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EB05C9" w14:textId="77777777" w:rsidR="00F50A4F" w:rsidRDefault="00F50A4F" w:rsidP="00F50A4F">
      <w:pPr>
        <w:ind w:left="3240"/>
        <w:rPr>
          <w:rFonts w:eastAsia="Roboto Condensed Bold" w:cs="Roboto Condensed Bold"/>
          <w:color w:val="005A7E"/>
          <w:position w:val="1"/>
          <w:sz w:val="24"/>
        </w:rPr>
      </w:pPr>
      <w:bookmarkStart w:id="0" w:name="_Toc332190614"/>
      <w:r>
        <w:rPr>
          <w:rFonts w:eastAsia="Roboto Condensed Bold" w:cs="Roboto Condensed Bold"/>
          <w:noProof/>
          <w:color w:val="005A7E"/>
          <w:position w:val="1"/>
          <w:sz w:val="52"/>
          <w:szCs w:val="60"/>
        </w:rPr>
        <w:drawing>
          <wp:anchor distT="0" distB="0" distL="114300" distR="114300" simplePos="0" relativeHeight="251676672" behindDoc="1" locked="0" layoutInCell="1" allowOverlap="1" wp14:anchorId="06ABB00F" wp14:editId="593950ED">
            <wp:simplePos x="0" y="0"/>
            <wp:positionH relativeFrom="margin">
              <wp:align>center</wp:align>
            </wp:positionH>
            <wp:positionV relativeFrom="paragraph">
              <wp:posOffset>0</wp:posOffset>
            </wp:positionV>
            <wp:extent cx="2114550" cy="2793365"/>
            <wp:effectExtent l="0" t="0" r="0" b="6985"/>
            <wp:wrapTopAndBottom/>
            <wp:docPr id="10" name="Picture 10"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ilford,_NH_Town_Seal.png"/>
                    <pic:cNvPicPr/>
                  </pic:nvPicPr>
                  <pic:blipFill>
                    <a:blip r:embed="rId11">
                      <a:extLst>
                        <a:ext uri="{28A0092B-C50C-407E-A947-70E740481C1C}">
                          <a14:useLocalDpi xmlns:a14="http://schemas.microsoft.com/office/drawing/2010/main" val="0"/>
                        </a:ext>
                      </a:extLst>
                    </a:blip>
                    <a:stretch>
                      <a:fillRect/>
                    </a:stretch>
                  </pic:blipFill>
                  <pic:spPr>
                    <a:xfrm>
                      <a:off x="0" y="0"/>
                      <a:ext cx="2114550" cy="2793365"/>
                    </a:xfrm>
                    <a:prstGeom prst="rect">
                      <a:avLst/>
                    </a:prstGeom>
                  </pic:spPr>
                </pic:pic>
              </a:graphicData>
            </a:graphic>
            <wp14:sizeRelH relativeFrom="margin">
              <wp14:pctWidth>0</wp14:pctWidth>
            </wp14:sizeRelH>
            <wp14:sizeRelV relativeFrom="margin">
              <wp14:pctHeight>0</wp14:pctHeight>
            </wp14:sizeRelV>
          </wp:anchor>
        </w:drawing>
      </w:r>
    </w:p>
    <w:p w14:paraId="1B49E85B" w14:textId="77777777" w:rsidR="00F50A4F" w:rsidRPr="003736AA" w:rsidRDefault="00F50A4F" w:rsidP="00F50A4F">
      <w:pPr>
        <w:jc w:val="center"/>
        <w:rPr>
          <w:rFonts w:eastAsia="Roboto Condensed Bold" w:cs="Roboto Condensed Bold"/>
          <w:b/>
          <w:bCs/>
          <w:color w:val="005A7E"/>
          <w:position w:val="1"/>
          <w:sz w:val="14"/>
          <w:szCs w:val="66"/>
        </w:rPr>
      </w:pPr>
    </w:p>
    <w:p w14:paraId="7D63B9F4" w14:textId="77777777" w:rsidR="00F50A4F" w:rsidRPr="00C52A9F" w:rsidRDefault="00F50A4F" w:rsidP="00F50A4F">
      <w:pPr>
        <w:pBdr>
          <w:bottom w:val="single" w:sz="48" w:space="1" w:color="005A7E"/>
        </w:pBdr>
        <w:tabs>
          <w:tab w:val="left" w:pos="90"/>
        </w:tabs>
        <w:ind w:left="270" w:hanging="180"/>
        <w:jc w:val="center"/>
        <w:rPr>
          <w:rFonts w:eastAsia="Roboto Condensed Bold" w:cs="Roboto Condensed Bold"/>
          <w:b/>
          <w:bCs/>
          <w:color w:val="005A7E"/>
          <w:position w:val="1"/>
          <w:sz w:val="56"/>
          <w:szCs w:val="92"/>
        </w:rPr>
      </w:pPr>
      <w:r>
        <w:rPr>
          <w:rFonts w:eastAsia="Roboto Condensed Bold" w:cs="Roboto Condensed Bold"/>
          <w:b/>
          <w:bCs/>
          <w:color w:val="005A7E"/>
          <w:position w:val="1"/>
          <w:sz w:val="56"/>
          <w:szCs w:val="92"/>
        </w:rPr>
        <w:t>Town of Milford, New Hampshire</w:t>
      </w:r>
    </w:p>
    <w:p w14:paraId="75E1D01B" w14:textId="77777777" w:rsidR="00F50A4F" w:rsidRPr="00C52A9F" w:rsidRDefault="00F50A4F" w:rsidP="00F50A4F">
      <w:pPr>
        <w:rPr>
          <w:rFonts w:eastAsia="Roboto Condensed Bold" w:cs="Roboto Condensed Bold"/>
          <w:color w:val="005A7E"/>
          <w:position w:val="1"/>
          <w:sz w:val="24"/>
        </w:rPr>
      </w:pPr>
    </w:p>
    <w:p w14:paraId="72F98F6C" w14:textId="77777777" w:rsidR="00F50A4F" w:rsidRDefault="00F50A4F" w:rsidP="00F50A4F">
      <w:pPr>
        <w:jc w:val="center"/>
        <w:rPr>
          <w:rFonts w:eastAsia="Roboto Condensed Bold" w:cs="Roboto Condensed Bold"/>
          <w:color w:val="005A7E"/>
          <w:position w:val="1"/>
          <w:sz w:val="52"/>
          <w:szCs w:val="60"/>
        </w:rPr>
      </w:pPr>
    </w:p>
    <w:p w14:paraId="6B000690" w14:textId="77777777" w:rsidR="00F50A4F" w:rsidRDefault="00F50A4F" w:rsidP="00F50A4F">
      <w:pPr>
        <w:jc w:val="center"/>
        <w:rPr>
          <w:rFonts w:eastAsia="Roboto Condensed Bold" w:cs="Roboto Condensed Bold"/>
          <w:color w:val="005A7E"/>
          <w:position w:val="1"/>
          <w:sz w:val="52"/>
          <w:szCs w:val="60"/>
        </w:rPr>
      </w:pPr>
      <w:r>
        <w:rPr>
          <w:rFonts w:eastAsia="Roboto Condensed Bold" w:cs="Roboto Condensed Bold"/>
          <w:color w:val="005A7E"/>
          <w:position w:val="1"/>
          <w:sz w:val="52"/>
          <w:szCs w:val="60"/>
        </w:rPr>
        <w:t xml:space="preserve">RFP 2021-001 </w:t>
      </w:r>
    </w:p>
    <w:p w14:paraId="7B08A48A" w14:textId="77777777" w:rsidR="00F50A4F" w:rsidRDefault="00F50A4F" w:rsidP="00F50A4F">
      <w:pPr>
        <w:jc w:val="center"/>
        <w:rPr>
          <w:rFonts w:eastAsia="Roboto Condensed Bold" w:cs="Roboto Condensed Bold"/>
          <w:color w:val="005A7E"/>
          <w:position w:val="1"/>
          <w:sz w:val="24"/>
        </w:rPr>
      </w:pPr>
      <w:r>
        <w:rPr>
          <w:rFonts w:eastAsia="Roboto Condensed Bold" w:cs="Roboto Condensed Bold"/>
          <w:color w:val="005A7E"/>
          <w:position w:val="1"/>
          <w:sz w:val="52"/>
          <w:szCs w:val="60"/>
        </w:rPr>
        <w:t>Town of Milford P25</w:t>
      </w:r>
      <w:r w:rsidRPr="00AA77D7">
        <w:rPr>
          <w:rFonts w:eastAsia="Roboto Condensed Bold" w:cs="Roboto Condensed Bold"/>
          <w:color w:val="005A7E"/>
          <w:position w:val="1"/>
          <w:sz w:val="52"/>
          <w:szCs w:val="60"/>
        </w:rPr>
        <w:t xml:space="preserve"> </w:t>
      </w:r>
      <w:r>
        <w:rPr>
          <w:rFonts w:eastAsia="Roboto Condensed Bold" w:cs="Roboto Condensed Bold"/>
          <w:color w:val="005A7E"/>
          <w:position w:val="1"/>
          <w:sz w:val="52"/>
          <w:szCs w:val="60"/>
        </w:rPr>
        <w:t>Radio</w:t>
      </w:r>
      <w:r w:rsidRPr="00005C3A">
        <w:rPr>
          <w:rFonts w:eastAsia="Roboto Condensed Bold" w:cs="Roboto Condensed Bold"/>
          <w:color w:val="005A7E"/>
          <w:position w:val="1"/>
          <w:sz w:val="52"/>
          <w:szCs w:val="60"/>
        </w:rPr>
        <w:t xml:space="preserve"> </w:t>
      </w:r>
      <w:r>
        <w:rPr>
          <w:rFonts w:eastAsia="Roboto Condensed Bold" w:cs="Roboto Condensed Bold"/>
          <w:color w:val="005A7E"/>
          <w:position w:val="1"/>
          <w:sz w:val="52"/>
          <w:szCs w:val="60"/>
        </w:rPr>
        <w:t>System</w:t>
      </w:r>
    </w:p>
    <w:p w14:paraId="5F2820D5" w14:textId="2C8F71A2" w:rsidR="00F50A4F" w:rsidRDefault="00F50A4F" w:rsidP="00F50A4F">
      <w:pPr>
        <w:rPr>
          <w:sz w:val="16"/>
          <w:szCs w:val="20"/>
        </w:rPr>
      </w:pPr>
    </w:p>
    <w:p w14:paraId="16072800" w14:textId="2E72E329" w:rsidR="00F50A4F" w:rsidRDefault="00F50A4F" w:rsidP="00F50A4F">
      <w:pPr>
        <w:rPr>
          <w:sz w:val="16"/>
          <w:szCs w:val="20"/>
        </w:rPr>
      </w:pPr>
    </w:p>
    <w:p w14:paraId="088160FB" w14:textId="667242CA" w:rsidR="00F50A4F" w:rsidRDefault="00F50A4F" w:rsidP="00F50A4F">
      <w:pPr>
        <w:rPr>
          <w:sz w:val="16"/>
          <w:szCs w:val="20"/>
        </w:rPr>
      </w:pPr>
    </w:p>
    <w:p w14:paraId="487935C5" w14:textId="77777777" w:rsidR="00F50A4F" w:rsidRDefault="00F50A4F" w:rsidP="00F50A4F">
      <w:pPr>
        <w:rPr>
          <w:sz w:val="16"/>
          <w:szCs w:val="20"/>
        </w:rPr>
      </w:pPr>
    </w:p>
    <w:p w14:paraId="21806EF6" w14:textId="77777777" w:rsidR="00F50A4F" w:rsidRDefault="00F50A4F" w:rsidP="00F50A4F">
      <w:pPr>
        <w:rPr>
          <w:sz w:val="16"/>
          <w:szCs w:val="20"/>
        </w:rPr>
      </w:pPr>
    </w:p>
    <w:p w14:paraId="572D9634" w14:textId="77777777" w:rsidR="00F50A4F" w:rsidRPr="00C52A9F" w:rsidRDefault="00F50A4F" w:rsidP="00F50A4F">
      <w:pPr>
        <w:rPr>
          <w:rFonts w:eastAsia="Roboto Condensed Bold" w:cs="Roboto Condensed Bold"/>
          <w:color w:val="005A7E"/>
          <w:position w:val="1"/>
          <w:sz w:val="24"/>
          <w:szCs w:val="46"/>
        </w:rPr>
      </w:pPr>
      <w:r>
        <w:rPr>
          <w:noProof/>
          <w:sz w:val="16"/>
          <w:szCs w:val="20"/>
        </w:rPr>
        <w:drawing>
          <wp:anchor distT="0" distB="0" distL="114300" distR="114300" simplePos="0" relativeHeight="251678720" behindDoc="1" locked="0" layoutInCell="1" allowOverlap="1" wp14:anchorId="738CC3AF" wp14:editId="1F994339">
            <wp:simplePos x="0" y="0"/>
            <wp:positionH relativeFrom="margin">
              <wp:posOffset>481965</wp:posOffset>
            </wp:positionH>
            <wp:positionV relativeFrom="paragraph">
              <wp:posOffset>15875</wp:posOffset>
            </wp:positionV>
            <wp:extent cx="5475605" cy="2552065"/>
            <wp:effectExtent l="0" t="0" r="0" b="635"/>
            <wp:wrapNone/>
            <wp:docPr id="11" name="Picture 11" descr="A picture containing outdoor, train, building,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s.jpg"/>
                    <pic:cNvPicPr/>
                  </pic:nvPicPr>
                  <pic:blipFill rotWithShape="1">
                    <a:blip r:embed="rId12">
                      <a:extLst>
                        <a:ext uri="{28A0092B-C50C-407E-A947-70E740481C1C}">
                          <a14:useLocalDpi xmlns:a14="http://schemas.microsoft.com/office/drawing/2010/main" val="0"/>
                        </a:ext>
                      </a:extLst>
                    </a:blip>
                    <a:srcRect t="12708" b="16343"/>
                    <a:stretch/>
                  </pic:blipFill>
                  <pic:spPr bwMode="auto">
                    <a:xfrm>
                      <a:off x="0" y="0"/>
                      <a:ext cx="5475605" cy="255206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AE823A2" w14:textId="165F7BCE" w:rsidR="00F50A4F" w:rsidRPr="00C52A9F" w:rsidRDefault="00F50A4F" w:rsidP="00F50A4F">
      <w:pPr>
        <w:rPr>
          <w:sz w:val="12"/>
          <w:szCs w:val="16"/>
        </w:rPr>
      </w:pPr>
      <w:r>
        <w:rPr>
          <w:noProof/>
        </w:rPr>
        <w:drawing>
          <wp:anchor distT="0" distB="0" distL="114300" distR="114300" simplePos="0" relativeHeight="251673600" behindDoc="1" locked="0" layoutInCell="1" allowOverlap="1" wp14:anchorId="25382096" wp14:editId="5D64CBD8">
            <wp:simplePos x="0" y="0"/>
            <wp:positionH relativeFrom="column">
              <wp:posOffset>4978911</wp:posOffset>
            </wp:positionH>
            <wp:positionV relativeFrom="paragraph">
              <wp:posOffset>4051580</wp:posOffset>
            </wp:positionV>
            <wp:extent cx="1583690" cy="585470"/>
            <wp:effectExtent l="0" t="0" r="0" b="508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sset 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83690" cy="585470"/>
                    </a:xfrm>
                    <a:prstGeom prst="rect">
                      <a:avLst/>
                    </a:prstGeom>
                  </pic:spPr>
                </pic:pic>
              </a:graphicData>
            </a:graphic>
            <wp14:sizeRelH relativeFrom="margin">
              <wp14:pctWidth>0</wp14:pctWidth>
            </wp14:sizeRelH>
            <wp14:sizeRelV relativeFrom="margin">
              <wp14:pctHeight>0</wp14:pctHeight>
            </wp14:sizeRelV>
          </wp:anchor>
        </w:drawing>
      </w:r>
      <w:r w:rsidRPr="00C52A9F">
        <w:rPr>
          <w:noProof/>
          <w:sz w:val="12"/>
          <w:szCs w:val="16"/>
        </w:rPr>
        <w:drawing>
          <wp:anchor distT="0" distB="0" distL="114300" distR="114300" simplePos="0" relativeHeight="251675648" behindDoc="1" locked="0" layoutInCell="1" allowOverlap="1" wp14:anchorId="1153DC40" wp14:editId="33BF3E03">
            <wp:simplePos x="0" y="0"/>
            <wp:positionH relativeFrom="column">
              <wp:posOffset>5114925</wp:posOffset>
            </wp:positionH>
            <wp:positionV relativeFrom="paragraph">
              <wp:posOffset>8220075</wp:posOffset>
            </wp:positionV>
            <wp:extent cx="1583690" cy="585470"/>
            <wp:effectExtent l="0" t="0" r="0" b="508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sset 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83690" cy="585470"/>
                    </a:xfrm>
                    <a:prstGeom prst="rect">
                      <a:avLst/>
                    </a:prstGeom>
                  </pic:spPr>
                </pic:pic>
              </a:graphicData>
            </a:graphic>
            <wp14:sizeRelH relativeFrom="margin">
              <wp14:pctWidth>0</wp14:pctWidth>
            </wp14:sizeRelH>
            <wp14:sizeRelV relativeFrom="margin">
              <wp14:pctHeight>0</wp14:pctHeight>
            </wp14:sizeRelV>
          </wp:anchor>
        </w:drawing>
      </w:r>
    </w:p>
    <w:p w14:paraId="323177DE" w14:textId="355F8C78" w:rsidR="00F50A4F" w:rsidRDefault="00F50A4F">
      <w:pPr>
        <w:spacing w:line="240" w:lineRule="auto"/>
        <w:sectPr w:rsidR="00F50A4F" w:rsidSect="00497407">
          <w:pgSz w:w="12240" w:h="15840" w:code="1"/>
          <w:pgMar w:top="720" w:right="1080" w:bottom="720" w:left="1080" w:header="720" w:footer="158" w:gutter="0"/>
          <w:cols w:space="720"/>
          <w:docGrid w:linePitch="360"/>
        </w:sectPr>
      </w:pPr>
      <w:r>
        <w:rPr>
          <w:noProof/>
        </w:rPr>
        <mc:AlternateContent>
          <mc:Choice Requires="wps">
            <w:drawing>
              <wp:anchor distT="0" distB="0" distL="114300" distR="114300" simplePos="0" relativeHeight="251680768" behindDoc="0" locked="0" layoutInCell="1" allowOverlap="1" wp14:anchorId="11919389" wp14:editId="2860F7A8">
                <wp:simplePos x="0" y="0"/>
                <wp:positionH relativeFrom="column">
                  <wp:posOffset>190500</wp:posOffset>
                </wp:positionH>
                <wp:positionV relativeFrom="paragraph">
                  <wp:posOffset>2700020</wp:posOffset>
                </wp:positionV>
                <wp:extent cx="1828800" cy="18288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276DB10B" w14:textId="77777777" w:rsidR="00F50A4F" w:rsidRPr="00342EFF" w:rsidRDefault="00F50A4F" w:rsidP="00F50A4F">
                            <w:pPr>
                              <w:rPr>
                                <w:rFonts w:eastAsia="Roboto Condensed Bold" w:cs="Roboto Condensed Bold"/>
                                <w:position w:val="1"/>
                                <w:sz w:val="40"/>
                                <w:szCs w:val="54"/>
                              </w:rPr>
                            </w:pPr>
                            <w:r>
                              <w:rPr>
                                <w:rFonts w:eastAsia="Roboto Condensed Bold" w:cs="Roboto Condensed Bold"/>
                                <w:position w:val="1"/>
                                <w:sz w:val="40"/>
                                <w:szCs w:val="54"/>
                              </w:rPr>
                              <w:t>August 12, 2020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11919389" id="_x0000_t202" coordsize="21600,21600" o:spt="202" path="m,l,21600r21600,l21600,xe">
                <v:stroke joinstyle="miter"/>
                <v:path gradientshapeok="t" o:connecttype="rect"/>
              </v:shapetype>
              <v:shape id="Text Box 1" o:spid="_x0000_s1026" type="#_x0000_t202" style="position:absolute;margin-left:15pt;margin-top:212.6pt;width:2in;height:2in;z-index:251680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" filled="f" stroked="f" strokeweight=".5pt">
                <v:textbox style="mso-fit-shape-to-text:t">
                  <w:txbxContent>
                    <w:p w14:paraId="276DB10B" w14:textId="77777777" w:rsidR="00F50A4F" w:rsidRPr="00342EFF" w:rsidRDefault="00F50A4F" w:rsidP="00F50A4F">
                      <w:pPr>
                        <w:rPr>
                          <w:rFonts w:eastAsia="Roboto Condensed Bold" w:cs="Roboto Condensed Bold"/>
                          <w:position w:val="1"/>
                          <w:sz w:val="40"/>
                          <w:szCs w:val="54"/>
                        </w:rPr>
                      </w:pPr>
                      <w:r>
                        <w:rPr>
                          <w:rFonts w:eastAsia="Roboto Condensed Bold" w:cs="Roboto Condensed Bold"/>
                          <w:position w:val="1"/>
                          <w:sz w:val="40"/>
                          <w:szCs w:val="54"/>
                        </w:rPr>
                        <w:t>August 12, 2020</w:t>
                      </w:r>
                    </w:p>
                  </w:txbxContent>
                </v:textbox>
                <w10:wrap type="square"/>
              </v:shape>
            </w:pict>
          </mc:Fallback>
        </mc:AlternateContent>
      </w:r>
      <w:r>
        <w:rPr>
          <w:noProof/>
        </w:rPr>
        <w:drawing>
          <wp:anchor distT="0" distB="0" distL="114300" distR="114300" simplePos="0" relativeHeight="251682816" behindDoc="1" locked="0" layoutInCell="1" allowOverlap="1" wp14:anchorId="58C69723" wp14:editId="29F12714">
            <wp:simplePos x="0" y="0"/>
            <wp:positionH relativeFrom="margin">
              <wp:align>right</wp:align>
            </wp:positionH>
            <wp:positionV relativeFrom="paragraph">
              <wp:posOffset>2713990</wp:posOffset>
            </wp:positionV>
            <wp:extent cx="1583690" cy="585470"/>
            <wp:effectExtent l="0" t="0" r="0" b="508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sset 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83690" cy="585470"/>
                    </a:xfrm>
                    <a:prstGeom prst="rect">
                      <a:avLst/>
                    </a:prstGeom>
                  </pic:spPr>
                </pic:pic>
              </a:graphicData>
            </a:graphic>
            <wp14:sizeRelH relativeFrom="margin">
              <wp14:pctWidth>0</wp14:pctWidth>
            </wp14:sizeRelH>
            <wp14:sizeRelV relativeFrom="margin">
              <wp14:pctHeight>0</wp14:pctHeight>
            </wp14:sizeRelV>
          </wp:anchor>
        </w:drawing>
      </w:r>
    </w:p>
    <w:p w14:paraId="35785E66" w14:textId="34462789" w:rsidR="00962F5A" w:rsidRDefault="00962F5A">
      <w:pPr>
        <w:spacing w:line="240" w:lineRule="auto"/>
        <w:rPr>
          <w:rFonts w:cstheme="minorHAnsi"/>
          <w:b/>
          <w:bCs/>
          <w:szCs w:val="20"/>
        </w:rPr>
      </w:pPr>
    </w:p>
    <w:p w14:paraId="23FE54A6" w14:textId="617283D0" w:rsidR="00962F5A" w:rsidRPr="00962F5A" w:rsidRDefault="00962F5A" w:rsidP="00962F5A">
      <w:pPr>
        <w:rPr>
          <w:b/>
          <w:bCs/>
          <w:sz w:val="24"/>
          <w:szCs w:val="32"/>
        </w:rPr>
      </w:pPr>
      <w:r w:rsidRPr="00962F5A">
        <w:rPr>
          <w:b/>
          <w:bCs/>
          <w:sz w:val="24"/>
          <w:szCs w:val="32"/>
        </w:rPr>
        <w:t>Table of Contents</w:t>
      </w:r>
    </w:p>
    <w:p w14:paraId="3F3FFADA" w14:textId="51FAE2C6" w:rsidR="00962F5A" w:rsidRDefault="00962F5A" w:rsidP="00962F5A"/>
    <w:p w14:paraId="5EB1711C" w14:textId="6F021DD9" w:rsidR="00962F5A" w:rsidRPr="00962F5A" w:rsidRDefault="00962F5A" w:rsidP="00962F5A">
      <w:pPr>
        <w:sectPr w:rsidR="00962F5A" w:rsidRPr="00962F5A" w:rsidSect="00F50A4F">
          <w:headerReference w:type="default" r:id="rId14"/>
          <w:pgSz w:w="12240" w:h="15840" w:code="1"/>
          <w:pgMar w:top="720" w:right="1080" w:bottom="720" w:left="1080" w:header="720" w:footer="158" w:gutter="0"/>
          <w:pgNumType w:start="1"/>
          <w:cols w:space="720"/>
          <w:docGrid w:linePitch="360"/>
        </w:sectPr>
      </w:pPr>
    </w:p>
    <w:bookmarkStart w:id="1" w:name="OLE_LINK1"/>
    <w:p w14:paraId="1BF9B8F7" w14:textId="26DB495B" w:rsidR="00812AE3" w:rsidRDefault="008321EB">
      <w:pPr>
        <w:pStyle w:val="TOC1"/>
        <w:rPr>
          <w:rFonts w:asciiTheme="minorHAnsi" w:eastAsiaTheme="minorEastAsia" w:hAnsiTheme="minorHAnsi" w:cstheme="minorBidi"/>
          <w:b w:val="0"/>
          <w:bCs w:val="0"/>
          <w:noProof/>
        </w:rPr>
      </w:pPr>
      <w:r>
        <w:fldChar w:fldCharType="begin"/>
      </w:r>
      <w:r>
        <w:instrText xml:space="preserve"> TOC \o "4-5" \t "Heading 1,1,Heading 2,2,Heading 3,3,Table and Caption Heading,4" </w:instrText>
      </w:r>
      <w:r>
        <w:fldChar w:fldCharType="separate"/>
      </w:r>
      <w:r w:rsidR="00812AE3">
        <w:rPr>
          <w:noProof/>
        </w:rPr>
        <w:t>1</w:t>
      </w:r>
      <w:r w:rsidR="00812AE3">
        <w:rPr>
          <w:rFonts w:asciiTheme="minorHAnsi" w:eastAsiaTheme="minorEastAsia" w:hAnsiTheme="minorHAnsi" w:cstheme="minorBidi"/>
          <w:b w:val="0"/>
          <w:bCs w:val="0"/>
          <w:noProof/>
        </w:rPr>
        <w:tab/>
      </w:r>
      <w:r w:rsidR="00812AE3">
        <w:rPr>
          <w:noProof/>
        </w:rPr>
        <w:t>General Instructions</w:t>
      </w:r>
      <w:r w:rsidR="00812AE3">
        <w:rPr>
          <w:noProof/>
        </w:rPr>
        <w:tab/>
      </w:r>
      <w:r w:rsidR="00812AE3">
        <w:rPr>
          <w:noProof/>
        </w:rPr>
        <w:fldChar w:fldCharType="begin"/>
      </w:r>
      <w:r w:rsidR="00812AE3">
        <w:rPr>
          <w:noProof/>
        </w:rPr>
        <w:instrText xml:space="preserve"> PAGEREF _Toc47103762 \h </w:instrText>
      </w:r>
      <w:r w:rsidR="00812AE3">
        <w:rPr>
          <w:noProof/>
        </w:rPr>
      </w:r>
      <w:r w:rsidR="00812AE3">
        <w:rPr>
          <w:noProof/>
        </w:rPr>
        <w:fldChar w:fldCharType="separate"/>
      </w:r>
      <w:r w:rsidR="00693D89">
        <w:rPr>
          <w:noProof/>
        </w:rPr>
        <w:t>13</w:t>
      </w:r>
      <w:r w:rsidR="00812AE3">
        <w:rPr>
          <w:noProof/>
        </w:rPr>
        <w:fldChar w:fldCharType="end"/>
      </w:r>
    </w:p>
    <w:p w14:paraId="56399307" w14:textId="50374170" w:rsidR="00812AE3" w:rsidRDefault="00812AE3">
      <w:pPr>
        <w:pStyle w:val="TOC2"/>
        <w:rPr>
          <w:rFonts w:asciiTheme="minorHAnsi" w:eastAsiaTheme="minorEastAsia" w:hAnsiTheme="minorHAnsi" w:cstheme="minorBidi"/>
          <w:sz w:val="22"/>
          <w:szCs w:val="22"/>
        </w:rPr>
      </w:pPr>
      <w:r>
        <w:t>1.1</w:t>
      </w:r>
      <w:r>
        <w:rPr>
          <w:rFonts w:asciiTheme="minorHAnsi" w:eastAsiaTheme="minorEastAsia" w:hAnsiTheme="minorHAnsi" w:cstheme="minorBidi"/>
          <w:sz w:val="22"/>
          <w:szCs w:val="22"/>
        </w:rPr>
        <w:tab/>
      </w:r>
      <w:r>
        <w:t>Purpose</w:t>
      </w:r>
      <w:r>
        <w:tab/>
      </w:r>
      <w:r>
        <w:fldChar w:fldCharType="begin"/>
      </w:r>
      <w:r>
        <w:instrText xml:space="preserve"> PAGEREF _Toc47103763 \h </w:instrText>
      </w:r>
      <w:r>
        <w:fldChar w:fldCharType="separate"/>
      </w:r>
      <w:r w:rsidR="00693D89">
        <w:t>13</w:t>
      </w:r>
      <w:r>
        <w:fldChar w:fldCharType="end"/>
      </w:r>
    </w:p>
    <w:p w14:paraId="79CA5AD4" w14:textId="218661C0" w:rsidR="00812AE3" w:rsidRDefault="00812AE3">
      <w:pPr>
        <w:pStyle w:val="TOC2"/>
        <w:rPr>
          <w:rFonts w:asciiTheme="minorHAnsi" w:eastAsiaTheme="minorEastAsia" w:hAnsiTheme="minorHAnsi" w:cstheme="minorBidi"/>
          <w:sz w:val="22"/>
          <w:szCs w:val="22"/>
        </w:rPr>
      </w:pPr>
      <w:r>
        <w:t>1.2</w:t>
      </w:r>
      <w:r>
        <w:rPr>
          <w:rFonts w:asciiTheme="minorHAnsi" w:eastAsiaTheme="minorEastAsia" w:hAnsiTheme="minorHAnsi" w:cstheme="minorBidi"/>
          <w:sz w:val="22"/>
          <w:szCs w:val="22"/>
        </w:rPr>
        <w:tab/>
      </w:r>
      <w:r>
        <w:t>Project Overview</w:t>
      </w:r>
      <w:r>
        <w:tab/>
      </w:r>
      <w:r>
        <w:fldChar w:fldCharType="begin"/>
      </w:r>
      <w:r>
        <w:instrText xml:space="preserve"> PAGEREF _Toc47103764 \h </w:instrText>
      </w:r>
      <w:r>
        <w:fldChar w:fldCharType="separate"/>
      </w:r>
      <w:r w:rsidR="00693D89">
        <w:t>13</w:t>
      </w:r>
      <w:r>
        <w:fldChar w:fldCharType="end"/>
      </w:r>
    </w:p>
    <w:p w14:paraId="630B7318" w14:textId="0A7A86E1" w:rsidR="00812AE3" w:rsidRDefault="00812AE3">
      <w:pPr>
        <w:pStyle w:val="TOC2"/>
        <w:rPr>
          <w:rFonts w:asciiTheme="minorHAnsi" w:eastAsiaTheme="minorEastAsia" w:hAnsiTheme="minorHAnsi" w:cstheme="minorBidi"/>
          <w:sz w:val="22"/>
          <w:szCs w:val="22"/>
        </w:rPr>
      </w:pPr>
      <w:r>
        <w:t>1.3</w:t>
      </w:r>
      <w:r>
        <w:rPr>
          <w:rFonts w:asciiTheme="minorHAnsi" w:eastAsiaTheme="minorEastAsia" w:hAnsiTheme="minorHAnsi" w:cstheme="minorBidi"/>
          <w:sz w:val="22"/>
          <w:szCs w:val="22"/>
        </w:rPr>
        <w:tab/>
      </w:r>
      <w:r>
        <w:t>Definitions</w:t>
      </w:r>
      <w:r>
        <w:tab/>
      </w:r>
      <w:r>
        <w:fldChar w:fldCharType="begin"/>
      </w:r>
      <w:r>
        <w:instrText xml:space="preserve"> PAGEREF _Toc47103765 \h </w:instrText>
      </w:r>
      <w:r>
        <w:fldChar w:fldCharType="separate"/>
      </w:r>
      <w:r w:rsidR="00693D89">
        <w:t>13</w:t>
      </w:r>
      <w:r>
        <w:fldChar w:fldCharType="end"/>
      </w:r>
    </w:p>
    <w:p w14:paraId="494B5821" w14:textId="0ADAC34A" w:rsidR="00812AE3" w:rsidRDefault="00812AE3">
      <w:pPr>
        <w:pStyle w:val="TOC2"/>
        <w:rPr>
          <w:rFonts w:asciiTheme="minorHAnsi" w:eastAsiaTheme="minorEastAsia" w:hAnsiTheme="minorHAnsi" w:cstheme="minorBidi"/>
          <w:sz w:val="22"/>
          <w:szCs w:val="22"/>
        </w:rPr>
      </w:pPr>
      <w:r>
        <w:t>1.4</w:t>
      </w:r>
      <w:r>
        <w:rPr>
          <w:rFonts w:asciiTheme="minorHAnsi" w:eastAsiaTheme="minorEastAsia" w:hAnsiTheme="minorHAnsi" w:cstheme="minorBidi"/>
          <w:sz w:val="22"/>
          <w:szCs w:val="22"/>
        </w:rPr>
        <w:tab/>
      </w:r>
      <w:r>
        <w:t>Procurement Schedule</w:t>
      </w:r>
      <w:r>
        <w:tab/>
      </w:r>
      <w:r>
        <w:fldChar w:fldCharType="begin"/>
      </w:r>
      <w:r>
        <w:instrText xml:space="preserve"> PAGEREF _Toc47103766 \h </w:instrText>
      </w:r>
      <w:r>
        <w:fldChar w:fldCharType="separate"/>
      </w:r>
      <w:r w:rsidR="00693D89">
        <w:t>14</w:t>
      </w:r>
      <w:r>
        <w:fldChar w:fldCharType="end"/>
      </w:r>
    </w:p>
    <w:p w14:paraId="6A80BFDB" w14:textId="010785FE" w:rsidR="00812AE3" w:rsidRDefault="00812AE3">
      <w:pPr>
        <w:pStyle w:val="TOC4"/>
        <w:rPr>
          <w:rFonts w:asciiTheme="minorHAnsi" w:eastAsiaTheme="minorEastAsia" w:hAnsiTheme="minorHAnsi" w:cstheme="minorBidi"/>
          <w:noProof/>
          <w:sz w:val="22"/>
          <w:szCs w:val="22"/>
        </w:rPr>
      </w:pPr>
      <w:r>
        <w:rPr>
          <w:noProof/>
        </w:rPr>
        <w:t>Table 1-1  Procurement Schedule</w:t>
      </w:r>
      <w:r>
        <w:rPr>
          <w:noProof/>
        </w:rPr>
        <w:tab/>
      </w:r>
      <w:r>
        <w:rPr>
          <w:noProof/>
        </w:rPr>
        <w:fldChar w:fldCharType="begin"/>
      </w:r>
      <w:r>
        <w:rPr>
          <w:noProof/>
        </w:rPr>
        <w:instrText xml:space="preserve"> PAGEREF _Toc47103767 \h </w:instrText>
      </w:r>
      <w:r>
        <w:rPr>
          <w:noProof/>
        </w:rPr>
      </w:r>
      <w:r>
        <w:rPr>
          <w:noProof/>
        </w:rPr>
        <w:fldChar w:fldCharType="separate"/>
      </w:r>
      <w:r w:rsidR="00693D89">
        <w:rPr>
          <w:noProof/>
        </w:rPr>
        <w:t>14</w:t>
      </w:r>
      <w:r>
        <w:rPr>
          <w:noProof/>
        </w:rPr>
        <w:fldChar w:fldCharType="end"/>
      </w:r>
    </w:p>
    <w:p w14:paraId="684D148A" w14:textId="1C5A1ECA" w:rsidR="00812AE3" w:rsidRDefault="00812AE3">
      <w:pPr>
        <w:pStyle w:val="TOC2"/>
        <w:rPr>
          <w:rFonts w:asciiTheme="minorHAnsi" w:eastAsiaTheme="minorEastAsia" w:hAnsiTheme="minorHAnsi" w:cstheme="minorBidi"/>
          <w:sz w:val="22"/>
          <w:szCs w:val="22"/>
        </w:rPr>
      </w:pPr>
      <w:r>
        <w:t>1.5</w:t>
      </w:r>
      <w:r>
        <w:rPr>
          <w:rFonts w:asciiTheme="minorHAnsi" w:eastAsiaTheme="minorEastAsia" w:hAnsiTheme="minorHAnsi" w:cstheme="minorBidi"/>
          <w:sz w:val="22"/>
          <w:szCs w:val="22"/>
        </w:rPr>
        <w:tab/>
      </w:r>
      <w:r>
        <w:t>Questions Regarding This RFP</w:t>
      </w:r>
      <w:r>
        <w:tab/>
      </w:r>
      <w:r>
        <w:fldChar w:fldCharType="begin"/>
      </w:r>
      <w:r>
        <w:instrText xml:space="preserve"> PAGEREF _Toc47103768 \h </w:instrText>
      </w:r>
      <w:r>
        <w:fldChar w:fldCharType="separate"/>
      </w:r>
      <w:r w:rsidR="00693D89">
        <w:t>14</w:t>
      </w:r>
      <w:r>
        <w:fldChar w:fldCharType="end"/>
      </w:r>
    </w:p>
    <w:p w14:paraId="7019E61F" w14:textId="07F8BA3B" w:rsidR="00812AE3" w:rsidRDefault="00812AE3">
      <w:pPr>
        <w:pStyle w:val="TOC2"/>
        <w:rPr>
          <w:rFonts w:asciiTheme="minorHAnsi" w:eastAsiaTheme="minorEastAsia" w:hAnsiTheme="minorHAnsi" w:cstheme="minorBidi"/>
          <w:sz w:val="22"/>
          <w:szCs w:val="22"/>
        </w:rPr>
      </w:pPr>
      <w:r>
        <w:t>1.6</w:t>
      </w:r>
      <w:r>
        <w:rPr>
          <w:rFonts w:asciiTheme="minorHAnsi" w:eastAsiaTheme="minorEastAsia" w:hAnsiTheme="minorHAnsi" w:cstheme="minorBidi"/>
          <w:sz w:val="22"/>
          <w:szCs w:val="22"/>
        </w:rPr>
        <w:tab/>
      </w:r>
      <w:r>
        <w:t>Mandatory Pre</w:t>
      </w:r>
      <w:r>
        <w:noBreakHyphen/>
        <w:t>Proposal Conference</w:t>
      </w:r>
      <w:r>
        <w:tab/>
      </w:r>
      <w:r>
        <w:fldChar w:fldCharType="begin"/>
      </w:r>
      <w:r>
        <w:instrText xml:space="preserve"> PAGEREF _Toc47103769 \h </w:instrText>
      </w:r>
      <w:r>
        <w:fldChar w:fldCharType="separate"/>
      </w:r>
      <w:r w:rsidR="00693D89">
        <w:t>14</w:t>
      </w:r>
      <w:r>
        <w:fldChar w:fldCharType="end"/>
      </w:r>
    </w:p>
    <w:p w14:paraId="2C9E13FF" w14:textId="4E460660" w:rsidR="00812AE3" w:rsidRDefault="00812AE3">
      <w:pPr>
        <w:pStyle w:val="TOC2"/>
        <w:rPr>
          <w:rFonts w:asciiTheme="minorHAnsi" w:eastAsiaTheme="minorEastAsia" w:hAnsiTheme="minorHAnsi" w:cstheme="minorBidi"/>
          <w:sz w:val="22"/>
          <w:szCs w:val="22"/>
        </w:rPr>
      </w:pPr>
      <w:r>
        <w:t>1.7</w:t>
      </w:r>
      <w:r>
        <w:rPr>
          <w:rFonts w:asciiTheme="minorHAnsi" w:eastAsiaTheme="minorEastAsia" w:hAnsiTheme="minorHAnsi" w:cstheme="minorBidi"/>
          <w:sz w:val="22"/>
          <w:szCs w:val="22"/>
        </w:rPr>
        <w:tab/>
      </w:r>
      <w:r>
        <w:t>Site Visits</w:t>
      </w:r>
      <w:r>
        <w:tab/>
      </w:r>
      <w:r>
        <w:fldChar w:fldCharType="begin"/>
      </w:r>
      <w:r>
        <w:instrText xml:space="preserve"> PAGEREF _Toc47103770 \h </w:instrText>
      </w:r>
      <w:r>
        <w:fldChar w:fldCharType="separate"/>
      </w:r>
      <w:r w:rsidR="00693D89">
        <w:t>15</w:t>
      </w:r>
      <w:r>
        <w:fldChar w:fldCharType="end"/>
      </w:r>
    </w:p>
    <w:p w14:paraId="4771E44B" w14:textId="410253A5" w:rsidR="00812AE3" w:rsidRDefault="00812AE3">
      <w:pPr>
        <w:pStyle w:val="TOC2"/>
        <w:rPr>
          <w:rFonts w:asciiTheme="minorHAnsi" w:eastAsiaTheme="minorEastAsia" w:hAnsiTheme="minorHAnsi" w:cstheme="minorBidi"/>
          <w:sz w:val="22"/>
          <w:szCs w:val="22"/>
        </w:rPr>
      </w:pPr>
      <w:r>
        <w:t>1.8</w:t>
      </w:r>
      <w:r>
        <w:rPr>
          <w:rFonts w:asciiTheme="minorHAnsi" w:eastAsiaTheme="minorEastAsia" w:hAnsiTheme="minorHAnsi" w:cstheme="minorBidi"/>
          <w:sz w:val="22"/>
          <w:szCs w:val="22"/>
        </w:rPr>
        <w:tab/>
      </w:r>
      <w:r>
        <w:t>Answers and Addenda</w:t>
      </w:r>
      <w:r>
        <w:tab/>
      </w:r>
      <w:r>
        <w:fldChar w:fldCharType="begin"/>
      </w:r>
      <w:r>
        <w:instrText xml:space="preserve"> PAGEREF _Toc47103771 \h </w:instrText>
      </w:r>
      <w:r>
        <w:fldChar w:fldCharType="separate"/>
      </w:r>
      <w:r w:rsidR="00693D89">
        <w:t>15</w:t>
      </w:r>
      <w:r>
        <w:fldChar w:fldCharType="end"/>
      </w:r>
    </w:p>
    <w:p w14:paraId="774FF619" w14:textId="17631084" w:rsidR="00812AE3" w:rsidRDefault="00812AE3">
      <w:pPr>
        <w:pStyle w:val="TOC2"/>
        <w:rPr>
          <w:rFonts w:asciiTheme="minorHAnsi" w:eastAsiaTheme="minorEastAsia" w:hAnsiTheme="minorHAnsi" w:cstheme="minorBidi"/>
          <w:sz w:val="22"/>
          <w:szCs w:val="22"/>
        </w:rPr>
      </w:pPr>
      <w:r>
        <w:t>1.9</w:t>
      </w:r>
      <w:r>
        <w:rPr>
          <w:rFonts w:asciiTheme="minorHAnsi" w:eastAsiaTheme="minorEastAsia" w:hAnsiTheme="minorHAnsi" w:cstheme="minorBidi"/>
          <w:sz w:val="22"/>
          <w:szCs w:val="22"/>
        </w:rPr>
        <w:tab/>
      </w:r>
      <w:r>
        <w:t>Instructions for Submitting Proposals</w:t>
      </w:r>
      <w:r>
        <w:tab/>
      </w:r>
      <w:r>
        <w:fldChar w:fldCharType="begin"/>
      </w:r>
      <w:r>
        <w:instrText xml:space="preserve"> PAGEREF _Toc47103772 \h </w:instrText>
      </w:r>
      <w:r>
        <w:fldChar w:fldCharType="separate"/>
      </w:r>
      <w:r w:rsidR="00693D89">
        <w:t>15</w:t>
      </w:r>
      <w:r>
        <w:fldChar w:fldCharType="end"/>
      </w:r>
    </w:p>
    <w:p w14:paraId="51A109A7" w14:textId="36C0D846" w:rsidR="00812AE3" w:rsidRDefault="00812AE3">
      <w:pPr>
        <w:pStyle w:val="TOC2"/>
        <w:rPr>
          <w:rFonts w:asciiTheme="minorHAnsi" w:eastAsiaTheme="minorEastAsia" w:hAnsiTheme="minorHAnsi" w:cstheme="minorBidi"/>
          <w:sz w:val="22"/>
          <w:szCs w:val="22"/>
        </w:rPr>
      </w:pPr>
      <w:r>
        <w:t>1.10</w:t>
      </w:r>
      <w:r>
        <w:rPr>
          <w:rFonts w:asciiTheme="minorHAnsi" w:eastAsiaTheme="minorEastAsia" w:hAnsiTheme="minorHAnsi" w:cstheme="minorBidi"/>
          <w:sz w:val="22"/>
          <w:szCs w:val="22"/>
        </w:rPr>
        <w:tab/>
      </w:r>
      <w:r>
        <w:t>Withdrawal of Proposals</w:t>
      </w:r>
      <w:r>
        <w:tab/>
      </w:r>
      <w:r>
        <w:fldChar w:fldCharType="begin"/>
      </w:r>
      <w:r>
        <w:instrText xml:space="preserve"> PAGEREF _Toc47103773 \h </w:instrText>
      </w:r>
      <w:r>
        <w:fldChar w:fldCharType="separate"/>
      </w:r>
      <w:r w:rsidR="00693D89">
        <w:t>16</w:t>
      </w:r>
      <w:r>
        <w:fldChar w:fldCharType="end"/>
      </w:r>
    </w:p>
    <w:p w14:paraId="29FC2D27" w14:textId="6C63727F" w:rsidR="00812AE3" w:rsidRDefault="00812AE3">
      <w:pPr>
        <w:pStyle w:val="TOC2"/>
        <w:rPr>
          <w:rFonts w:asciiTheme="minorHAnsi" w:eastAsiaTheme="minorEastAsia" w:hAnsiTheme="minorHAnsi" w:cstheme="minorBidi"/>
          <w:sz w:val="22"/>
          <w:szCs w:val="22"/>
        </w:rPr>
      </w:pPr>
      <w:r>
        <w:t>1.11</w:t>
      </w:r>
      <w:r>
        <w:rPr>
          <w:rFonts w:asciiTheme="minorHAnsi" w:eastAsiaTheme="minorEastAsia" w:hAnsiTheme="minorHAnsi" w:cstheme="minorBidi"/>
          <w:sz w:val="22"/>
          <w:szCs w:val="22"/>
        </w:rPr>
        <w:tab/>
      </w:r>
      <w:r>
        <w:t>Technical Proposal Evaluation</w:t>
      </w:r>
      <w:r>
        <w:tab/>
      </w:r>
      <w:r>
        <w:fldChar w:fldCharType="begin"/>
      </w:r>
      <w:r>
        <w:instrText xml:space="preserve"> PAGEREF _Toc47103774 \h </w:instrText>
      </w:r>
      <w:r>
        <w:fldChar w:fldCharType="separate"/>
      </w:r>
      <w:r w:rsidR="00693D89">
        <w:t>16</w:t>
      </w:r>
      <w:r>
        <w:fldChar w:fldCharType="end"/>
      </w:r>
    </w:p>
    <w:p w14:paraId="4A5CF0B5" w14:textId="49900C56" w:rsidR="00812AE3" w:rsidRDefault="00812AE3">
      <w:pPr>
        <w:pStyle w:val="TOC2"/>
        <w:rPr>
          <w:rFonts w:asciiTheme="minorHAnsi" w:eastAsiaTheme="minorEastAsia" w:hAnsiTheme="minorHAnsi" w:cstheme="minorBidi"/>
          <w:sz w:val="22"/>
          <w:szCs w:val="22"/>
        </w:rPr>
      </w:pPr>
      <w:r>
        <w:t>1.12</w:t>
      </w:r>
      <w:r>
        <w:rPr>
          <w:rFonts w:asciiTheme="minorHAnsi" w:eastAsiaTheme="minorEastAsia" w:hAnsiTheme="minorHAnsi" w:cstheme="minorBidi"/>
          <w:sz w:val="22"/>
          <w:szCs w:val="22"/>
        </w:rPr>
        <w:tab/>
      </w:r>
      <w:r>
        <w:t>Technical Proposal Questions</w:t>
      </w:r>
      <w:r>
        <w:tab/>
      </w:r>
      <w:r>
        <w:fldChar w:fldCharType="begin"/>
      </w:r>
      <w:r>
        <w:instrText xml:space="preserve"> PAGEREF _Toc47103775 \h </w:instrText>
      </w:r>
      <w:r>
        <w:fldChar w:fldCharType="separate"/>
      </w:r>
      <w:r w:rsidR="00693D89">
        <w:t>16</w:t>
      </w:r>
      <w:r>
        <w:fldChar w:fldCharType="end"/>
      </w:r>
    </w:p>
    <w:p w14:paraId="6A8B2ACA" w14:textId="5441EE3D" w:rsidR="00812AE3" w:rsidRDefault="00812AE3">
      <w:pPr>
        <w:pStyle w:val="TOC2"/>
        <w:rPr>
          <w:rFonts w:asciiTheme="minorHAnsi" w:eastAsiaTheme="minorEastAsia" w:hAnsiTheme="minorHAnsi" w:cstheme="minorBidi"/>
          <w:sz w:val="22"/>
          <w:szCs w:val="22"/>
        </w:rPr>
      </w:pPr>
      <w:r>
        <w:t>1.13</w:t>
      </w:r>
      <w:r>
        <w:rPr>
          <w:rFonts w:asciiTheme="minorHAnsi" w:eastAsiaTheme="minorEastAsia" w:hAnsiTheme="minorHAnsi" w:cstheme="minorBidi"/>
          <w:sz w:val="22"/>
          <w:szCs w:val="22"/>
        </w:rPr>
        <w:tab/>
      </w:r>
      <w:r>
        <w:t>Oral Presentations</w:t>
      </w:r>
      <w:r>
        <w:tab/>
      </w:r>
      <w:r>
        <w:fldChar w:fldCharType="begin"/>
      </w:r>
      <w:r>
        <w:instrText xml:space="preserve"> PAGEREF _Toc47103776 \h </w:instrText>
      </w:r>
      <w:r>
        <w:fldChar w:fldCharType="separate"/>
      </w:r>
      <w:r w:rsidR="00693D89">
        <w:t>16</w:t>
      </w:r>
      <w:r>
        <w:fldChar w:fldCharType="end"/>
      </w:r>
    </w:p>
    <w:p w14:paraId="77F57BD1" w14:textId="1FAA6DF9" w:rsidR="00812AE3" w:rsidRDefault="00812AE3">
      <w:pPr>
        <w:pStyle w:val="TOC2"/>
        <w:rPr>
          <w:rFonts w:asciiTheme="minorHAnsi" w:eastAsiaTheme="minorEastAsia" w:hAnsiTheme="minorHAnsi" w:cstheme="minorBidi"/>
          <w:sz w:val="22"/>
          <w:szCs w:val="22"/>
        </w:rPr>
      </w:pPr>
      <w:r>
        <w:t>1.14</w:t>
      </w:r>
      <w:r>
        <w:rPr>
          <w:rFonts w:asciiTheme="minorHAnsi" w:eastAsiaTheme="minorEastAsia" w:hAnsiTheme="minorHAnsi" w:cstheme="minorBidi"/>
          <w:sz w:val="22"/>
          <w:szCs w:val="22"/>
        </w:rPr>
        <w:tab/>
      </w:r>
      <w:r>
        <w:t>Price Proposal Evaluation</w:t>
      </w:r>
      <w:r>
        <w:tab/>
      </w:r>
      <w:r>
        <w:fldChar w:fldCharType="begin"/>
      </w:r>
      <w:r>
        <w:instrText xml:space="preserve"> PAGEREF _Toc47103777 \h </w:instrText>
      </w:r>
      <w:r>
        <w:fldChar w:fldCharType="separate"/>
      </w:r>
      <w:r w:rsidR="00693D89">
        <w:t>16</w:t>
      </w:r>
      <w:r>
        <w:fldChar w:fldCharType="end"/>
      </w:r>
    </w:p>
    <w:p w14:paraId="1F9C0B78" w14:textId="6B24BC3C" w:rsidR="00812AE3" w:rsidRDefault="00812AE3">
      <w:pPr>
        <w:pStyle w:val="TOC2"/>
        <w:rPr>
          <w:rFonts w:asciiTheme="minorHAnsi" w:eastAsiaTheme="minorEastAsia" w:hAnsiTheme="minorHAnsi" w:cstheme="minorBidi"/>
          <w:sz w:val="22"/>
          <w:szCs w:val="22"/>
        </w:rPr>
      </w:pPr>
      <w:r>
        <w:t>1.15</w:t>
      </w:r>
      <w:r>
        <w:rPr>
          <w:rFonts w:asciiTheme="minorHAnsi" w:eastAsiaTheme="minorEastAsia" w:hAnsiTheme="minorHAnsi" w:cstheme="minorBidi"/>
          <w:sz w:val="22"/>
          <w:szCs w:val="22"/>
        </w:rPr>
        <w:tab/>
      </w:r>
      <w:r>
        <w:t>Competitive Negotiations</w:t>
      </w:r>
      <w:r>
        <w:tab/>
      </w:r>
      <w:r>
        <w:fldChar w:fldCharType="begin"/>
      </w:r>
      <w:r>
        <w:instrText xml:space="preserve"> PAGEREF _Toc47103778 \h </w:instrText>
      </w:r>
      <w:r>
        <w:fldChar w:fldCharType="separate"/>
      </w:r>
      <w:r w:rsidR="00693D89">
        <w:t>16</w:t>
      </w:r>
      <w:r>
        <w:fldChar w:fldCharType="end"/>
      </w:r>
    </w:p>
    <w:p w14:paraId="4070CEE3" w14:textId="34820071" w:rsidR="00812AE3" w:rsidRDefault="00812AE3">
      <w:pPr>
        <w:pStyle w:val="TOC2"/>
        <w:rPr>
          <w:rFonts w:asciiTheme="minorHAnsi" w:eastAsiaTheme="minorEastAsia" w:hAnsiTheme="minorHAnsi" w:cstheme="minorBidi"/>
          <w:sz w:val="22"/>
          <w:szCs w:val="22"/>
        </w:rPr>
      </w:pPr>
      <w:r>
        <w:t>1.16</w:t>
      </w:r>
      <w:r>
        <w:rPr>
          <w:rFonts w:asciiTheme="minorHAnsi" w:eastAsiaTheme="minorEastAsia" w:hAnsiTheme="minorHAnsi" w:cstheme="minorBidi"/>
          <w:sz w:val="22"/>
          <w:szCs w:val="22"/>
        </w:rPr>
        <w:tab/>
      </w:r>
      <w:r>
        <w:t>Intent to Award</w:t>
      </w:r>
      <w:r>
        <w:tab/>
      </w:r>
      <w:r>
        <w:fldChar w:fldCharType="begin"/>
      </w:r>
      <w:r>
        <w:instrText xml:space="preserve"> PAGEREF _Toc47103779 \h </w:instrText>
      </w:r>
      <w:r>
        <w:fldChar w:fldCharType="separate"/>
      </w:r>
      <w:r w:rsidR="00693D89">
        <w:t>17</w:t>
      </w:r>
      <w:r>
        <w:fldChar w:fldCharType="end"/>
      </w:r>
    </w:p>
    <w:p w14:paraId="42BDC191" w14:textId="11644B4D" w:rsidR="00812AE3" w:rsidRDefault="00812AE3">
      <w:pPr>
        <w:pStyle w:val="TOC2"/>
        <w:rPr>
          <w:rFonts w:asciiTheme="minorHAnsi" w:eastAsiaTheme="minorEastAsia" w:hAnsiTheme="minorHAnsi" w:cstheme="minorBidi"/>
          <w:sz w:val="22"/>
          <w:szCs w:val="22"/>
        </w:rPr>
      </w:pPr>
      <w:r>
        <w:t>1.17</w:t>
      </w:r>
      <w:r>
        <w:rPr>
          <w:rFonts w:asciiTheme="minorHAnsi" w:eastAsiaTheme="minorEastAsia" w:hAnsiTheme="minorHAnsi" w:cstheme="minorBidi"/>
          <w:sz w:val="22"/>
          <w:szCs w:val="22"/>
        </w:rPr>
        <w:tab/>
      </w:r>
      <w:r>
        <w:t>Contract Negotiations</w:t>
      </w:r>
      <w:r>
        <w:tab/>
      </w:r>
      <w:r>
        <w:fldChar w:fldCharType="begin"/>
      </w:r>
      <w:r>
        <w:instrText xml:space="preserve"> PAGEREF _Toc47103780 \h </w:instrText>
      </w:r>
      <w:r>
        <w:fldChar w:fldCharType="separate"/>
      </w:r>
      <w:r w:rsidR="00693D89">
        <w:t>17</w:t>
      </w:r>
      <w:r>
        <w:fldChar w:fldCharType="end"/>
      </w:r>
    </w:p>
    <w:p w14:paraId="04B7AF1F" w14:textId="355A0AF7" w:rsidR="00812AE3" w:rsidRDefault="00812AE3">
      <w:pPr>
        <w:pStyle w:val="TOC2"/>
        <w:rPr>
          <w:rFonts w:asciiTheme="minorHAnsi" w:eastAsiaTheme="minorEastAsia" w:hAnsiTheme="minorHAnsi" w:cstheme="minorBidi"/>
          <w:sz w:val="22"/>
          <w:szCs w:val="22"/>
        </w:rPr>
      </w:pPr>
      <w:r>
        <w:t>1.18</w:t>
      </w:r>
      <w:r>
        <w:rPr>
          <w:rFonts w:asciiTheme="minorHAnsi" w:eastAsiaTheme="minorEastAsia" w:hAnsiTheme="minorHAnsi" w:cstheme="minorBidi"/>
          <w:sz w:val="22"/>
          <w:szCs w:val="22"/>
        </w:rPr>
        <w:tab/>
      </w:r>
      <w:r>
        <w:t>Contract Execution</w:t>
      </w:r>
      <w:r>
        <w:tab/>
      </w:r>
      <w:r>
        <w:fldChar w:fldCharType="begin"/>
      </w:r>
      <w:r>
        <w:instrText xml:space="preserve"> PAGEREF _Toc47103781 \h </w:instrText>
      </w:r>
      <w:r>
        <w:fldChar w:fldCharType="separate"/>
      </w:r>
      <w:r w:rsidR="00693D89">
        <w:t>17</w:t>
      </w:r>
      <w:r>
        <w:fldChar w:fldCharType="end"/>
      </w:r>
    </w:p>
    <w:p w14:paraId="15C5EAC4" w14:textId="35E2988F" w:rsidR="00812AE3" w:rsidRDefault="00812AE3">
      <w:pPr>
        <w:pStyle w:val="TOC2"/>
        <w:rPr>
          <w:rFonts w:asciiTheme="minorHAnsi" w:eastAsiaTheme="minorEastAsia" w:hAnsiTheme="minorHAnsi" w:cstheme="minorBidi"/>
          <w:sz w:val="22"/>
          <w:szCs w:val="22"/>
        </w:rPr>
      </w:pPr>
      <w:r>
        <w:t>1.19</w:t>
      </w:r>
      <w:r>
        <w:rPr>
          <w:rFonts w:asciiTheme="minorHAnsi" w:eastAsiaTheme="minorEastAsia" w:hAnsiTheme="minorHAnsi" w:cstheme="minorBidi"/>
          <w:sz w:val="22"/>
          <w:szCs w:val="22"/>
        </w:rPr>
        <w:tab/>
      </w:r>
      <w:r>
        <w:t>RFP Property of Milford</w:t>
      </w:r>
      <w:r>
        <w:tab/>
      </w:r>
      <w:r>
        <w:fldChar w:fldCharType="begin"/>
      </w:r>
      <w:r>
        <w:instrText xml:space="preserve"> PAGEREF _Toc47103782 \h </w:instrText>
      </w:r>
      <w:r>
        <w:fldChar w:fldCharType="separate"/>
      </w:r>
      <w:r w:rsidR="00693D89">
        <w:t>17</w:t>
      </w:r>
      <w:r>
        <w:fldChar w:fldCharType="end"/>
      </w:r>
    </w:p>
    <w:p w14:paraId="64CC2503" w14:textId="0A8FE4FF" w:rsidR="00812AE3" w:rsidRDefault="00812AE3">
      <w:pPr>
        <w:pStyle w:val="TOC2"/>
        <w:rPr>
          <w:rFonts w:asciiTheme="minorHAnsi" w:eastAsiaTheme="minorEastAsia" w:hAnsiTheme="minorHAnsi" w:cstheme="minorBidi"/>
          <w:sz w:val="22"/>
          <w:szCs w:val="22"/>
        </w:rPr>
      </w:pPr>
      <w:r>
        <w:t>1.20</w:t>
      </w:r>
      <w:r>
        <w:rPr>
          <w:rFonts w:asciiTheme="minorHAnsi" w:eastAsiaTheme="minorEastAsia" w:hAnsiTheme="minorHAnsi" w:cstheme="minorBidi"/>
          <w:sz w:val="22"/>
          <w:szCs w:val="22"/>
        </w:rPr>
        <w:tab/>
      </w:r>
      <w:r>
        <w:t>Rights to Submitted Material</w:t>
      </w:r>
      <w:r>
        <w:tab/>
      </w:r>
      <w:r>
        <w:fldChar w:fldCharType="begin"/>
      </w:r>
      <w:r>
        <w:instrText xml:space="preserve"> PAGEREF _Toc47103783 \h </w:instrText>
      </w:r>
      <w:r>
        <w:fldChar w:fldCharType="separate"/>
      </w:r>
      <w:r w:rsidR="00693D89">
        <w:t>17</w:t>
      </w:r>
      <w:r>
        <w:fldChar w:fldCharType="end"/>
      </w:r>
    </w:p>
    <w:p w14:paraId="06B4CCB2" w14:textId="2B9A873B" w:rsidR="00812AE3" w:rsidRDefault="00812AE3">
      <w:pPr>
        <w:pStyle w:val="TOC2"/>
        <w:rPr>
          <w:rFonts w:asciiTheme="minorHAnsi" w:eastAsiaTheme="minorEastAsia" w:hAnsiTheme="minorHAnsi" w:cstheme="minorBidi"/>
          <w:sz w:val="22"/>
          <w:szCs w:val="22"/>
        </w:rPr>
      </w:pPr>
      <w:r>
        <w:t>1.21</w:t>
      </w:r>
      <w:r>
        <w:rPr>
          <w:rFonts w:asciiTheme="minorHAnsi" w:eastAsiaTheme="minorEastAsia" w:hAnsiTheme="minorHAnsi" w:cstheme="minorBidi"/>
          <w:sz w:val="22"/>
          <w:szCs w:val="22"/>
        </w:rPr>
        <w:tab/>
      </w:r>
      <w:r>
        <w:t>Confidentiality</w:t>
      </w:r>
      <w:r>
        <w:tab/>
      </w:r>
      <w:r>
        <w:fldChar w:fldCharType="begin"/>
      </w:r>
      <w:r>
        <w:instrText xml:space="preserve"> PAGEREF _Toc47103784 \h </w:instrText>
      </w:r>
      <w:r>
        <w:fldChar w:fldCharType="separate"/>
      </w:r>
      <w:r w:rsidR="00693D89">
        <w:t>17</w:t>
      </w:r>
      <w:r>
        <w:fldChar w:fldCharType="end"/>
      </w:r>
    </w:p>
    <w:p w14:paraId="611D6BA7" w14:textId="301ED613" w:rsidR="00812AE3" w:rsidRDefault="00812AE3">
      <w:pPr>
        <w:pStyle w:val="TOC2"/>
        <w:rPr>
          <w:rFonts w:asciiTheme="minorHAnsi" w:eastAsiaTheme="minorEastAsia" w:hAnsiTheme="minorHAnsi" w:cstheme="minorBidi"/>
          <w:sz w:val="22"/>
          <w:szCs w:val="22"/>
        </w:rPr>
      </w:pPr>
      <w:r>
        <w:t>1.22</w:t>
      </w:r>
      <w:r>
        <w:rPr>
          <w:rFonts w:asciiTheme="minorHAnsi" w:eastAsiaTheme="minorEastAsia" w:hAnsiTheme="minorHAnsi" w:cstheme="minorBidi"/>
          <w:sz w:val="22"/>
          <w:szCs w:val="22"/>
        </w:rPr>
        <w:tab/>
      </w:r>
      <w:r>
        <w:t>Incurred Costs</w:t>
      </w:r>
      <w:r>
        <w:tab/>
      </w:r>
      <w:r>
        <w:fldChar w:fldCharType="begin"/>
      </w:r>
      <w:r>
        <w:instrText xml:space="preserve"> PAGEREF _Toc47103785 \h </w:instrText>
      </w:r>
      <w:r>
        <w:fldChar w:fldCharType="separate"/>
      </w:r>
      <w:r w:rsidR="00693D89">
        <w:t>17</w:t>
      </w:r>
      <w:r>
        <w:fldChar w:fldCharType="end"/>
      </w:r>
    </w:p>
    <w:p w14:paraId="40B7DF34" w14:textId="7A54BC81" w:rsidR="00812AE3" w:rsidRDefault="00812AE3">
      <w:pPr>
        <w:pStyle w:val="TOC2"/>
        <w:rPr>
          <w:rFonts w:asciiTheme="minorHAnsi" w:eastAsiaTheme="minorEastAsia" w:hAnsiTheme="minorHAnsi" w:cstheme="minorBidi"/>
          <w:sz w:val="22"/>
          <w:szCs w:val="22"/>
        </w:rPr>
      </w:pPr>
      <w:r>
        <w:t>1.23</w:t>
      </w:r>
      <w:r>
        <w:rPr>
          <w:rFonts w:asciiTheme="minorHAnsi" w:eastAsiaTheme="minorEastAsia" w:hAnsiTheme="minorHAnsi" w:cstheme="minorBidi"/>
          <w:sz w:val="22"/>
          <w:szCs w:val="22"/>
        </w:rPr>
        <w:tab/>
      </w:r>
      <w:r>
        <w:t>Proposal Errors and Irregularities</w:t>
      </w:r>
      <w:r>
        <w:tab/>
      </w:r>
      <w:r>
        <w:fldChar w:fldCharType="begin"/>
      </w:r>
      <w:r>
        <w:instrText xml:space="preserve"> PAGEREF _Toc47103786 \h </w:instrText>
      </w:r>
      <w:r>
        <w:fldChar w:fldCharType="separate"/>
      </w:r>
      <w:r w:rsidR="00693D89">
        <w:t>18</w:t>
      </w:r>
      <w:r>
        <w:fldChar w:fldCharType="end"/>
      </w:r>
    </w:p>
    <w:p w14:paraId="68FA9931" w14:textId="1ED47C8D" w:rsidR="00812AE3" w:rsidRDefault="00812AE3">
      <w:pPr>
        <w:pStyle w:val="TOC2"/>
        <w:rPr>
          <w:rFonts w:asciiTheme="minorHAnsi" w:eastAsiaTheme="minorEastAsia" w:hAnsiTheme="minorHAnsi" w:cstheme="minorBidi"/>
          <w:sz w:val="22"/>
          <w:szCs w:val="22"/>
        </w:rPr>
      </w:pPr>
      <w:r>
        <w:t>1.24</w:t>
      </w:r>
      <w:r>
        <w:rPr>
          <w:rFonts w:asciiTheme="minorHAnsi" w:eastAsiaTheme="minorEastAsia" w:hAnsiTheme="minorHAnsi" w:cstheme="minorBidi"/>
          <w:sz w:val="22"/>
          <w:szCs w:val="22"/>
        </w:rPr>
        <w:tab/>
      </w:r>
      <w:r>
        <w:t>Open Procurement</w:t>
      </w:r>
      <w:r>
        <w:tab/>
      </w:r>
      <w:r>
        <w:fldChar w:fldCharType="begin"/>
      </w:r>
      <w:r>
        <w:instrText xml:space="preserve"> PAGEREF _Toc47103787 \h </w:instrText>
      </w:r>
      <w:r>
        <w:fldChar w:fldCharType="separate"/>
      </w:r>
      <w:r w:rsidR="00693D89">
        <w:t>18</w:t>
      </w:r>
      <w:r>
        <w:fldChar w:fldCharType="end"/>
      </w:r>
    </w:p>
    <w:p w14:paraId="70D3DBB1" w14:textId="14DD9E1B" w:rsidR="00812AE3" w:rsidRDefault="00812AE3">
      <w:pPr>
        <w:pStyle w:val="TOC2"/>
        <w:rPr>
          <w:rFonts w:asciiTheme="minorHAnsi" w:eastAsiaTheme="minorEastAsia" w:hAnsiTheme="minorHAnsi" w:cstheme="minorBidi"/>
          <w:sz w:val="22"/>
          <w:szCs w:val="22"/>
        </w:rPr>
      </w:pPr>
      <w:r>
        <w:t>1.25</w:t>
      </w:r>
      <w:r>
        <w:rPr>
          <w:rFonts w:asciiTheme="minorHAnsi" w:eastAsiaTheme="minorEastAsia" w:hAnsiTheme="minorHAnsi" w:cstheme="minorBidi"/>
          <w:sz w:val="22"/>
          <w:szCs w:val="22"/>
        </w:rPr>
        <w:tab/>
      </w:r>
      <w:r>
        <w:t>Options</w:t>
      </w:r>
      <w:r>
        <w:tab/>
      </w:r>
      <w:r>
        <w:fldChar w:fldCharType="begin"/>
      </w:r>
      <w:r>
        <w:instrText xml:space="preserve"> PAGEREF _Toc47103788 \h </w:instrText>
      </w:r>
      <w:r>
        <w:fldChar w:fldCharType="separate"/>
      </w:r>
      <w:r w:rsidR="00693D89">
        <w:t>18</w:t>
      </w:r>
      <w:r>
        <w:fldChar w:fldCharType="end"/>
      </w:r>
    </w:p>
    <w:p w14:paraId="0AA00EEA" w14:textId="511C7170" w:rsidR="00812AE3" w:rsidRDefault="00812AE3">
      <w:pPr>
        <w:pStyle w:val="TOC1"/>
        <w:rPr>
          <w:rFonts w:asciiTheme="minorHAnsi" w:eastAsiaTheme="minorEastAsia" w:hAnsiTheme="minorHAnsi" w:cstheme="minorBidi"/>
          <w:b w:val="0"/>
          <w:bCs w:val="0"/>
          <w:noProof/>
        </w:rPr>
      </w:pPr>
      <w:r>
        <w:rPr>
          <w:noProof/>
        </w:rPr>
        <w:t>2</w:t>
      </w:r>
      <w:r>
        <w:rPr>
          <w:rFonts w:asciiTheme="minorHAnsi" w:eastAsiaTheme="minorEastAsia" w:hAnsiTheme="minorHAnsi" w:cstheme="minorBidi"/>
          <w:b w:val="0"/>
          <w:bCs w:val="0"/>
          <w:noProof/>
        </w:rPr>
        <w:tab/>
      </w:r>
      <w:r>
        <w:rPr>
          <w:noProof/>
        </w:rPr>
        <w:t>Proposal Instructions</w:t>
      </w:r>
      <w:r>
        <w:rPr>
          <w:noProof/>
        </w:rPr>
        <w:tab/>
      </w:r>
      <w:r>
        <w:rPr>
          <w:noProof/>
        </w:rPr>
        <w:fldChar w:fldCharType="begin"/>
      </w:r>
      <w:r>
        <w:rPr>
          <w:noProof/>
        </w:rPr>
        <w:instrText xml:space="preserve"> PAGEREF _Toc47103789 \h </w:instrText>
      </w:r>
      <w:r>
        <w:rPr>
          <w:noProof/>
        </w:rPr>
      </w:r>
      <w:r>
        <w:rPr>
          <w:noProof/>
        </w:rPr>
        <w:fldChar w:fldCharType="separate"/>
      </w:r>
      <w:r w:rsidR="00693D89">
        <w:rPr>
          <w:noProof/>
        </w:rPr>
        <w:t>19</w:t>
      </w:r>
      <w:r>
        <w:rPr>
          <w:noProof/>
        </w:rPr>
        <w:fldChar w:fldCharType="end"/>
      </w:r>
    </w:p>
    <w:p w14:paraId="3968D2FE" w14:textId="586AC2F2" w:rsidR="00812AE3" w:rsidRDefault="00812AE3">
      <w:pPr>
        <w:pStyle w:val="TOC2"/>
        <w:rPr>
          <w:rFonts w:asciiTheme="minorHAnsi" w:eastAsiaTheme="minorEastAsia" w:hAnsiTheme="minorHAnsi" w:cstheme="minorBidi"/>
          <w:sz w:val="22"/>
          <w:szCs w:val="22"/>
        </w:rPr>
      </w:pPr>
      <w:r>
        <w:t>2.1</w:t>
      </w:r>
      <w:r>
        <w:rPr>
          <w:rFonts w:asciiTheme="minorHAnsi" w:eastAsiaTheme="minorEastAsia" w:hAnsiTheme="minorHAnsi" w:cstheme="minorBidi"/>
          <w:sz w:val="22"/>
          <w:szCs w:val="22"/>
        </w:rPr>
        <w:tab/>
      </w:r>
      <w:r>
        <w:t>Proposal Outline</w:t>
      </w:r>
      <w:r>
        <w:tab/>
      </w:r>
      <w:r>
        <w:fldChar w:fldCharType="begin"/>
      </w:r>
      <w:r>
        <w:instrText xml:space="preserve"> PAGEREF _Toc47103790 \h </w:instrText>
      </w:r>
      <w:r>
        <w:fldChar w:fldCharType="separate"/>
      </w:r>
      <w:r w:rsidR="00693D89">
        <w:t>19</w:t>
      </w:r>
      <w:r>
        <w:fldChar w:fldCharType="end"/>
      </w:r>
    </w:p>
    <w:p w14:paraId="057325A8" w14:textId="453B4C2B" w:rsidR="00812AE3" w:rsidRDefault="00812AE3">
      <w:pPr>
        <w:pStyle w:val="TOC2"/>
        <w:rPr>
          <w:rFonts w:asciiTheme="minorHAnsi" w:eastAsiaTheme="minorEastAsia" w:hAnsiTheme="minorHAnsi" w:cstheme="minorBidi"/>
          <w:sz w:val="22"/>
          <w:szCs w:val="22"/>
        </w:rPr>
      </w:pPr>
      <w:r>
        <w:t>2.2</w:t>
      </w:r>
      <w:r>
        <w:rPr>
          <w:rFonts w:asciiTheme="minorHAnsi" w:eastAsiaTheme="minorEastAsia" w:hAnsiTheme="minorHAnsi" w:cstheme="minorBidi"/>
          <w:sz w:val="22"/>
          <w:szCs w:val="22"/>
        </w:rPr>
        <w:tab/>
      </w:r>
      <w:r>
        <w:t>Technical Proposal</w:t>
      </w:r>
      <w:r>
        <w:tab/>
      </w:r>
      <w:r>
        <w:fldChar w:fldCharType="begin"/>
      </w:r>
      <w:r>
        <w:instrText xml:space="preserve"> PAGEREF _Toc47103791 \h </w:instrText>
      </w:r>
      <w:r>
        <w:fldChar w:fldCharType="separate"/>
      </w:r>
      <w:r w:rsidR="00693D89">
        <w:t>19</w:t>
      </w:r>
      <w:r>
        <w:fldChar w:fldCharType="end"/>
      </w:r>
    </w:p>
    <w:p w14:paraId="2D78472B" w14:textId="24831053" w:rsidR="00812AE3" w:rsidRDefault="00812AE3">
      <w:pPr>
        <w:pStyle w:val="TOC3"/>
        <w:rPr>
          <w:rFonts w:asciiTheme="minorHAnsi" w:eastAsiaTheme="minorEastAsia" w:hAnsiTheme="minorHAnsi" w:cstheme="minorBidi"/>
          <w:noProof/>
          <w:sz w:val="22"/>
          <w:szCs w:val="22"/>
        </w:rPr>
      </w:pPr>
      <w:r>
        <w:rPr>
          <w:noProof/>
        </w:rPr>
        <w:t>2.2.1</w:t>
      </w:r>
      <w:r>
        <w:rPr>
          <w:rFonts w:asciiTheme="minorHAnsi" w:eastAsiaTheme="minorEastAsia" w:hAnsiTheme="minorHAnsi" w:cstheme="minorBidi"/>
          <w:noProof/>
          <w:sz w:val="22"/>
          <w:szCs w:val="22"/>
        </w:rPr>
        <w:tab/>
      </w:r>
      <w:r>
        <w:rPr>
          <w:noProof/>
        </w:rPr>
        <w:t>Introduction and Letter of Transmittal</w:t>
      </w:r>
      <w:r>
        <w:rPr>
          <w:noProof/>
        </w:rPr>
        <w:tab/>
      </w:r>
      <w:r>
        <w:rPr>
          <w:noProof/>
        </w:rPr>
        <w:fldChar w:fldCharType="begin"/>
      </w:r>
      <w:r>
        <w:rPr>
          <w:noProof/>
        </w:rPr>
        <w:instrText xml:space="preserve"> PAGEREF _Toc47103792 \h </w:instrText>
      </w:r>
      <w:r>
        <w:rPr>
          <w:noProof/>
        </w:rPr>
      </w:r>
      <w:r>
        <w:rPr>
          <w:noProof/>
        </w:rPr>
        <w:fldChar w:fldCharType="separate"/>
      </w:r>
      <w:r w:rsidR="00693D89">
        <w:rPr>
          <w:noProof/>
        </w:rPr>
        <w:t>19</w:t>
      </w:r>
      <w:r>
        <w:rPr>
          <w:noProof/>
        </w:rPr>
        <w:fldChar w:fldCharType="end"/>
      </w:r>
    </w:p>
    <w:p w14:paraId="7A4F0BBE" w14:textId="11B95968" w:rsidR="00812AE3" w:rsidRDefault="00812AE3">
      <w:pPr>
        <w:pStyle w:val="TOC3"/>
        <w:rPr>
          <w:rFonts w:asciiTheme="minorHAnsi" w:eastAsiaTheme="minorEastAsia" w:hAnsiTheme="minorHAnsi" w:cstheme="minorBidi"/>
          <w:noProof/>
          <w:sz w:val="22"/>
          <w:szCs w:val="22"/>
        </w:rPr>
      </w:pPr>
      <w:r>
        <w:rPr>
          <w:noProof/>
        </w:rPr>
        <w:t>2.2.2</w:t>
      </w:r>
      <w:r>
        <w:rPr>
          <w:rFonts w:asciiTheme="minorHAnsi" w:eastAsiaTheme="minorEastAsia" w:hAnsiTheme="minorHAnsi" w:cstheme="minorBidi"/>
          <w:noProof/>
          <w:sz w:val="22"/>
          <w:szCs w:val="22"/>
        </w:rPr>
        <w:tab/>
      </w:r>
      <w:r>
        <w:rPr>
          <w:noProof/>
        </w:rPr>
        <w:t>Point-by-Point Compliance Response</w:t>
      </w:r>
      <w:r>
        <w:rPr>
          <w:noProof/>
        </w:rPr>
        <w:tab/>
      </w:r>
      <w:r>
        <w:rPr>
          <w:noProof/>
        </w:rPr>
        <w:fldChar w:fldCharType="begin"/>
      </w:r>
      <w:r>
        <w:rPr>
          <w:noProof/>
        </w:rPr>
        <w:instrText xml:space="preserve"> PAGEREF _Toc47103793 \h </w:instrText>
      </w:r>
      <w:r>
        <w:rPr>
          <w:noProof/>
        </w:rPr>
      </w:r>
      <w:r>
        <w:rPr>
          <w:noProof/>
        </w:rPr>
        <w:fldChar w:fldCharType="separate"/>
      </w:r>
      <w:r w:rsidR="00693D89">
        <w:rPr>
          <w:noProof/>
        </w:rPr>
        <w:t>19</w:t>
      </w:r>
      <w:r>
        <w:rPr>
          <w:noProof/>
        </w:rPr>
        <w:fldChar w:fldCharType="end"/>
      </w:r>
    </w:p>
    <w:p w14:paraId="45827108" w14:textId="4F9A39B5" w:rsidR="00812AE3" w:rsidRDefault="00812AE3">
      <w:pPr>
        <w:pStyle w:val="TOC4"/>
        <w:rPr>
          <w:rFonts w:asciiTheme="minorHAnsi" w:eastAsiaTheme="minorEastAsia" w:hAnsiTheme="minorHAnsi" w:cstheme="minorBidi"/>
          <w:noProof/>
          <w:sz w:val="22"/>
          <w:szCs w:val="22"/>
        </w:rPr>
      </w:pPr>
      <w:r>
        <w:rPr>
          <w:noProof/>
        </w:rPr>
        <w:t>2.2.2.1</w:t>
      </w:r>
      <w:r>
        <w:rPr>
          <w:rFonts w:asciiTheme="minorHAnsi" w:eastAsiaTheme="minorEastAsia" w:hAnsiTheme="minorHAnsi" w:cstheme="minorBidi"/>
          <w:noProof/>
          <w:sz w:val="22"/>
          <w:szCs w:val="22"/>
        </w:rPr>
        <w:tab/>
      </w:r>
      <w:r>
        <w:rPr>
          <w:noProof/>
        </w:rPr>
        <w:t>Compliance Matrix</w:t>
      </w:r>
      <w:r>
        <w:rPr>
          <w:noProof/>
        </w:rPr>
        <w:tab/>
      </w:r>
      <w:r>
        <w:rPr>
          <w:noProof/>
        </w:rPr>
        <w:fldChar w:fldCharType="begin"/>
      </w:r>
      <w:r>
        <w:rPr>
          <w:noProof/>
        </w:rPr>
        <w:instrText xml:space="preserve"> PAGEREF _Toc47103794 \h </w:instrText>
      </w:r>
      <w:r>
        <w:rPr>
          <w:noProof/>
        </w:rPr>
      </w:r>
      <w:r>
        <w:rPr>
          <w:noProof/>
        </w:rPr>
        <w:fldChar w:fldCharType="separate"/>
      </w:r>
      <w:r w:rsidR="00693D89">
        <w:rPr>
          <w:noProof/>
        </w:rPr>
        <w:t>19</w:t>
      </w:r>
      <w:r>
        <w:rPr>
          <w:noProof/>
        </w:rPr>
        <w:fldChar w:fldCharType="end"/>
      </w:r>
    </w:p>
    <w:p w14:paraId="3837273C" w14:textId="4CF595EE" w:rsidR="00812AE3" w:rsidRDefault="00812AE3">
      <w:pPr>
        <w:pStyle w:val="TOC4"/>
        <w:rPr>
          <w:rFonts w:asciiTheme="minorHAnsi" w:eastAsiaTheme="minorEastAsia" w:hAnsiTheme="minorHAnsi" w:cstheme="minorBidi"/>
          <w:noProof/>
          <w:sz w:val="22"/>
          <w:szCs w:val="22"/>
        </w:rPr>
      </w:pPr>
      <w:r>
        <w:rPr>
          <w:noProof/>
        </w:rPr>
        <w:t>2.2.2.2</w:t>
      </w:r>
      <w:r>
        <w:rPr>
          <w:rFonts w:asciiTheme="minorHAnsi" w:eastAsiaTheme="minorEastAsia" w:hAnsiTheme="minorHAnsi" w:cstheme="minorBidi"/>
          <w:noProof/>
          <w:sz w:val="22"/>
          <w:szCs w:val="22"/>
        </w:rPr>
        <w:tab/>
      </w:r>
      <w:r>
        <w:rPr>
          <w:noProof/>
        </w:rPr>
        <w:t>Additional Instructions</w:t>
      </w:r>
      <w:r>
        <w:rPr>
          <w:noProof/>
        </w:rPr>
        <w:tab/>
      </w:r>
      <w:r>
        <w:rPr>
          <w:noProof/>
        </w:rPr>
        <w:fldChar w:fldCharType="begin"/>
      </w:r>
      <w:r>
        <w:rPr>
          <w:noProof/>
        </w:rPr>
        <w:instrText xml:space="preserve"> PAGEREF _Toc47103795 \h </w:instrText>
      </w:r>
      <w:r>
        <w:rPr>
          <w:noProof/>
        </w:rPr>
      </w:r>
      <w:r>
        <w:rPr>
          <w:noProof/>
        </w:rPr>
        <w:fldChar w:fldCharType="separate"/>
      </w:r>
      <w:r w:rsidR="00693D89">
        <w:rPr>
          <w:noProof/>
        </w:rPr>
        <w:t>20</w:t>
      </w:r>
      <w:r>
        <w:rPr>
          <w:noProof/>
        </w:rPr>
        <w:fldChar w:fldCharType="end"/>
      </w:r>
    </w:p>
    <w:p w14:paraId="36E8EEC8" w14:textId="179BDBB5" w:rsidR="00812AE3" w:rsidRDefault="00812AE3">
      <w:pPr>
        <w:pStyle w:val="TOC3"/>
        <w:rPr>
          <w:rFonts w:asciiTheme="minorHAnsi" w:eastAsiaTheme="minorEastAsia" w:hAnsiTheme="minorHAnsi" w:cstheme="minorBidi"/>
          <w:noProof/>
          <w:sz w:val="22"/>
          <w:szCs w:val="22"/>
        </w:rPr>
      </w:pPr>
      <w:r>
        <w:rPr>
          <w:noProof/>
        </w:rPr>
        <w:t>2.2.3</w:t>
      </w:r>
      <w:r>
        <w:rPr>
          <w:rFonts w:asciiTheme="minorHAnsi" w:eastAsiaTheme="minorEastAsia" w:hAnsiTheme="minorHAnsi" w:cstheme="minorBidi"/>
          <w:noProof/>
          <w:sz w:val="22"/>
          <w:szCs w:val="22"/>
        </w:rPr>
        <w:tab/>
      </w:r>
      <w:r>
        <w:rPr>
          <w:noProof/>
        </w:rPr>
        <w:t>Responsibilities Response</w:t>
      </w:r>
      <w:r>
        <w:rPr>
          <w:noProof/>
        </w:rPr>
        <w:tab/>
      </w:r>
      <w:r>
        <w:rPr>
          <w:noProof/>
        </w:rPr>
        <w:fldChar w:fldCharType="begin"/>
      </w:r>
      <w:r>
        <w:rPr>
          <w:noProof/>
        </w:rPr>
        <w:instrText xml:space="preserve"> PAGEREF _Toc47103796 \h </w:instrText>
      </w:r>
      <w:r>
        <w:rPr>
          <w:noProof/>
        </w:rPr>
      </w:r>
      <w:r>
        <w:rPr>
          <w:noProof/>
        </w:rPr>
        <w:fldChar w:fldCharType="separate"/>
      </w:r>
      <w:r w:rsidR="00693D89">
        <w:rPr>
          <w:noProof/>
        </w:rPr>
        <w:t>20</w:t>
      </w:r>
      <w:r>
        <w:rPr>
          <w:noProof/>
        </w:rPr>
        <w:fldChar w:fldCharType="end"/>
      </w:r>
    </w:p>
    <w:p w14:paraId="211D3B29" w14:textId="6071A8AA" w:rsidR="00812AE3" w:rsidRDefault="00812AE3">
      <w:pPr>
        <w:pStyle w:val="TOC4"/>
        <w:rPr>
          <w:rFonts w:asciiTheme="minorHAnsi" w:eastAsiaTheme="minorEastAsia" w:hAnsiTheme="minorHAnsi" w:cstheme="minorBidi"/>
          <w:noProof/>
          <w:sz w:val="22"/>
          <w:szCs w:val="22"/>
        </w:rPr>
      </w:pPr>
      <w:r>
        <w:rPr>
          <w:noProof/>
        </w:rPr>
        <w:t>2.2.3.1</w:t>
      </w:r>
      <w:r>
        <w:rPr>
          <w:rFonts w:asciiTheme="minorHAnsi" w:eastAsiaTheme="minorEastAsia" w:hAnsiTheme="minorHAnsi" w:cstheme="minorBidi"/>
          <w:noProof/>
          <w:sz w:val="22"/>
          <w:szCs w:val="22"/>
        </w:rPr>
        <w:tab/>
      </w:r>
      <w:r>
        <w:rPr>
          <w:noProof/>
        </w:rPr>
        <w:t>Responsibilities Matrix</w:t>
      </w:r>
      <w:r>
        <w:rPr>
          <w:noProof/>
        </w:rPr>
        <w:tab/>
      </w:r>
      <w:r>
        <w:rPr>
          <w:noProof/>
        </w:rPr>
        <w:fldChar w:fldCharType="begin"/>
      </w:r>
      <w:r>
        <w:rPr>
          <w:noProof/>
        </w:rPr>
        <w:instrText xml:space="preserve"> PAGEREF _Toc47103797 \h </w:instrText>
      </w:r>
      <w:r>
        <w:rPr>
          <w:noProof/>
        </w:rPr>
      </w:r>
      <w:r>
        <w:rPr>
          <w:noProof/>
        </w:rPr>
        <w:fldChar w:fldCharType="separate"/>
      </w:r>
      <w:r w:rsidR="00693D89">
        <w:rPr>
          <w:noProof/>
        </w:rPr>
        <w:t>20</w:t>
      </w:r>
      <w:r>
        <w:rPr>
          <w:noProof/>
        </w:rPr>
        <w:fldChar w:fldCharType="end"/>
      </w:r>
    </w:p>
    <w:p w14:paraId="797358D3" w14:textId="2624C609" w:rsidR="00812AE3" w:rsidRDefault="00812AE3">
      <w:pPr>
        <w:pStyle w:val="TOC4"/>
        <w:rPr>
          <w:rFonts w:asciiTheme="minorHAnsi" w:eastAsiaTheme="minorEastAsia" w:hAnsiTheme="minorHAnsi" w:cstheme="minorBidi"/>
          <w:noProof/>
          <w:sz w:val="22"/>
          <w:szCs w:val="22"/>
        </w:rPr>
      </w:pPr>
      <w:r>
        <w:rPr>
          <w:noProof/>
        </w:rPr>
        <w:t>2.2.3.2</w:t>
      </w:r>
      <w:r>
        <w:rPr>
          <w:rFonts w:asciiTheme="minorHAnsi" w:eastAsiaTheme="minorEastAsia" w:hAnsiTheme="minorHAnsi" w:cstheme="minorBidi"/>
          <w:noProof/>
          <w:sz w:val="22"/>
          <w:szCs w:val="22"/>
        </w:rPr>
        <w:tab/>
      </w:r>
      <w:r>
        <w:rPr>
          <w:noProof/>
        </w:rPr>
        <w:t>Additional Instructions</w:t>
      </w:r>
      <w:r>
        <w:rPr>
          <w:noProof/>
        </w:rPr>
        <w:tab/>
      </w:r>
      <w:r>
        <w:rPr>
          <w:noProof/>
        </w:rPr>
        <w:fldChar w:fldCharType="begin"/>
      </w:r>
      <w:r>
        <w:rPr>
          <w:noProof/>
        </w:rPr>
        <w:instrText xml:space="preserve"> PAGEREF _Toc47103798 \h </w:instrText>
      </w:r>
      <w:r>
        <w:rPr>
          <w:noProof/>
        </w:rPr>
      </w:r>
      <w:r>
        <w:rPr>
          <w:noProof/>
        </w:rPr>
        <w:fldChar w:fldCharType="separate"/>
      </w:r>
      <w:r w:rsidR="00693D89">
        <w:rPr>
          <w:noProof/>
        </w:rPr>
        <w:t>20</w:t>
      </w:r>
      <w:r>
        <w:rPr>
          <w:noProof/>
        </w:rPr>
        <w:fldChar w:fldCharType="end"/>
      </w:r>
    </w:p>
    <w:p w14:paraId="59239B0D" w14:textId="5B6EFCA6" w:rsidR="00812AE3" w:rsidRDefault="00812AE3">
      <w:pPr>
        <w:pStyle w:val="TOC3"/>
        <w:rPr>
          <w:rFonts w:asciiTheme="minorHAnsi" w:eastAsiaTheme="minorEastAsia" w:hAnsiTheme="minorHAnsi" w:cstheme="minorBidi"/>
          <w:noProof/>
          <w:sz w:val="22"/>
          <w:szCs w:val="22"/>
        </w:rPr>
      </w:pPr>
      <w:r>
        <w:rPr>
          <w:noProof/>
        </w:rPr>
        <w:t>2.2.4</w:t>
      </w:r>
      <w:r>
        <w:rPr>
          <w:rFonts w:asciiTheme="minorHAnsi" w:eastAsiaTheme="minorEastAsia" w:hAnsiTheme="minorHAnsi" w:cstheme="minorBidi"/>
          <w:noProof/>
          <w:sz w:val="22"/>
          <w:szCs w:val="22"/>
        </w:rPr>
        <w:tab/>
      </w:r>
      <w:r>
        <w:rPr>
          <w:noProof/>
        </w:rPr>
        <w:t>Qualifications</w:t>
      </w:r>
      <w:r>
        <w:rPr>
          <w:noProof/>
        </w:rPr>
        <w:tab/>
      </w:r>
      <w:r>
        <w:rPr>
          <w:noProof/>
        </w:rPr>
        <w:fldChar w:fldCharType="begin"/>
      </w:r>
      <w:r>
        <w:rPr>
          <w:noProof/>
        </w:rPr>
        <w:instrText xml:space="preserve"> PAGEREF _Toc47103799 \h </w:instrText>
      </w:r>
      <w:r>
        <w:rPr>
          <w:noProof/>
        </w:rPr>
      </w:r>
      <w:r>
        <w:rPr>
          <w:noProof/>
        </w:rPr>
        <w:fldChar w:fldCharType="separate"/>
      </w:r>
      <w:r w:rsidR="00693D89">
        <w:rPr>
          <w:noProof/>
        </w:rPr>
        <w:t>21</w:t>
      </w:r>
      <w:r>
        <w:rPr>
          <w:noProof/>
        </w:rPr>
        <w:fldChar w:fldCharType="end"/>
      </w:r>
    </w:p>
    <w:p w14:paraId="46001A10" w14:textId="5011456C" w:rsidR="00812AE3" w:rsidRDefault="00812AE3">
      <w:pPr>
        <w:pStyle w:val="TOC4"/>
        <w:rPr>
          <w:rFonts w:asciiTheme="minorHAnsi" w:eastAsiaTheme="minorEastAsia" w:hAnsiTheme="minorHAnsi" w:cstheme="minorBidi"/>
          <w:noProof/>
          <w:sz w:val="22"/>
          <w:szCs w:val="22"/>
        </w:rPr>
      </w:pPr>
      <w:r>
        <w:rPr>
          <w:noProof/>
        </w:rPr>
        <w:t>2.2.4.1</w:t>
      </w:r>
      <w:r>
        <w:rPr>
          <w:rFonts w:asciiTheme="minorHAnsi" w:eastAsiaTheme="minorEastAsia" w:hAnsiTheme="minorHAnsi" w:cstheme="minorBidi"/>
          <w:noProof/>
          <w:sz w:val="22"/>
          <w:szCs w:val="22"/>
        </w:rPr>
        <w:tab/>
      </w:r>
      <w:r>
        <w:rPr>
          <w:noProof/>
        </w:rPr>
        <w:t>Project Team and References</w:t>
      </w:r>
      <w:r>
        <w:rPr>
          <w:noProof/>
        </w:rPr>
        <w:tab/>
      </w:r>
      <w:r>
        <w:rPr>
          <w:noProof/>
        </w:rPr>
        <w:fldChar w:fldCharType="begin"/>
      </w:r>
      <w:r>
        <w:rPr>
          <w:noProof/>
        </w:rPr>
        <w:instrText xml:space="preserve"> PAGEREF _Toc47103800 \h </w:instrText>
      </w:r>
      <w:r>
        <w:rPr>
          <w:noProof/>
        </w:rPr>
      </w:r>
      <w:r>
        <w:rPr>
          <w:noProof/>
        </w:rPr>
        <w:fldChar w:fldCharType="separate"/>
      </w:r>
      <w:r w:rsidR="00693D89">
        <w:rPr>
          <w:noProof/>
        </w:rPr>
        <w:t>21</w:t>
      </w:r>
      <w:r>
        <w:rPr>
          <w:noProof/>
        </w:rPr>
        <w:fldChar w:fldCharType="end"/>
      </w:r>
    </w:p>
    <w:p w14:paraId="0CF4B793" w14:textId="5DF34B3E" w:rsidR="00812AE3" w:rsidRDefault="00812AE3">
      <w:pPr>
        <w:pStyle w:val="TOC4"/>
        <w:rPr>
          <w:rFonts w:asciiTheme="minorHAnsi" w:eastAsiaTheme="minorEastAsia" w:hAnsiTheme="minorHAnsi" w:cstheme="minorBidi"/>
          <w:noProof/>
          <w:sz w:val="22"/>
          <w:szCs w:val="22"/>
        </w:rPr>
      </w:pPr>
      <w:r>
        <w:rPr>
          <w:noProof/>
        </w:rPr>
        <w:t>2.2.4.2</w:t>
      </w:r>
      <w:r>
        <w:rPr>
          <w:rFonts w:asciiTheme="minorHAnsi" w:eastAsiaTheme="minorEastAsia" w:hAnsiTheme="minorHAnsi" w:cstheme="minorBidi"/>
          <w:noProof/>
          <w:sz w:val="22"/>
          <w:szCs w:val="22"/>
        </w:rPr>
        <w:tab/>
      </w:r>
      <w:r>
        <w:rPr>
          <w:noProof/>
        </w:rPr>
        <w:t>Organization Experience and Reference</w:t>
      </w:r>
      <w:r>
        <w:rPr>
          <w:noProof/>
        </w:rPr>
        <w:tab/>
      </w:r>
      <w:r>
        <w:rPr>
          <w:noProof/>
        </w:rPr>
        <w:fldChar w:fldCharType="begin"/>
      </w:r>
      <w:r>
        <w:rPr>
          <w:noProof/>
        </w:rPr>
        <w:instrText xml:space="preserve"> PAGEREF _Toc47103801 \h </w:instrText>
      </w:r>
      <w:r>
        <w:rPr>
          <w:noProof/>
        </w:rPr>
      </w:r>
      <w:r>
        <w:rPr>
          <w:noProof/>
        </w:rPr>
        <w:fldChar w:fldCharType="separate"/>
      </w:r>
      <w:r w:rsidR="00693D89">
        <w:rPr>
          <w:noProof/>
        </w:rPr>
        <w:t>21</w:t>
      </w:r>
      <w:r>
        <w:rPr>
          <w:noProof/>
        </w:rPr>
        <w:fldChar w:fldCharType="end"/>
      </w:r>
    </w:p>
    <w:p w14:paraId="23333B20" w14:textId="164C9125" w:rsidR="00812AE3" w:rsidRDefault="00812AE3">
      <w:pPr>
        <w:pStyle w:val="TOC4"/>
        <w:rPr>
          <w:rFonts w:asciiTheme="minorHAnsi" w:eastAsiaTheme="minorEastAsia" w:hAnsiTheme="minorHAnsi" w:cstheme="minorBidi"/>
          <w:noProof/>
          <w:sz w:val="22"/>
          <w:szCs w:val="22"/>
        </w:rPr>
      </w:pPr>
      <w:r>
        <w:rPr>
          <w:noProof/>
        </w:rPr>
        <w:t>2.2.4.3</w:t>
      </w:r>
      <w:r>
        <w:rPr>
          <w:rFonts w:asciiTheme="minorHAnsi" w:eastAsiaTheme="minorEastAsia" w:hAnsiTheme="minorHAnsi" w:cstheme="minorBidi"/>
          <w:noProof/>
          <w:sz w:val="22"/>
          <w:szCs w:val="22"/>
        </w:rPr>
        <w:tab/>
      </w:r>
      <w:r>
        <w:rPr>
          <w:noProof/>
        </w:rPr>
        <w:t>Warranty and Maintenance Service Organization Experience and References</w:t>
      </w:r>
      <w:r>
        <w:rPr>
          <w:noProof/>
        </w:rPr>
        <w:tab/>
      </w:r>
      <w:r>
        <w:rPr>
          <w:noProof/>
        </w:rPr>
        <w:fldChar w:fldCharType="begin"/>
      </w:r>
      <w:r>
        <w:rPr>
          <w:noProof/>
        </w:rPr>
        <w:instrText xml:space="preserve"> PAGEREF _Toc47103802 \h </w:instrText>
      </w:r>
      <w:r>
        <w:rPr>
          <w:noProof/>
        </w:rPr>
      </w:r>
      <w:r>
        <w:rPr>
          <w:noProof/>
        </w:rPr>
        <w:fldChar w:fldCharType="separate"/>
      </w:r>
      <w:r w:rsidR="00693D89">
        <w:rPr>
          <w:noProof/>
        </w:rPr>
        <w:t>21</w:t>
      </w:r>
      <w:r>
        <w:rPr>
          <w:noProof/>
        </w:rPr>
        <w:fldChar w:fldCharType="end"/>
      </w:r>
    </w:p>
    <w:p w14:paraId="7F70015B" w14:textId="6018120E" w:rsidR="00812AE3" w:rsidRDefault="00812AE3">
      <w:pPr>
        <w:pStyle w:val="TOC3"/>
        <w:rPr>
          <w:rFonts w:asciiTheme="minorHAnsi" w:eastAsiaTheme="minorEastAsia" w:hAnsiTheme="minorHAnsi" w:cstheme="minorBidi"/>
          <w:noProof/>
          <w:sz w:val="22"/>
          <w:szCs w:val="22"/>
        </w:rPr>
      </w:pPr>
      <w:r>
        <w:rPr>
          <w:noProof/>
        </w:rPr>
        <w:t>2.2.5</w:t>
      </w:r>
      <w:r>
        <w:rPr>
          <w:rFonts w:asciiTheme="minorHAnsi" w:eastAsiaTheme="minorEastAsia" w:hAnsiTheme="minorHAnsi" w:cstheme="minorBidi"/>
          <w:noProof/>
          <w:sz w:val="22"/>
          <w:szCs w:val="22"/>
        </w:rPr>
        <w:tab/>
      </w:r>
      <w:r>
        <w:rPr>
          <w:noProof/>
        </w:rPr>
        <w:t>Additional Information</w:t>
      </w:r>
      <w:r>
        <w:rPr>
          <w:noProof/>
        </w:rPr>
        <w:tab/>
      </w:r>
      <w:r>
        <w:rPr>
          <w:noProof/>
        </w:rPr>
        <w:fldChar w:fldCharType="begin"/>
      </w:r>
      <w:r>
        <w:rPr>
          <w:noProof/>
        </w:rPr>
        <w:instrText xml:space="preserve"> PAGEREF _Toc47103803 \h </w:instrText>
      </w:r>
      <w:r>
        <w:rPr>
          <w:noProof/>
        </w:rPr>
      </w:r>
      <w:r>
        <w:rPr>
          <w:noProof/>
        </w:rPr>
        <w:fldChar w:fldCharType="separate"/>
      </w:r>
      <w:r w:rsidR="00693D89">
        <w:rPr>
          <w:noProof/>
        </w:rPr>
        <w:t>21</w:t>
      </w:r>
      <w:r>
        <w:rPr>
          <w:noProof/>
        </w:rPr>
        <w:fldChar w:fldCharType="end"/>
      </w:r>
    </w:p>
    <w:p w14:paraId="06F0EBE2" w14:textId="51E7B1A9" w:rsidR="00812AE3" w:rsidRDefault="00812AE3">
      <w:pPr>
        <w:pStyle w:val="TOC2"/>
        <w:rPr>
          <w:rFonts w:asciiTheme="minorHAnsi" w:eastAsiaTheme="minorEastAsia" w:hAnsiTheme="minorHAnsi" w:cstheme="minorBidi"/>
          <w:sz w:val="22"/>
          <w:szCs w:val="22"/>
        </w:rPr>
      </w:pPr>
      <w:r>
        <w:t>2.3</w:t>
      </w:r>
      <w:r>
        <w:rPr>
          <w:rFonts w:asciiTheme="minorHAnsi" w:eastAsiaTheme="minorEastAsia" w:hAnsiTheme="minorHAnsi" w:cstheme="minorBidi"/>
          <w:sz w:val="22"/>
          <w:szCs w:val="22"/>
        </w:rPr>
        <w:tab/>
      </w:r>
      <w:r>
        <w:t>Price Proposal</w:t>
      </w:r>
      <w:r>
        <w:tab/>
      </w:r>
      <w:r>
        <w:fldChar w:fldCharType="begin"/>
      </w:r>
      <w:r>
        <w:instrText xml:space="preserve"> PAGEREF _Toc47103804 \h </w:instrText>
      </w:r>
      <w:r>
        <w:fldChar w:fldCharType="separate"/>
      </w:r>
      <w:r w:rsidR="00693D89">
        <w:t>21</w:t>
      </w:r>
      <w:r>
        <w:fldChar w:fldCharType="end"/>
      </w:r>
    </w:p>
    <w:p w14:paraId="6395FF43" w14:textId="0E615FA9" w:rsidR="00812AE3" w:rsidRDefault="00812AE3">
      <w:pPr>
        <w:pStyle w:val="TOC3"/>
        <w:rPr>
          <w:rFonts w:asciiTheme="minorHAnsi" w:eastAsiaTheme="minorEastAsia" w:hAnsiTheme="minorHAnsi" w:cstheme="minorBidi"/>
          <w:noProof/>
          <w:sz w:val="22"/>
          <w:szCs w:val="22"/>
        </w:rPr>
      </w:pPr>
      <w:r>
        <w:rPr>
          <w:noProof/>
        </w:rPr>
        <w:t>2.3.1</w:t>
      </w:r>
      <w:r>
        <w:rPr>
          <w:rFonts w:asciiTheme="minorHAnsi" w:eastAsiaTheme="minorEastAsia" w:hAnsiTheme="minorHAnsi" w:cstheme="minorBidi"/>
          <w:noProof/>
          <w:sz w:val="22"/>
          <w:szCs w:val="22"/>
        </w:rPr>
        <w:tab/>
      </w:r>
      <w:r>
        <w:rPr>
          <w:noProof/>
        </w:rPr>
        <w:t>Price Forms</w:t>
      </w:r>
      <w:r>
        <w:rPr>
          <w:noProof/>
        </w:rPr>
        <w:tab/>
      </w:r>
      <w:r>
        <w:rPr>
          <w:noProof/>
        </w:rPr>
        <w:fldChar w:fldCharType="begin"/>
      </w:r>
      <w:r>
        <w:rPr>
          <w:noProof/>
        </w:rPr>
        <w:instrText xml:space="preserve"> PAGEREF _Toc47103805 \h </w:instrText>
      </w:r>
      <w:r>
        <w:rPr>
          <w:noProof/>
        </w:rPr>
      </w:r>
      <w:r>
        <w:rPr>
          <w:noProof/>
        </w:rPr>
        <w:fldChar w:fldCharType="separate"/>
      </w:r>
      <w:r w:rsidR="00693D89">
        <w:rPr>
          <w:noProof/>
        </w:rPr>
        <w:t>21</w:t>
      </w:r>
      <w:r>
        <w:rPr>
          <w:noProof/>
        </w:rPr>
        <w:fldChar w:fldCharType="end"/>
      </w:r>
    </w:p>
    <w:p w14:paraId="0C6E9618" w14:textId="2E41E19D" w:rsidR="00812AE3" w:rsidRDefault="00812AE3">
      <w:pPr>
        <w:pStyle w:val="TOC3"/>
        <w:rPr>
          <w:noProof/>
        </w:rPr>
      </w:pPr>
      <w:r>
        <w:rPr>
          <w:noProof/>
        </w:rPr>
        <w:t>2.3.2</w:t>
      </w:r>
      <w:r>
        <w:rPr>
          <w:rFonts w:asciiTheme="minorHAnsi" w:eastAsiaTheme="minorEastAsia" w:hAnsiTheme="minorHAnsi" w:cstheme="minorBidi"/>
          <w:noProof/>
          <w:sz w:val="22"/>
          <w:szCs w:val="22"/>
        </w:rPr>
        <w:tab/>
      </w:r>
      <w:r>
        <w:rPr>
          <w:noProof/>
        </w:rPr>
        <w:t>Proposal Surety</w:t>
      </w:r>
      <w:r>
        <w:rPr>
          <w:noProof/>
        </w:rPr>
        <w:tab/>
      </w:r>
      <w:r>
        <w:rPr>
          <w:noProof/>
        </w:rPr>
        <w:fldChar w:fldCharType="begin"/>
      </w:r>
      <w:r>
        <w:rPr>
          <w:noProof/>
        </w:rPr>
        <w:instrText xml:space="preserve"> PAGEREF _Toc47103806 \h </w:instrText>
      </w:r>
      <w:r>
        <w:rPr>
          <w:noProof/>
        </w:rPr>
      </w:r>
      <w:r>
        <w:rPr>
          <w:noProof/>
        </w:rPr>
        <w:fldChar w:fldCharType="separate"/>
      </w:r>
      <w:r w:rsidR="00693D89">
        <w:rPr>
          <w:noProof/>
        </w:rPr>
        <w:t>22</w:t>
      </w:r>
      <w:r>
        <w:rPr>
          <w:noProof/>
        </w:rPr>
        <w:fldChar w:fldCharType="end"/>
      </w:r>
    </w:p>
    <w:p w14:paraId="321E7537" w14:textId="77777777" w:rsidR="00E52BB3" w:rsidRPr="00E52BB3" w:rsidRDefault="00E52BB3" w:rsidP="00E52BB3">
      <w:pPr>
        <w:rPr>
          <w:rFonts w:eastAsiaTheme="minorEastAsia"/>
          <w:noProof/>
        </w:rPr>
      </w:pPr>
    </w:p>
    <w:p w14:paraId="0980C7A7" w14:textId="2DBBD73E" w:rsidR="00812AE3" w:rsidRDefault="00812AE3">
      <w:pPr>
        <w:pStyle w:val="TOC1"/>
        <w:rPr>
          <w:rFonts w:asciiTheme="minorHAnsi" w:eastAsiaTheme="minorEastAsia" w:hAnsiTheme="minorHAnsi" w:cstheme="minorBidi"/>
          <w:b w:val="0"/>
          <w:bCs w:val="0"/>
          <w:noProof/>
        </w:rPr>
      </w:pPr>
      <w:r>
        <w:rPr>
          <w:noProof/>
        </w:rPr>
        <w:lastRenderedPageBreak/>
        <w:t>3</w:t>
      </w:r>
      <w:r>
        <w:rPr>
          <w:rFonts w:asciiTheme="minorHAnsi" w:eastAsiaTheme="minorEastAsia" w:hAnsiTheme="minorHAnsi" w:cstheme="minorBidi"/>
          <w:b w:val="0"/>
          <w:bCs w:val="0"/>
          <w:noProof/>
        </w:rPr>
        <w:tab/>
      </w:r>
      <w:r>
        <w:rPr>
          <w:noProof/>
        </w:rPr>
        <w:t>General Terms and Conditions</w:t>
      </w:r>
      <w:r>
        <w:rPr>
          <w:noProof/>
        </w:rPr>
        <w:tab/>
      </w:r>
      <w:r>
        <w:rPr>
          <w:noProof/>
        </w:rPr>
        <w:fldChar w:fldCharType="begin"/>
      </w:r>
      <w:r>
        <w:rPr>
          <w:noProof/>
        </w:rPr>
        <w:instrText xml:space="preserve"> PAGEREF _Toc47103807 \h </w:instrText>
      </w:r>
      <w:r>
        <w:rPr>
          <w:noProof/>
        </w:rPr>
      </w:r>
      <w:r>
        <w:rPr>
          <w:noProof/>
        </w:rPr>
        <w:fldChar w:fldCharType="separate"/>
      </w:r>
      <w:r w:rsidR="00693D89">
        <w:rPr>
          <w:noProof/>
        </w:rPr>
        <w:t>23</w:t>
      </w:r>
      <w:r>
        <w:rPr>
          <w:noProof/>
        </w:rPr>
        <w:fldChar w:fldCharType="end"/>
      </w:r>
    </w:p>
    <w:p w14:paraId="2C77F63C" w14:textId="39F12D40" w:rsidR="00812AE3" w:rsidRDefault="00812AE3">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Proposed Terms and Conditions</w:t>
      </w:r>
      <w:r>
        <w:tab/>
      </w:r>
      <w:r>
        <w:fldChar w:fldCharType="begin"/>
      </w:r>
      <w:r>
        <w:instrText xml:space="preserve"> PAGEREF _Toc47103808 \h </w:instrText>
      </w:r>
      <w:r>
        <w:fldChar w:fldCharType="separate"/>
      </w:r>
      <w:r w:rsidR="00693D89">
        <w:t>23</w:t>
      </w:r>
      <w:r>
        <w:fldChar w:fldCharType="end"/>
      </w:r>
    </w:p>
    <w:p w14:paraId="112E27DA" w14:textId="6841D2A0" w:rsidR="00812AE3" w:rsidRDefault="00812AE3">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Order of Precedence</w:t>
      </w:r>
      <w:r>
        <w:tab/>
      </w:r>
      <w:r>
        <w:fldChar w:fldCharType="begin"/>
      </w:r>
      <w:r>
        <w:instrText xml:space="preserve"> PAGEREF _Toc47103809 \h </w:instrText>
      </w:r>
      <w:r>
        <w:fldChar w:fldCharType="separate"/>
      </w:r>
      <w:r w:rsidR="00693D89">
        <w:t>23</w:t>
      </w:r>
      <w:r>
        <w:fldChar w:fldCharType="end"/>
      </w:r>
    </w:p>
    <w:p w14:paraId="32BB97AF" w14:textId="15A42478" w:rsidR="00812AE3" w:rsidRDefault="00812AE3">
      <w:pPr>
        <w:pStyle w:val="TOC2"/>
        <w:rPr>
          <w:rFonts w:asciiTheme="minorHAnsi" w:eastAsiaTheme="minorEastAsia" w:hAnsiTheme="minorHAnsi" w:cstheme="minorBidi"/>
          <w:sz w:val="22"/>
          <w:szCs w:val="22"/>
        </w:rPr>
      </w:pPr>
      <w:r>
        <w:t>3.3</w:t>
      </w:r>
      <w:r>
        <w:rPr>
          <w:rFonts w:asciiTheme="minorHAnsi" w:eastAsiaTheme="minorEastAsia" w:hAnsiTheme="minorHAnsi" w:cstheme="minorBidi"/>
          <w:sz w:val="22"/>
          <w:szCs w:val="22"/>
        </w:rPr>
        <w:tab/>
      </w:r>
      <w:r>
        <w:t>Pricing and Payment</w:t>
      </w:r>
      <w:r>
        <w:tab/>
      </w:r>
      <w:r>
        <w:fldChar w:fldCharType="begin"/>
      </w:r>
      <w:r>
        <w:instrText xml:space="preserve"> PAGEREF _Toc47103810 \h </w:instrText>
      </w:r>
      <w:r>
        <w:fldChar w:fldCharType="separate"/>
      </w:r>
      <w:r w:rsidR="00693D89">
        <w:t>23</w:t>
      </w:r>
      <w:r>
        <w:fldChar w:fldCharType="end"/>
      </w:r>
    </w:p>
    <w:p w14:paraId="61B6E4F8" w14:textId="0ADA2444" w:rsidR="00812AE3" w:rsidRDefault="00812AE3">
      <w:pPr>
        <w:pStyle w:val="TOC2"/>
        <w:rPr>
          <w:rFonts w:asciiTheme="minorHAnsi" w:eastAsiaTheme="minorEastAsia" w:hAnsiTheme="minorHAnsi" w:cstheme="minorBidi"/>
          <w:sz w:val="22"/>
          <w:szCs w:val="22"/>
        </w:rPr>
      </w:pPr>
      <w:r>
        <w:t>3.4</w:t>
      </w:r>
      <w:r>
        <w:rPr>
          <w:rFonts w:asciiTheme="minorHAnsi" w:eastAsiaTheme="minorEastAsia" w:hAnsiTheme="minorHAnsi" w:cstheme="minorBidi"/>
          <w:sz w:val="22"/>
          <w:szCs w:val="22"/>
        </w:rPr>
        <w:tab/>
      </w:r>
      <w:r>
        <w:t>Price Guarantee</w:t>
      </w:r>
      <w:r>
        <w:tab/>
      </w:r>
      <w:r>
        <w:fldChar w:fldCharType="begin"/>
      </w:r>
      <w:r>
        <w:instrText xml:space="preserve"> PAGEREF _Toc47103811 \h </w:instrText>
      </w:r>
      <w:r>
        <w:fldChar w:fldCharType="separate"/>
      </w:r>
      <w:r w:rsidR="00693D89">
        <w:t>24</w:t>
      </w:r>
      <w:r>
        <w:fldChar w:fldCharType="end"/>
      </w:r>
    </w:p>
    <w:p w14:paraId="407AFA7A" w14:textId="49022CC2" w:rsidR="00812AE3" w:rsidRDefault="00812AE3">
      <w:pPr>
        <w:pStyle w:val="TOC2"/>
        <w:rPr>
          <w:rFonts w:asciiTheme="minorHAnsi" w:eastAsiaTheme="minorEastAsia" w:hAnsiTheme="minorHAnsi" w:cstheme="minorBidi"/>
          <w:sz w:val="22"/>
          <w:szCs w:val="22"/>
        </w:rPr>
      </w:pPr>
      <w:r>
        <w:t>3.5</w:t>
      </w:r>
      <w:r>
        <w:rPr>
          <w:rFonts w:asciiTheme="minorHAnsi" w:eastAsiaTheme="minorEastAsia" w:hAnsiTheme="minorHAnsi" w:cstheme="minorBidi"/>
          <w:sz w:val="22"/>
          <w:szCs w:val="22"/>
        </w:rPr>
        <w:tab/>
      </w:r>
      <w:r>
        <w:t>Contract Security</w:t>
      </w:r>
      <w:r>
        <w:tab/>
      </w:r>
      <w:r>
        <w:fldChar w:fldCharType="begin"/>
      </w:r>
      <w:r>
        <w:instrText xml:space="preserve"> PAGEREF _Toc47103812 \h </w:instrText>
      </w:r>
      <w:r>
        <w:fldChar w:fldCharType="separate"/>
      </w:r>
      <w:r w:rsidR="00693D89">
        <w:t>24</w:t>
      </w:r>
      <w:r>
        <w:fldChar w:fldCharType="end"/>
      </w:r>
    </w:p>
    <w:p w14:paraId="48E7E1E0" w14:textId="73E838F5" w:rsidR="00812AE3" w:rsidRDefault="00812AE3">
      <w:pPr>
        <w:pStyle w:val="TOC2"/>
        <w:rPr>
          <w:rFonts w:asciiTheme="minorHAnsi" w:eastAsiaTheme="minorEastAsia" w:hAnsiTheme="minorHAnsi" w:cstheme="minorBidi"/>
          <w:sz w:val="22"/>
          <w:szCs w:val="22"/>
        </w:rPr>
      </w:pPr>
      <w:r>
        <w:t>3.6</w:t>
      </w:r>
      <w:r>
        <w:rPr>
          <w:rFonts w:asciiTheme="minorHAnsi" w:eastAsiaTheme="minorEastAsia" w:hAnsiTheme="minorHAnsi" w:cstheme="minorBidi"/>
          <w:sz w:val="22"/>
          <w:szCs w:val="22"/>
        </w:rPr>
        <w:tab/>
      </w:r>
      <w:r>
        <w:t>Contractual Claims</w:t>
      </w:r>
      <w:r>
        <w:tab/>
      </w:r>
      <w:r>
        <w:fldChar w:fldCharType="begin"/>
      </w:r>
      <w:r>
        <w:instrText xml:space="preserve"> PAGEREF _Toc47103813 \h </w:instrText>
      </w:r>
      <w:r>
        <w:fldChar w:fldCharType="separate"/>
      </w:r>
      <w:r w:rsidR="00693D89">
        <w:t>24</w:t>
      </w:r>
      <w:r>
        <w:fldChar w:fldCharType="end"/>
      </w:r>
    </w:p>
    <w:p w14:paraId="02D13A20" w14:textId="156AD37D" w:rsidR="00812AE3" w:rsidRDefault="00812AE3">
      <w:pPr>
        <w:pStyle w:val="TOC2"/>
        <w:rPr>
          <w:rFonts w:asciiTheme="minorHAnsi" w:eastAsiaTheme="minorEastAsia" w:hAnsiTheme="minorHAnsi" w:cstheme="minorBidi"/>
          <w:sz w:val="22"/>
          <w:szCs w:val="22"/>
        </w:rPr>
      </w:pPr>
      <w:r>
        <w:t>3.7</w:t>
      </w:r>
      <w:r>
        <w:rPr>
          <w:rFonts w:asciiTheme="minorHAnsi" w:eastAsiaTheme="minorEastAsia" w:hAnsiTheme="minorHAnsi" w:cstheme="minorBidi"/>
          <w:sz w:val="22"/>
          <w:szCs w:val="22"/>
        </w:rPr>
        <w:tab/>
      </w:r>
      <w:r>
        <w:t>Sales Tax Exemption</w:t>
      </w:r>
      <w:r>
        <w:tab/>
      </w:r>
      <w:r>
        <w:fldChar w:fldCharType="begin"/>
      </w:r>
      <w:r>
        <w:instrText xml:space="preserve"> PAGEREF _Toc47103814 \h </w:instrText>
      </w:r>
      <w:r>
        <w:fldChar w:fldCharType="separate"/>
      </w:r>
      <w:r w:rsidR="00693D89">
        <w:t>24</w:t>
      </w:r>
      <w:r>
        <w:fldChar w:fldCharType="end"/>
      </w:r>
    </w:p>
    <w:p w14:paraId="2FAF98BF" w14:textId="3F62EB4C" w:rsidR="00812AE3" w:rsidRDefault="00812AE3">
      <w:pPr>
        <w:pStyle w:val="TOC2"/>
        <w:rPr>
          <w:rFonts w:asciiTheme="minorHAnsi" w:eastAsiaTheme="minorEastAsia" w:hAnsiTheme="minorHAnsi" w:cstheme="minorBidi"/>
          <w:sz w:val="22"/>
          <w:szCs w:val="22"/>
        </w:rPr>
      </w:pPr>
      <w:r>
        <w:t>3.8</w:t>
      </w:r>
      <w:r>
        <w:rPr>
          <w:rFonts w:asciiTheme="minorHAnsi" w:eastAsiaTheme="minorEastAsia" w:hAnsiTheme="minorHAnsi" w:cstheme="minorBidi"/>
          <w:sz w:val="22"/>
          <w:szCs w:val="22"/>
        </w:rPr>
        <w:tab/>
      </w:r>
      <w:r>
        <w:t>Liquidated Damages</w:t>
      </w:r>
      <w:r>
        <w:tab/>
      </w:r>
      <w:r>
        <w:fldChar w:fldCharType="begin"/>
      </w:r>
      <w:r>
        <w:instrText xml:space="preserve"> PAGEREF _Toc47103815 \h </w:instrText>
      </w:r>
      <w:r>
        <w:fldChar w:fldCharType="separate"/>
      </w:r>
      <w:r w:rsidR="00693D89">
        <w:t>25</w:t>
      </w:r>
      <w:r>
        <w:fldChar w:fldCharType="end"/>
      </w:r>
    </w:p>
    <w:p w14:paraId="7E8396ED" w14:textId="2AAE35C6" w:rsidR="00812AE3" w:rsidRDefault="00812AE3">
      <w:pPr>
        <w:pStyle w:val="TOC2"/>
        <w:rPr>
          <w:rFonts w:asciiTheme="minorHAnsi" w:eastAsiaTheme="minorEastAsia" w:hAnsiTheme="minorHAnsi" w:cstheme="minorBidi"/>
          <w:sz w:val="22"/>
          <w:szCs w:val="22"/>
        </w:rPr>
      </w:pPr>
      <w:r>
        <w:t>3.9</w:t>
      </w:r>
      <w:r>
        <w:rPr>
          <w:rFonts w:asciiTheme="minorHAnsi" w:eastAsiaTheme="minorEastAsia" w:hAnsiTheme="minorHAnsi" w:cstheme="minorBidi"/>
          <w:sz w:val="22"/>
          <w:szCs w:val="22"/>
        </w:rPr>
        <w:tab/>
      </w:r>
      <w:r>
        <w:t>Indemnity</w:t>
      </w:r>
      <w:r>
        <w:tab/>
      </w:r>
      <w:r>
        <w:fldChar w:fldCharType="begin"/>
      </w:r>
      <w:r>
        <w:instrText xml:space="preserve"> PAGEREF _Toc47103816 \h </w:instrText>
      </w:r>
      <w:r>
        <w:fldChar w:fldCharType="separate"/>
      </w:r>
      <w:r w:rsidR="00693D89">
        <w:t>25</w:t>
      </w:r>
      <w:r>
        <w:fldChar w:fldCharType="end"/>
      </w:r>
    </w:p>
    <w:p w14:paraId="1941F424" w14:textId="71778570" w:rsidR="00812AE3" w:rsidRDefault="00812AE3">
      <w:pPr>
        <w:pStyle w:val="TOC2"/>
        <w:rPr>
          <w:rFonts w:asciiTheme="minorHAnsi" w:eastAsiaTheme="minorEastAsia" w:hAnsiTheme="minorHAnsi" w:cstheme="minorBidi"/>
          <w:sz w:val="22"/>
          <w:szCs w:val="22"/>
        </w:rPr>
      </w:pPr>
      <w:r>
        <w:t>3.10</w:t>
      </w:r>
      <w:r>
        <w:rPr>
          <w:rFonts w:asciiTheme="minorHAnsi" w:eastAsiaTheme="minorEastAsia" w:hAnsiTheme="minorHAnsi" w:cstheme="minorBidi"/>
          <w:sz w:val="22"/>
          <w:szCs w:val="22"/>
        </w:rPr>
        <w:tab/>
      </w:r>
      <w:r>
        <w:t>Liability Insurance</w:t>
      </w:r>
      <w:r>
        <w:tab/>
      </w:r>
      <w:r>
        <w:fldChar w:fldCharType="begin"/>
      </w:r>
      <w:r>
        <w:instrText xml:space="preserve"> PAGEREF _Toc47103817 \h </w:instrText>
      </w:r>
      <w:r>
        <w:fldChar w:fldCharType="separate"/>
      </w:r>
      <w:r w:rsidR="00693D89">
        <w:t>25</w:t>
      </w:r>
      <w:r>
        <w:fldChar w:fldCharType="end"/>
      </w:r>
    </w:p>
    <w:p w14:paraId="123FCE3D" w14:textId="6E37E2E7" w:rsidR="00812AE3" w:rsidRDefault="00812AE3">
      <w:pPr>
        <w:pStyle w:val="TOC2"/>
        <w:rPr>
          <w:rFonts w:asciiTheme="minorHAnsi" w:eastAsiaTheme="minorEastAsia" w:hAnsiTheme="minorHAnsi" w:cstheme="minorBidi"/>
          <w:sz w:val="22"/>
          <w:szCs w:val="22"/>
        </w:rPr>
      </w:pPr>
      <w:r>
        <w:t>3.11</w:t>
      </w:r>
      <w:r>
        <w:rPr>
          <w:rFonts w:asciiTheme="minorHAnsi" w:eastAsiaTheme="minorEastAsia" w:hAnsiTheme="minorHAnsi" w:cstheme="minorBidi"/>
          <w:sz w:val="22"/>
          <w:szCs w:val="22"/>
        </w:rPr>
        <w:tab/>
      </w:r>
      <w:r>
        <w:t>Assignment</w:t>
      </w:r>
      <w:r>
        <w:tab/>
      </w:r>
      <w:r>
        <w:fldChar w:fldCharType="begin"/>
      </w:r>
      <w:r>
        <w:instrText xml:space="preserve"> PAGEREF _Toc47103818 \h </w:instrText>
      </w:r>
      <w:r>
        <w:fldChar w:fldCharType="separate"/>
      </w:r>
      <w:r w:rsidR="00693D89">
        <w:t>26</w:t>
      </w:r>
      <w:r>
        <w:fldChar w:fldCharType="end"/>
      </w:r>
    </w:p>
    <w:p w14:paraId="34D7C6BD" w14:textId="740B4BC5" w:rsidR="00812AE3" w:rsidRDefault="00812AE3">
      <w:pPr>
        <w:pStyle w:val="TOC2"/>
        <w:rPr>
          <w:rFonts w:asciiTheme="minorHAnsi" w:eastAsiaTheme="minorEastAsia" w:hAnsiTheme="minorHAnsi" w:cstheme="minorBidi"/>
          <w:sz w:val="22"/>
          <w:szCs w:val="22"/>
        </w:rPr>
      </w:pPr>
      <w:r>
        <w:t>3.12</w:t>
      </w:r>
      <w:r>
        <w:rPr>
          <w:rFonts w:asciiTheme="minorHAnsi" w:eastAsiaTheme="minorEastAsia" w:hAnsiTheme="minorHAnsi" w:cstheme="minorBidi"/>
          <w:sz w:val="22"/>
          <w:szCs w:val="22"/>
        </w:rPr>
        <w:tab/>
      </w:r>
      <w:r>
        <w:t>News Release</w:t>
      </w:r>
      <w:r>
        <w:tab/>
      </w:r>
      <w:r>
        <w:fldChar w:fldCharType="begin"/>
      </w:r>
      <w:r>
        <w:instrText xml:space="preserve"> PAGEREF _Toc47103819 \h </w:instrText>
      </w:r>
      <w:r>
        <w:fldChar w:fldCharType="separate"/>
      </w:r>
      <w:r w:rsidR="00693D89">
        <w:t>26</w:t>
      </w:r>
      <w:r>
        <w:fldChar w:fldCharType="end"/>
      </w:r>
    </w:p>
    <w:p w14:paraId="54F00C90" w14:textId="31470EEF" w:rsidR="00812AE3" w:rsidRDefault="00812AE3">
      <w:pPr>
        <w:pStyle w:val="TOC2"/>
        <w:rPr>
          <w:rFonts w:asciiTheme="minorHAnsi" w:eastAsiaTheme="minorEastAsia" w:hAnsiTheme="minorHAnsi" w:cstheme="minorBidi"/>
          <w:sz w:val="22"/>
          <w:szCs w:val="22"/>
        </w:rPr>
      </w:pPr>
      <w:r>
        <w:t>3.13</w:t>
      </w:r>
      <w:r>
        <w:rPr>
          <w:rFonts w:asciiTheme="minorHAnsi" w:eastAsiaTheme="minorEastAsia" w:hAnsiTheme="minorHAnsi" w:cstheme="minorBidi"/>
          <w:sz w:val="22"/>
          <w:szCs w:val="22"/>
        </w:rPr>
        <w:tab/>
      </w:r>
      <w:r>
        <w:t>Transportation and Storage</w:t>
      </w:r>
      <w:r>
        <w:tab/>
      </w:r>
      <w:r>
        <w:fldChar w:fldCharType="begin"/>
      </w:r>
      <w:r>
        <w:instrText xml:space="preserve"> PAGEREF _Toc47103820 \h </w:instrText>
      </w:r>
      <w:r>
        <w:fldChar w:fldCharType="separate"/>
      </w:r>
      <w:r w:rsidR="00693D89">
        <w:t>26</w:t>
      </w:r>
      <w:r>
        <w:fldChar w:fldCharType="end"/>
      </w:r>
    </w:p>
    <w:p w14:paraId="181ECA3B" w14:textId="4E387F88" w:rsidR="00812AE3" w:rsidRDefault="00812AE3">
      <w:pPr>
        <w:pStyle w:val="TOC2"/>
        <w:rPr>
          <w:rFonts w:asciiTheme="minorHAnsi" w:eastAsiaTheme="minorEastAsia" w:hAnsiTheme="minorHAnsi" w:cstheme="minorBidi"/>
          <w:sz w:val="22"/>
          <w:szCs w:val="22"/>
        </w:rPr>
      </w:pPr>
      <w:r>
        <w:t>3.14</w:t>
      </w:r>
      <w:r>
        <w:rPr>
          <w:rFonts w:asciiTheme="minorHAnsi" w:eastAsiaTheme="minorEastAsia" w:hAnsiTheme="minorHAnsi" w:cstheme="minorBidi"/>
          <w:sz w:val="22"/>
          <w:szCs w:val="22"/>
        </w:rPr>
        <w:tab/>
      </w:r>
      <w:r>
        <w:t>Transfer of Title</w:t>
      </w:r>
      <w:r>
        <w:tab/>
      </w:r>
      <w:r>
        <w:fldChar w:fldCharType="begin"/>
      </w:r>
      <w:r>
        <w:instrText xml:space="preserve"> PAGEREF _Toc47103821 \h </w:instrText>
      </w:r>
      <w:r>
        <w:fldChar w:fldCharType="separate"/>
      </w:r>
      <w:r w:rsidR="00693D89">
        <w:t>26</w:t>
      </w:r>
      <w:r>
        <w:fldChar w:fldCharType="end"/>
      </w:r>
    </w:p>
    <w:p w14:paraId="7040EBB5" w14:textId="46A4A193" w:rsidR="00812AE3" w:rsidRDefault="00812AE3">
      <w:pPr>
        <w:pStyle w:val="TOC2"/>
        <w:rPr>
          <w:rFonts w:asciiTheme="minorHAnsi" w:eastAsiaTheme="minorEastAsia" w:hAnsiTheme="minorHAnsi" w:cstheme="minorBidi"/>
          <w:sz w:val="22"/>
          <w:szCs w:val="22"/>
        </w:rPr>
      </w:pPr>
      <w:r>
        <w:t>3.15</w:t>
      </w:r>
      <w:r>
        <w:rPr>
          <w:rFonts w:asciiTheme="minorHAnsi" w:eastAsiaTheme="minorEastAsia" w:hAnsiTheme="minorHAnsi" w:cstheme="minorBidi"/>
          <w:sz w:val="22"/>
          <w:szCs w:val="22"/>
        </w:rPr>
        <w:tab/>
      </w:r>
      <w:r>
        <w:t>Non-Discrimination in Employment</w:t>
      </w:r>
      <w:r>
        <w:tab/>
      </w:r>
      <w:r>
        <w:fldChar w:fldCharType="begin"/>
      </w:r>
      <w:r>
        <w:instrText xml:space="preserve"> PAGEREF _Toc47103822 \h </w:instrText>
      </w:r>
      <w:r>
        <w:fldChar w:fldCharType="separate"/>
      </w:r>
      <w:r w:rsidR="00693D89">
        <w:t>26</w:t>
      </w:r>
      <w:r>
        <w:fldChar w:fldCharType="end"/>
      </w:r>
    </w:p>
    <w:p w14:paraId="059F7A64" w14:textId="465B35C8" w:rsidR="00812AE3" w:rsidRDefault="00812AE3">
      <w:pPr>
        <w:pStyle w:val="TOC2"/>
        <w:rPr>
          <w:rFonts w:asciiTheme="minorHAnsi" w:eastAsiaTheme="minorEastAsia" w:hAnsiTheme="minorHAnsi" w:cstheme="minorBidi"/>
          <w:sz w:val="22"/>
          <w:szCs w:val="22"/>
        </w:rPr>
      </w:pPr>
      <w:r>
        <w:t>3.16</w:t>
      </w:r>
      <w:r>
        <w:rPr>
          <w:rFonts w:asciiTheme="minorHAnsi" w:eastAsiaTheme="minorEastAsia" w:hAnsiTheme="minorHAnsi" w:cstheme="minorBidi"/>
          <w:sz w:val="22"/>
          <w:szCs w:val="22"/>
        </w:rPr>
        <w:tab/>
      </w:r>
      <w:r>
        <w:t>Employment of Illegal Aliens</w:t>
      </w:r>
      <w:r>
        <w:tab/>
      </w:r>
      <w:r>
        <w:fldChar w:fldCharType="begin"/>
      </w:r>
      <w:r>
        <w:instrText xml:space="preserve"> PAGEREF _Toc47103823 \h </w:instrText>
      </w:r>
      <w:r>
        <w:fldChar w:fldCharType="separate"/>
      </w:r>
      <w:r w:rsidR="00693D89">
        <w:t>27</w:t>
      </w:r>
      <w:r>
        <w:fldChar w:fldCharType="end"/>
      </w:r>
    </w:p>
    <w:p w14:paraId="5226F6B7" w14:textId="71BA9646" w:rsidR="00812AE3" w:rsidRDefault="00812AE3">
      <w:pPr>
        <w:pStyle w:val="TOC2"/>
        <w:rPr>
          <w:rFonts w:asciiTheme="minorHAnsi" w:eastAsiaTheme="minorEastAsia" w:hAnsiTheme="minorHAnsi" w:cstheme="minorBidi"/>
          <w:sz w:val="22"/>
          <w:szCs w:val="22"/>
        </w:rPr>
      </w:pPr>
      <w:r>
        <w:t>3.17</w:t>
      </w:r>
      <w:r>
        <w:rPr>
          <w:rFonts w:asciiTheme="minorHAnsi" w:eastAsiaTheme="minorEastAsia" w:hAnsiTheme="minorHAnsi" w:cstheme="minorBidi"/>
          <w:sz w:val="22"/>
          <w:szCs w:val="22"/>
        </w:rPr>
        <w:tab/>
      </w:r>
      <w:r>
        <w:t>Force Majeure</w:t>
      </w:r>
      <w:r>
        <w:tab/>
      </w:r>
      <w:r>
        <w:fldChar w:fldCharType="begin"/>
      </w:r>
      <w:r>
        <w:instrText xml:space="preserve"> PAGEREF _Toc47103824 \h </w:instrText>
      </w:r>
      <w:r>
        <w:fldChar w:fldCharType="separate"/>
      </w:r>
      <w:r w:rsidR="00693D89">
        <w:t>27</w:t>
      </w:r>
      <w:r>
        <w:fldChar w:fldCharType="end"/>
      </w:r>
    </w:p>
    <w:p w14:paraId="3BD3A0A6" w14:textId="6470D37F" w:rsidR="00812AE3" w:rsidRDefault="00812AE3">
      <w:pPr>
        <w:pStyle w:val="TOC2"/>
        <w:rPr>
          <w:rFonts w:asciiTheme="minorHAnsi" w:eastAsiaTheme="minorEastAsia" w:hAnsiTheme="minorHAnsi" w:cstheme="minorBidi"/>
          <w:sz w:val="22"/>
          <w:szCs w:val="22"/>
        </w:rPr>
      </w:pPr>
      <w:r>
        <w:t>3.18</w:t>
      </w:r>
      <w:r>
        <w:rPr>
          <w:rFonts w:asciiTheme="minorHAnsi" w:eastAsiaTheme="minorEastAsia" w:hAnsiTheme="minorHAnsi" w:cstheme="minorBidi"/>
          <w:sz w:val="22"/>
          <w:szCs w:val="22"/>
        </w:rPr>
        <w:tab/>
      </w:r>
      <w:r>
        <w:t>Site Visits</w:t>
      </w:r>
      <w:r>
        <w:tab/>
      </w:r>
      <w:r>
        <w:fldChar w:fldCharType="begin"/>
      </w:r>
      <w:r>
        <w:instrText xml:space="preserve"> PAGEREF _Toc47103825 \h </w:instrText>
      </w:r>
      <w:r>
        <w:fldChar w:fldCharType="separate"/>
      </w:r>
      <w:r w:rsidR="00693D89">
        <w:t>27</w:t>
      </w:r>
      <w:r>
        <w:fldChar w:fldCharType="end"/>
      </w:r>
    </w:p>
    <w:p w14:paraId="40C6D5CC" w14:textId="46D74D00" w:rsidR="00812AE3" w:rsidRDefault="00812AE3">
      <w:pPr>
        <w:pStyle w:val="TOC2"/>
        <w:rPr>
          <w:rFonts w:asciiTheme="minorHAnsi" w:eastAsiaTheme="minorEastAsia" w:hAnsiTheme="minorHAnsi" w:cstheme="minorBidi"/>
          <w:sz w:val="22"/>
          <w:szCs w:val="22"/>
        </w:rPr>
      </w:pPr>
      <w:r>
        <w:t>3.19</w:t>
      </w:r>
      <w:r>
        <w:rPr>
          <w:rFonts w:asciiTheme="minorHAnsi" w:eastAsiaTheme="minorEastAsia" w:hAnsiTheme="minorHAnsi" w:cstheme="minorBidi"/>
          <w:sz w:val="22"/>
          <w:szCs w:val="22"/>
        </w:rPr>
        <w:tab/>
      </w:r>
      <w:r>
        <w:t>CONTRACTOR Responsibilities</w:t>
      </w:r>
      <w:r>
        <w:tab/>
      </w:r>
      <w:r>
        <w:fldChar w:fldCharType="begin"/>
      </w:r>
      <w:r>
        <w:instrText xml:space="preserve"> PAGEREF _Toc47103826 \h </w:instrText>
      </w:r>
      <w:r>
        <w:fldChar w:fldCharType="separate"/>
      </w:r>
      <w:r w:rsidR="00693D89">
        <w:t>27</w:t>
      </w:r>
      <w:r>
        <w:fldChar w:fldCharType="end"/>
      </w:r>
    </w:p>
    <w:p w14:paraId="2704D69E" w14:textId="5D73ADF5" w:rsidR="00812AE3" w:rsidRDefault="00812AE3">
      <w:pPr>
        <w:pStyle w:val="TOC2"/>
        <w:rPr>
          <w:rFonts w:asciiTheme="minorHAnsi" w:eastAsiaTheme="minorEastAsia" w:hAnsiTheme="minorHAnsi" w:cstheme="minorBidi"/>
          <w:sz w:val="22"/>
          <w:szCs w:val="22"/>
        </w:rPr>
      </w:pPr>
      <w:r>
        <w:t>3.20</w:t>
      </w:r>
      <w:r>
        <w:rPr>
          <w:rFonts w:asciiTheme="minorHAnsi" w:eastAsiaTheme="minorEastAsia" w:hAnsiTheme="minorHAnsi" w:cstheme="minorBidi"/>
          <w:sz w:val="22"/>
          <w:szCs w:val="22"/>
        </w:rPr>
        <w:tab/>
      </w:r>
      <w:r>
        <w:t>System Responsibility</w:t>
      </w:r>
      <w:r>
        <w:tab/>
      </w:r>
      <w:r>
        <w:fldChar w:fldCharType="begin"/>
      </w:r>
      <w:r>
        <w:instrText xml:space="preserve"> PAGEREF _Toc47103827 \h </w:instrText>
      </w:r>
      <w:r>
        <w:fldChar w:fldCharType="separate"/>
      </w:r>
      <w:r w:rsidR="00693D89">
        <w:t>27</w:t>
      </w:r>
      <w:r>
        <w:fldChar w:fldCharType="end"/>
      </w:r>
    </w:p>
    <w:p w14:paraId="7FAA2743" w14:textId="31FD6AED" w:rsidR="00812AE3" w:rsidRDefault="00812AE3">
      <w:pPr>
        <w:pStyle w:val="TOC2"/>
        <w:rPr>
          <w:rFonts w:asciiTheme="minorHAnsi" w:eastAsiaTheme="minorEastAsia" w:hAnsiTheme="minorHAnsi" w:cstheme="minorBidi"/>
          <w:sz w:val="22"/>
          <w:szCs w:val="22"/>
        </w:rPr>
      </w:pPr>
      <w:r>
        <w:t>3.21</w:t>
      </w:r>
      <w:r>
        <w:rPr>
          <w:rFonts w:asciiTheme="minorHAnsi" w:eastAsiaTheme="minorEastAsia" w:hAnsiTheme="minorHAnsi" w:cstheme="minorBidi"/>
          <w:sz w:val="22"/>
          <w:szCs w:val="22"/>
        </w:rPr>
        <w:tab/>
      </w:r>
      <w:r>
        <w:t>Property Damage</w:t>
      </w:r>
      <w:r>
        <w:tab/>
      </w:r>
      <w:r>
        <w:fldChar w:fldCharType="begin"/>
      </w:r>
      <w:r>
        <w:instrText xml:space="preserve"> PAGEREF _Toc47103828 \h </w:instrText>
      </w:r>
      <w:r>
        <w:fldChar w:fldCharType="separate"/>
      </w:r>
      <w:r w:rsidR="00693D89">
        <w:t>28</w:t>
      </w:r>
      <w:r>
        <w:fldChar w:fldCharType="end"/>
      </w:r>
    </w:p>
    <w:p w14:paraId="3DB13A90" w14:textId="13EDCCD7" w:rsidR="00812AE3" w:rsidRDefault="00812AE3">
      <w:pPr>
        <w:pStyle w:val="TOC2"/>
        <w:rPr>
          <w:rFonts w:asciiTheme="minorHAnsi" w:eastAsiaTheme="minorEastAsia" w:hAnsiTheme="minorHAnsi" w:cstheme="minorBidi"/>
          <w:sz w:val="22"/>
          <w:szCs w:val="22"/>
        </w:rPr>
      </w:pPr>
      <w:r>
        <w:t>3.22</w:t>
      </w:r>
      <w:r>
        <w:rPr>
          <w:rFonts w:asciiTheme="minorHAnsi" w:eastAsiaTheme="minorEastAsia" w:hAnsiTheme="minorHAnsi" w:cstheme="minorBidi"/>
          <w:sz w:val="22"/>
          <w:szCs w:val="22"/>
        </w:rPr>
        <w:tab/>
      </w:r>
      <w:r>
        <w:t>System Use before Acceptance</w:t>
      </w:r>
      <w:r>
        <w:tab/>
      </w:r>
      <w:r>
        <w:fldChar w:fldCharType="begin"/>
      </w:r>
      <w:r>
        <w:instrText xml:space="preserve"> PAGEREF _Toc47103829 \h </w:instrText>
      </w:r>
      <w:r>
        <w:fldChar w:fldCharType="separate"/>
      </w:r>
      <w:r w:rsidR="00693D89">
        <w:t>28</w:t>
      </w:r>
      <w:r>
        <w:fldChar w:fldCharType="end"/>
      </w:r>
    </w:p>
    <w:p w14:paraId="53207EA7" w14:textId="10D83796" w:rsidR="00812AE3" w:rsidRDefault="00812AE3">
      <w:pPr>
        <w:pStyle w:val="TOC2"/>
        <w:rPr>
          <w:rFonts w:asciiTheme="minorHAnsi" w:eastAsiaTheme="minorEastAsia" w:hAnsiTheme="minorHAnsi" w:cstheme="minorBidi"/>
          <w:sz w:val="22"/>
          <w:szCs w:val="22"/>
        </w:rPr>
      </w:pPr>
      <w:r>
        <w:t>3.23</w:t>
      </w:r>
      <w:r>
        <w:rPr>
          <w:rFonts w:asciiTheme="minorHAnsi" w:eastAsiaTheme="minorEastAsia" w:hAnsiTheme="minorHAnsi" w:cstheme="minorBidi"/>
          <w:sz w:val="22"/>
          <w:szCs w:val="22"/>
        </w:rPr>
        <w:tab/>
      </w:r>
      <w:r>
        <w:t>Retesting</w:t>
      </w:r>
      <w:r>
        <w:tab/>
      </w:r>
      <w:r>
        <w:fldChar w:fldCharType="begin"/>
      </w:r>
      <w:r>
        <w:instrText xml:space="preserve"> PAGEREF _Toc47103830 \h </w:instrText>
      </w:r>
      <w:r>
        <w:fldChar w:fldCharType="separate"/>
      </w:r>
      <w:r w:rsidR="00693D89">
        <w:t>28</w:t>
      </w:r>
      <w:r>
        <w:fldChar w:fldCharType="end"/>
      </w:r>
    </w:p>
    <w:p w14:paraId="20A7AC6E" w14:textId="1341E10E" w:rsidR="00812AE3" w:rsidRDefault="00812AE3">
      <w:pPr>
        <w:pStyle w:val="TOC1"/>
        <w:rPr>
          <w:rFonts w:asciiTheme="minorHAnsi" w:eastAsiaTheme="minorEastAsia" w:hAnsiTheme="minorHAnsi" w:cstheme="minorBidi"/>
          <w:b w:val="0"/>
          <w:bCs w:val="0"/>
          <w:noProof/>
        </w:rPr>
      </w:pPr>
      <w:r>
        <w:rPr>
          <w:noProof/>
        </w:rPr>
        <w:t>4</w:t>
      </w:r>
      <w:r>
        <w:rPr>
          <w:rFonts w:asciiTheme="minorHAnsi" w:eastAsiaTheme="minorEastAsia" w:hAnsiTheme="minorHAnsi" w:cstheme="minorBidi"/>
          <w:b w:val="0"/>
          <w:bCs w:val="0"/>
          <w:noProof/>
        </w:rPr>
        <w:tab/>
      </w:r>
      <w:r>
        <w:rPr>
          <w:noProof/>
        </w:rPr>
        <w:t>Statement of Work</w:t>
      </w:r>
      <w:r>
        <w:rPr>
          <w:noProof/>
        </w:rPr>
        <w:tab/>
      </w:r>
      <w:r>
        <w:rPr>
          <w:noProof/>
        </w:rPr>
        <w:fldChar w:fldCharType="begin"/>
      </w:r>
      <w:r>
        <w:rPr>
          <w:noProof/>
        </w:rPr>
        <w:instrText xml:space="preserve"> PAGEREF _Toc47103831 \h </w:instrText>
      </w:r>
      <w:r>
        <w:rPr>
          <w:noProof/>
        </w:rPr>
      </w:r>
      <w:r>
        <w:rPr>
          <w:noProof/>
        </w:rPr>
        <w:fldChar w:fldCharType="separate"/>
      </w:r>
      <w:r w:rsidR="00693D89">
        <w:rPr>
          <w:noProof/>
        </w:rPr>
        <w:t>29</w:t>
      </w:r>
      <w:r>
        <w:rPr>
          <w:noProof/>
        </w:rPr>
        <w:fldChar w:fldCharType="end"/>
      </w:r>
    </w:p>
    <w:p w14:paraId="5B8EB0AE" w14:textId="41175CB4" w:rsidR="00812AE3" w:rsidRDefault="00812AE3">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Project Management</w:t>
      </w:r>
      <w:r>
        <w:tab/>
      </w:r>
      <w:r>
        <w:fldChar w:fldCharType="begin"/>
      </w:r>
      <w:r>
        <w:instrText xml:space="preserve"> PAGEREF _Toc47103832 \h </w:instrText>
      </w:r>
      <w:r>
        <w:fldChar w:fldCharType="separate"/>
      </w:r>
      <w:r w:rsidR="00693D89">
        <w:t>29</w:t>
      </w:r>
      <w:r>
        <w:fldChar w:fldCharType="end"/>
      </w:r>
    </w:p>
    <w:p w14:paraId="0C1CF04F" w14:textId="5E707FA2" w:rsidR="00812AE3" w:rsidRDefault="00812AE3">
      <w:pPr>
        <w:pStyle w:val="TOC3"/>
        <w:rPr>
          <w:rFonts w:asciiTheme="minorHAnsi" w:eastAsiaTheme="minorEastAsia" w:hAnsiTheme="minorHAnsi" w:cstheme="minorBidi"/>
          <w:noProof/>
          <w:sz w:val="22"/>
          <w:szCs w:val="22"/>
        </w:rPr>
      </w:pPr>
      <w:r>
        <w:rPr>
          <w:noProof/>
        </w:rPr>
        <w:t>4.1.1</w:t>
      </w:r>
      <w:r>
        <w:rPr>
          <w:rFonts w:asciiTheme="minorHAnsi" w:eastAsiaTheme="minorEastAsia" w:hAnsiTheme="minorHAnsi" w:cstheme="minorBidi"/>
          <w:noProof/>
          <w:sz w:val="22"/>
          <w:szCs w:val="22"/>
        </w:rPr>
        <w:tab/>
      </w:r>
      <w:r>
        <w:rPr>
          <w:noProof/>
        </w:rPr>
        <w:t>Project Manager</w:t>
      </w:r>
      <w:r>
        <w:rPr>
          <w:noProof/>
        </w:rPr>
        <w:tab/>
      </w:r>
      <w:r>
        <w:rPr>
          <w:noProof/>
        </w:rPr>
        <w:fldChar w:fldCharType="begin"/>
      </w:r>
      <w:r>
        <w:rPr>
          <w:noProof/>
        </w:rPr>
        <w:instrText xml:space="preserve"> PAGEREF _Toc47103833 \h </w:instrText>
      </w:r>
      <w:r>
        <w:rPr>
          <w:noProof/>
        </w:rPr>
      </w:r>
      <w:r>
        <w:rPr>
          <w:noProof/>
        </w:rPr>
        <w:fldChar w:fldCharType="separate"/>
      </w:r>
      <w:r w:rsidR="00693D89">
        <w:rPr>
          <w:noProof/>
        </w:rPr>
        <w:t>29</w:t>
      </w:r>
      <w:r>
        <w:rPr>
          <w:noProof/>
        </w:rPr>
        <w:fldChar w:fldCharType="end"/>
      </w:r>
    </w:p>
    <w:p w14:paraId="4D3BCC28" w14:textId="70AE4122" w:rsidR="00812AE3" w:rsidRDefault="00812AE3">
      <w:pPr>
        <w:pStyle w:val="TOC3"/>
        <w:rPr>
          <w:rFonts w:asciiTheme="minorHAnsi" w:eastAsiaTheme="minorEastAsia" w:hAnsiTheme="minorHAnsi" w:cstheme="minorBidi"/>
          <w:noProof/>
          <w:sz w:val="22"/>
          <w:szCs w:val="22"/>
        </w:rPr>
      </w:pPr>
      <w:r>
        <w:rPr>
          <w:noProof/>
        </w:rPr>
        <w:t>4.1.2</w:t>
      </w:r>
      <w:r>
        <w:rPr>
          <w:rFonts w:asciiTheme="minorHAnsi" w:eastAsiaTheme="minorEastAsia" w:hAnsiTheme="minorHAnsi" w:cstheme="minorBidi"/>
          <w:noProof/>
          <w:sz w:val="22"/>
          <w:szCs w:val="22"/>
        </w:rPr>
        <w:tab/>
      </w:r>
      <w:r>
        <w:rPr>
          <w:noProof/>
        </w:rPr>
        <w:t>Changes to CONTRACTOR’S Key Personnel</w:t>
      </w:r>
      <w:r>
        <w:rPr>
          <w:noProof/>
        </w:rPr>
        <w:tab/>
      </w:r>
      <w:r>
        <w:rPr>
          <w:noProof/>
        </w:rPr>
        <w:fldChar w:fldCharType="begin"/>
      </w:r>
      <w:r>
        <w:rPr>
          <w:noProof/>
        </w:rPr>
        <w:instrText xml:space="preserve"> PAGEREF _Toc47103834 \h </w:instrText>
      </w:r>
      <w:r>
        <w:rPr>
          <w:noProof/>
        </w:rPr>
      </w:r>
      <w:r>
        <w:rPr>
          <w:noProof/>
        </w:rPr>
        <w:fldChar w:fldCharType="separate"/>
      </w:r>
      <w:r w:rsidR="00693D89">
        <w:rPr>
          <w:noProof/>
        </w:rPr>
        <w:t>29</w:t>
      </w:r>
      <w:r>
        <w:rPr>
          <w:noProof/>
        </w:rPr>
        <w:fldChar w:fldCharType="end"/>
      </w:r>
    </w:p>
    <w:p w14:paraId="0A1402FC" w14:textId="3B2A5BC1" w:rsidR="00812AE3" w:rsidRDefault="00812AE3">
      <w:pPr>
        <w:pStyle w:val="TOC3"/>
        <w:rPr>
          <w:rFonts w:asciiTheme="minorHAnsi" w:eastAsiaTheme="minorEastAsia" w:hAnsiTheme="minorHAnsi" w:cstheme="minorBidi"/>
          <w:noProof/>
          <w:sz w:val="22"/>
          <w:szCs w:val="22"/>
        </w:rPr>
      </w:pPr>
      <w:r>
        <w:rPr>
          <w:noProof/>
        </w:rPr>
        <w:t>4.1.3</w:t>
      </w:r>
      <w:r>
        <w:rPr>
          <w:rFonts w:asciiTheme="minorHAnsi" w:eastAsiaTheme="minorEastAsia" w:hAnsiTheme="minorHAnsi" w:cstheme="minorBidi"/>
          <w:noProof/>
          <w:sz w:val="22"/>
          <w:szCs w:val="22"/>
        </w:rPr>
        <w:tab/>
      </w:r>
      <w:r>
        <w:rPr>
          <w:noProof/>
        </w:rPr>
        <w:t>Subcontractors</w:t>
      </w:r>
      <w:r>
        <w:rPr>
          <w:noProof/>
        </w:rPr>
        <w:tab/>
      </w:r>
      <w:r>
        <w:rPr>
          <w:noProof/>
        </w:rPr>
        <w:fldChar w:fldCharType="begin"/>
      </w:r>
      <w:r>
        <w:rPr>
          <w:noProof/>
        </w:rPr>
        <w:instrText xml:space="preserve"> PAGEREF _Toc47103835 \h </w:instrText>
      </w:r>
      <w:r>
        <w:rPr>
          <w:noProof/>
        </w:rPr>
      </w:r>
      <w:r>
        <w:rPr>
          <w:noProof/>
        </w:rPr>
        <w:fldChar w:fldCharType="separate"/>
      </w:r>
      <w:r w:rsidR="00693D89">
        <w:rPr>
          <w:noProof/>
        </w:rPr>
        <w:t>29</w:t>
      </w:r>
      <w:r>
        <w:rPr>
          <w:noProof/>
        </w:rPr>
        <w:fldChar w:fldCharType="end"/>
      </w:r>
    </w:p>
    <w:p w14:paraId="3CC338F7" w14:textId="49F592DB" w:rsidR="00812AE3" w:rsidRDefault="00812AE3">
      <w:pPr>
        <w:pStyle w:val="TOC3"/>
        <w:rPr>
          <w:rFonts w:asciiTheme="minorHAnsi" w:eastAsiaTheme="minorEastAsia" w:hAnsiTheme="minorHAnsi" w:cstheme="minorBidi"/>
          <w:noProof/>
          <w:sz w:val="22"/>
          <w:szCs w:val="22"/>
        </w:rPr>
      </w:pPr>
      <w:r>
        <w:rPr>
          <w:noProof/>
        </w:rPr>
        <w:t>4.1.4</w:t>
      </w:r>
      <w:r>
        <w:rPr>
          <w:rFonts w:asciiTheme="minorHAnsi" w:eastAsiaTheme="minorEastAsia" w:hAnsiTheme="minorHAnsi" w:cstheme="minorBidi"/>
          <w:noProof/>
          <w:sz w:val="22"/>
          <w:szCs w:val="22"/>
        </w:rPr>
        <w:tab/>
      </w:r>
      <w:r>
        <w:rPr>
          <w:noProof/>
        </w:rPr>
        <w:t>CONTRACTOR Registration</w:t>
      </w:r>
      <w:r>
        <w:rPr>
          <w:noProof/>
        </w:rPr>
        <w:tab/>
      </w:r>
      <w:r>
        <w:rPr>
          <w:noProof/>
        </w:rPr>
        <w:fldChar w:fldCharType="begin"/>
      </w:r>
      <w:r>
        <w:rPr>
          <w:noProof/>
        </w:rPr>
        <w:instrText xml:space="preserve"> PAGEREF _Toc47103836 \h </w:instrText>
      </w:r>
      <w:r>
        <w:rPr>
          <w:noProof/>
        </w:rPr>
      </w:r>
      <w:r>
        <w:rPr>
          <w:noProof/>
        </w:rPr>
        <w:fldChar w:fldCharType="separate"/>
      </w:r>
      <w:r w:rsidR="00693D89">
        <w:rPr>
          <w:noProof/>
        </w:rPr>
        <w:t>29</w:t>
      </w:r>
      <w:r>
        <w:rPr>
          <w:noProof/>
        </w:rPr>
        <w:fldChar w:fldCharType="end"/>
      </w:r>
    </w:p>
    <w:p w14:paraId="286D3725" w14:textId="1107A0B3" w:rsidR="00812AE3" w:rsidRDefault="00812AE3">
      <w:pPr>
        <w:pStyle w:val="TOC3"/>
        <w:rPr>
          <w:rFonts w:asciiTheme="minorHAnsi" w:eastAsiaTheme="minorEastAsia" w:hAnsiTheme="minorHAnsi" w:cstheme="minorBidi"/>
          <w:noProof/>
          <w:sz w:val="22"/>
          <w:szCs w:val="22"/>
        </w:rPr>
      </w:pPr>
      <w:r>
        <w:rPr>
          <w:noProof/>
        </w:rPr>
        <w:t>4.1.5</w:t>
      </w:r>
      <w:r>
        <w:rPr>
          <w:rFonts w:asciiTheme="minorHAnsi" w:eastAsiaTheme="minorEastAsia" w:hAnsiTheme="minorHAnsi" w:cstheme="minorBidi"/>
          <w:noProof/>
          <w:sz w:val="22"/>
          <w:szCs w:val="22"/>
        </w:rPr>
        <w:tab/>
      </w:r>
      <w:r>
        <w:rPr>
          <w:noProof/>
        </w:rPr>
        <w:t>Project Management Plan</w:t>
      </w:r>
      <w:r>
        <w:rPr>
          <w:noProof/>
        </w:rPr>
        <w:tab/>
      </w:r>
      <w:r>
        <w:rPr>
          <w:noProof/>
        </w:rPr>
        <w:fldChar w:fldCharType="begin"/>
      </w:r>
      <w:r>
        <w:rPr>
          <w:noProof/>
        </w:rPr>
        <w:instrText xml:space="preserve"> PAGEREF _Toc47103837 \h </w:instrText>
      </w:r>
      <w:r>
        <w:rPr>
          <w:noProof/>
        </w:rPr>
      </w:r>
      <w:r>
        <w:rPr>
          <w:noProof/>
        </w:rPr>
        <w:fldChar w:fldCharType="separate"/>
      </w:r>
      <w:r w:rsidR="00693D89">
        <w:rPr>
          <w:noProof/>
        </w:rPr>
        <w:t>29</w:t>
      </w:r>
      <w:r>
        <w:rPr>
          <w:noProof/>
        </w:rPr>
        <w:fldChar w:fldCharType="end"/>
      </w:r>
    </w:p>
    <w:p w14:paraId="00E95100" w14:textId="3995D0D8" w:rsidR="00812AE3" w:rsidRDefault="00812AE3">
      <w:pPr>
        <w:pStyle w:val="TOC4"/>
        <w:rPr>
          <w:rFonts w:asciiTheme="minorHAnsi" w:eastAsiaTheme="minorEastAsia" w:hAnsiTheme="minorHAnsi" w:cstheme="minorBidi"/>
          <w:noProof/>
          <w:sz w:val="22"/>
          <w:szCs w:val="22"/>
        </w:rPr>
      </w:pPr>
      <w:r>
        <w:rPr>
          <w:noProof/>
        </w:rPr>
        <w:t>4.1.5.1</w:t>
      </w:r>
      <w:r>
        <w:rPr>
          <w:rFonts w:asciiTheme="minorHAnsi" w:eastAsiaTheme="minorEastAsia" w:hAnsiTheme="minorHAnsi" w:cstheme="minorBidi"/>
          <w:noProof/>
          <w:sz w:val="22"/>
          <w:szCs w:val="22"/>
        </w:rPr>
        <w:tab/>
      </w:r>
      <w:r>
        <w:rPr>
          <w:noProof/>
        </w:rPr>
        <w:t>Project Schedule</w:t>
      </w:r>
      <w:r>
        <w:rPr>
          <w:noProof/>
        </w:rPr>
        <w:tab/>
      </w:r>
      <w:r>
        <w:rPr>
          <w:noProof/>
        </w:rPr>
        <w:fldChar w:fldCharType="begin"/>
      </w:r>
      <w:r>
        <w:rPr>
          <w:noProof/>
        </w:rPr>
        <w:instrText xml:space="preserve"> PAGEREF _Toc47103838 \h </w:instrText>
      </w:r>
      <w:r>
        <w:rPr>
          <w:noProof/>
        </w:rPr>
      </w:r>
      <w:r>
        <w:rPr>
          <w:noProof/>
        </w:rPr>
        <w:fldChar w:fldCharType="separate"/>
      </w:r>
      <w:r w:rsidR="00693D89">
        <w:rPr>
          <w:noProof/>
        </w:rPr>
        <w:t>29</w:t>
      </w:r>
      <w:r>
        <w:rPr>
          <w:noProof/>
        </w:rPr>
        <w:fldChar w:fldCharType="end"/>
      </w:r>
    </w:p>
    <w:p w14:paraId="11D51637" w14:textId="2E407BD3" w:rsidR="00812AE3" w:rsidRDefault="00812AE3">
      <w:pPr>
        <w:pStyle w:val="TOC4"/>
        <w:rPr>
          <w:rFonts w:asciiTheme="minorHAnsi" w:eastAsiaTheme="minorEastAsia" w:hAnsiTheme="minorHAnsi" w:cstheme="minorBidi"/>
          <w:noProof/>
          <w:sz w:val="22"/>
          <w:szCs w:val="22"/>
        </w:rPr>
      </w:pPr>
      <w:r>
        <w:rPr>
          <w:noProof/>
        </w:rPr>
        <w:t>4.1.5.2</w:t>
      </w:r>
      <w:r>
        <w:rPr>
          <w:rFonts w:asciiTheme="minorHAnsi" w:eastAsiaTheme="minorEastAsia" w:hAnsiTheme="minorHAnsi" w:cstheme="minorBidi"/>
          <w:noProof/>
          <w:sz w:val="22"/>
          <w:szCs w:val="22"/>
        </w:rPr>
        <w:tab/>
      </w:r>
      <w:r>
        <w:rPr>
          <w:noProof/>
        </w:rPr>
        <w:t>Project Review Meetings and Teleconferences</w:t>
      </w:r>
      <w:r>
        <w:rPr>
          <w:noProof/>
        </w:rPr>
        <w:tab/>
      </w:r>
      <w:r>
        <w:rPr>
          <w:noProof/>
        </w:rPr>
        <w:fldChar w:fldCharType="begin"/>
      </w:r>
      <w:r>
        <w:rPr>
          <w:noProof/>
        </w:rPr>
        <w:instrText xml:space="preserve"> PAGEREF _Toc47103839 \h </w:instrText>
      </w:r>
      <w:r>
        <w:rPr>
          <w:noProof/>
        </w:rPr>
      </w:r>
      <w:r>
        <w:rPr>
          <w:noProof/>
        </w:rPr>
        <w:fldChar w:fldCharType="separate"/>
      </w:r>
      <w:r w:rsidR="00693D89">
        <w:rPr>
          <w:noProof/>
        </w:rPr>
        <w:t>30</w:t>
      </w:r>
      <w:r>
        <w:rPr>
          <w:noProof/>
        </w:rPr>
        <w:fldChar w:fldCharType="end"/>
      </w:r>
    </w:p>
    <w:p w14:paraId="36C1EBB6" w14:textId="44FF9903" w:rsidR="00812AE3" w:rsidRDefault="00812AE3">
      <w:pPr>
        <w:pStyle w:val="TOC4"/>
        <w:rPr>
          <w:rFonts w:asciiTheme="minorHAnsi" w:eastAsiaTheme="minorEastAsia" w:hAnsiTheme="minorHAnsi" w:cstheme="minorBidi"/>
          <w:noProof/>
          <w:sz w:val="22"/>
          <w:szCs w:val="22"/>
        </w:rPr>
      </w:pPr>
      <w:r>
        <w:rPr>
          <w:noProof/>
        </w:rPr>
        <w:t>4.1.5.3</w:t>
      </w:r>
      <w:r>
        <w:rPr>
          <w:rFonts w:asciiTheme="minorHAnsi" w:eastAsiaTheme="minorEastAsia" w:hAnsiTheme="minorHAnsi" w:cstheme="minorBidi"/>
          <w:noProof/>
          <w:sz w:val="22"/>
          <w:szCs w:val="22"/>
        </w:rPr>
        <w:tab/>
      </w:r>
      <w:r>
        <w:rPr>
          <w:noProof/>
        </w:rPr>
        <w:t>Action Item List</w:t>
      </w:r>
      <w:r>
        <w:rPr>
          <w:noProof/>
        </w:rPr>
        <w:tab/>
      </w:r>
      <w:r>
        <w:rPr>
          <w:noProof/>
        </w:rPr>
        <w:fldChar w:fldCharType="begin"/>
      </w:r>
      <w:r>
        <w:rPr>
          <w:noProof/>
        </w:rPr>
        <w:instrText xml:space="preserve"> PAGEREF _Toc47103840 \h </w:instrText>
      </w:r>
      <w:r>
        <w:rPr>
          <w:noProof/>
        </w:rPr>
      </w:r>
      <w:r>
        <w:rPr>
          <w:noProof/>
        </w:rPr>
        <w:fldChar w:fldCharType="separate"/>
      </w:r>
      <w:r w:rsidR="00693D89">
        <w:rPr>
          <w:noProof/>
        </w:rPr>
        <w:t>30</w:t>
      </w:r>
      <w:r>
        <w:rPr>
          <w:noProof/>
        </w:rPr>
        <w:fldChar w:fldCharType="end"/>
      </w:r>
    </w:p>
    <w:p w14:paraId="487C7F25" w14:textId="72AE9993" w:rsidR="00812AE3" w:rsidRDefault="00812AE3">
      <w:pPr>
        <w:pStyle w:val="TOC4"/>
        <w:rPr>
          <w:rFonts w:asciiTheme="minorHAnsi" w:eastAsiaTheme="minorEastAsia" w:hAnsiTheme="minorHAnsi" w:cstheme="minorBidi"/>
          <w:noProof/>
          <w:sz w:val="22"/>
          <w:szCs w:val="22"/>
        </w:rPr>
      </w:pPr>
      <w:r>
        <w:rPr>
          <w:noProof/>
        </w:rPr>
        <w:t>4.1.5.4</w:t>
      </w:r>
      <w:r>
        <w:rPr>
          <w:rFonts w:asciiTheme="minorHAnsi" w:eastAsiaTheme="minorEastAsia" w:hAnsiTheme="minorHAnsi" w:cstheme="minorBidi"/>
          <w:noProof/>
          <w:sz w:val="22"/>
          <w:szCs w:val="22"/>
        </w:rPr>
        <w:tab/>
      </w:r>
      <w:r>
        <w:rPr>
          <w:noProof/>
        </w:rPr>
        <w:t>Project Status Reports</w:t>
      </w:r>
      <w:r>
        <w:rPr>
          <w:noProof/>
        </w:rPr>
        <w:tab/>
      </w:r>
      <w:r>
        <w:rPr>
          <w:noProof/>
        </w:rPr>
        <w:fldChar w:fldCharType="begin"/>
      </w:r>
      <w:r>
        <w:rPr>
          <w:noProof/>
        </w:rPr>
        <w:instrText xml:space="preserve"> PAGEREF _Toc47103841 \h </w:instrText>
      </w:r>
      <w:r>
        <w:rPr>
          <w:noProof/>
        </w:rPr>
      </w:r>
      <w:r>
        <w:rPr>
          <w:noProof/>
        </w:rPr>
        <w:fldChar w:fldCharType="separate"/>
      </w:r>
      <w:r w:rsidR="00693D89">
        <w:rPr>
          <w:noProof/>
        </w:rPr>
        <w:t>30</w:t>
      </w:r>
      <w:r>
        <w:rPr>
          <w:noProof/>
        </w:rPr>
        <w:fldChar w:fldCharType="end"/>
      </w:r>
    </w:p>
    <w:p w14:paraId="6B267E50" w14:textId="41AB06CC" w:rsidR="00812AE3" w:rsidRDefault="00812AE3">
      <w:pPr>
        <w:pStyle w:val="TOC3"/>
        <w:rPr>
          <w:rFonts w:asciiTheme="minorHAnsi" w:eastAsiaTheme="minorEastAsia" w:hAnsiTheme="minorHAnsi" w:cstheme="minorBidi"/>
          <w:noProof/>
          <w:sz w:val="22"/>
          <w:szCs w:val="22"/>
        </w:rPr>
      </w:pPr>
      <w:r>
        <w:rPr>
          <w:noProof/>
        </w:rPr>
        <w:t>4.1.6</w:t>
      </w:r>
      <w:r>
        <w:rPr>
          <w:rFonts w:asciiTheme="minorHAnsi" w:eastAsiaTheme="minorEastAsia" w:hAnsiTheme="minorHAnsi" w:cstheme="minorBidi"/>
          <w:noProof/>
          <w:sz w:val="22"/>
          <w:szCs w:val="22"/>
        </w:rPr>
        <w:tab/>
      </w:r>
      <w:r>
        <w:rPr>
          <w:noProof/>
        </w:rPr>
        <w:t>Submittals</w:t>
      </w:r>
      <w:r>
        <w:rPr>
          <w:noProof/>
        </w:rPr>
        <w:tab/>
      </w:r>
      <w:r>
        <w:rPr>
          <w:noProof/>
        </w:rPr>
        <w:fldChar w:fldCharType="begin"/>
      </w:r>
      <w:r>
        <w:rPr>
          <w:noProof/>
        </w:rPr>
        <w:instrText xml:space="preserve"> PAGEREF _Toc47103842 \h </w:instrText>
      </w:r>
      <w:r>
        <w:rPr>
          <w:noProof/>
        </w:rPr>
      </w:r>
      <w:r>
        <w:rPr>
          <w:noProof/>
        </w:rPr>
        <w:fldChar w:fldCharType="separate"/>
      </w:r>
      <w:r w:rsidR="00693D89">
        <w:rPr>
          <w:noProof/>
        </w:rPr>
        <w:t>31</w:t>
      </w:r>
      <w:r>
        <w:rPr>
          <w:noProof/>
        </w:rPr>
        <w:fldChar w:fldCharType="end"/>
      </w:r>
    </w:p>
    <w:p w14:paraId="3EC8B507" w14:textId="3AF31567" w:rsidR="00812AE3" w:rsidRDefault="00812AE3">
      <w:pPr>
        <w:pStyle w:val="TOC4"/>
        <w:rPr>
          <w:rFonts w:asciiTheme="minorHAnsi" w:eastAsiaTheme="minorEastAsia" w:hAnsiTheme="minorHAnsi" w:cstheme="minorBidi"/>
          <w:noProof/>
          <w:sz w:val="22"/>
          <w:szCs w:val="22"/>
        </w:rPr>
      </w:pPr>
      <w:r>
        <w:rPr>
          <w:noProof/>
        </w:rPr>
        <w:t>Table 4-1 Submittal Schedule</w:t>
      </w:r>
      <w:r>
        <w:rPr>
          <w:noProof/>
        </w:rPr>
        <w:tab/>
      </w:r>
      <w:r>
        <w:rPr>
          <w:noProof/>
        </w:rPr>
        <w:fldChar w:fldCharType="begin"/>
      </w:r>
      <w:r>
        <w:rPr>
          <w:noProof/>
        </w:rPr>
        <w:instrText xml:space="preserve"> PAGEREF _Toc47103843 \h </w:instrText>
      </w:r>
      <w:r>
        <w:rPr>
          <w:noProof/>
        </w:rPr>
      </w:r>
      <w:r>
        <w:rPr>
          <w:noProof/>
        </w:rPr>
        <w:fldChar w:fldCharType="separate"/>
      </w:r>
      <w:r w:rsidR="00693D89">
        <w:rPr>
          <w:noProof/>
        </w:rPr>
        <w:t>32</w:t>
      </w:r>
      <w:r>
        <w:rPr>
          <w:noProof/>
        </w:rPr>
        <w:fldChar w:fldCharType="end"/>
      </w:r>
    </w:p>
    <w:p w14:paraId="34D5B206" w14:textId="122DD08A" w:rsidR="00812AE3" w:rsidRDefault="00812AE3">
      <w:pPr>
        <w:pStyle w:val="TOC3"/>
        <w:rPr>
          <w:rFonts w:asciiTheme="minorHAnsi" w:eastAsiaTheme="minorEastAsia" w:hAnsiTheme="minorHAnsi" w:cstheme="minorBidi"/>
          <w:noProof/>
          <w:sz w:val="22"/>
          <w:szCs w:val="22"/>
        </w:rPr>
      </w:pPr>
      <w:r>
        <w:rPr>
          <w:noProof/>
        </w:rPr>
        <w:t>4.1.7</w:t>
      </w:r>
      <w:r>
        <w:rPr>
          <w:rFonts w:asciiTheme="minorHAnsi" w:eastAsiaTheme="minorEastAsia" w:hAnsiTheme="minorHAnsi" w:cstheme="minorBidi"/>
          <w:noProof/>
          <w:sz w:val="22"/>
          <w:szCs w:val="22"/>
        </w:rPr>
        <w:tab/>
      </w:r>
      <w:r>
        <w:rPr>
          <w:noProof/>
        </w:rPr>
        <w:t>Transmittals</w:t>
      </w:r>
      <w:r>
        <w:rPr>
          <w:noProof/>
        </w:rPr>
        <w:tab/>
      </w:r>
      <w:r>
        <w:rPr>
          <w:noProof/>
        </w:rPr>
        <w:fldChar w:fldCharType="begin"/>
      </w:r>
      <w:r>
        <w:rPr>
          <w:noProof/>
        </w:rPr>
        <w:instrText xml:space="preserve"> PAGEREF _Toc47103844 \h </w:instrText>
      </w:r>
      <w:r>
        <w:rPr>
          <w:noProof/>
        </w:rPr>
      </w:r>
      <w:r>
        <w:rPr>
          <w:noProof/>
        </w:rPr>
        <w:fldChar w:fldCharType="separate"/>
      </w:r>
      <w:r w:rsidR="00693D89">
        <w:rPr>
          <w:noProof/>
        </w:rPr>
        <w:t>32</w:t>
      </w:r>
      <w:r>
        <w:rPr>
          <w:noProof/>
        </w:rPr>
        <w:fldChar w:fldCharType="end"/>
      </w:r>
    </w:p>
    <w:p w14:paraId="051B59EA" w14:textId="33A89A0B" w:rsidR="00812AE3" w:rsidRDefault="00812AE3">
      <w:pPr>
        <w:pStyle w:val="TOC3"/>
        <w:rPr>
          <w:rFonts w:asciiTheme="minorHAnsi" w:eastAsiaTheme="minorEastAsia" w:hAnsiTheme="minorHAnsi" w:cstheme="minorBidi"/>
          <w:noProof/>
          <w:sz w:val="22"/>
          <w:szCs w:val="22"/>
        </w:rPr>
      </w:pPr>
      <w:r>
        <w:rPr>
          <w:noProof/>
        </w:rPr>
        <w:t>4.1.8</w:t>
      </w:r>
      <w:r>
        <w:rPr>
          <w:rFonts w:asciiTheme="minorHAnsi" w:eastAsiaTheme="minorEastAsia" w:hAnsiTheme="minorHAnsi" w:cstheme="minorBidi"/>
          <w:noProof/>
          <w:sz w:val="22"/>
          <w:szCs w:val="22"/>
        </w:rPr>
        <w:tab/>
      </w:r>
      <w:r>
        <w:rPr>
          <w:noProof/>
        </w:rPr>
        <w:t>Email</w:t>
      </w:r>
      <w:r>
        <w:rPr>
          <w:noProof/>
        </w:rPr>
        <w:tab/>
      </w:r>
      <w:r>
        <w:rPr>
          <w:noProof/>
        </w:rPr>
        <w:fldChar w:fldCharType="begin"/>
      </w:r>
      <w:r>
        <w:rPr>
          <w:noProof/>
        </w:rPr>
        <w:instrText xml:space="preserve"> PAGEREF _Toc47103845 \h </w:instrText>
      </w:r>
      <w:r>
        <w:rPr>
          <w:noProof/>
        </w:rPr>
      </w:r>
      <w:r>
        <w:rPr>
          <w:noProof/>
        </w:rPr>
        <w:fldChar w:fldCharType="separate"/>
      </w:r>
      <w:r w:rsidR="00693D89">
        <w:rPr>
          <w:noProof/>
        </w:rPr>
        <w:t>33</w:t>
      </w:r>
      <w:r>
        <w:rPr>
          <w:noProof/>
        </w:rPr>
        <w:fldChar w:fldCharType="end"/>
      </w:r>
    </w:p>
    <w:p w14:paraId="05550F4C" w14:textId="02F9C2F8" w:rsidR="00812AE3" w:rsidRDefault="00812AE3">
      <w:pPr>
        <w:pStyle w:val="TOC3"/>
        <w:rPr>
          <w:rFonts w:asciiTheme="minorHAnsi" w:eastAsiaTheme="minorEastAsia" w:hAnsiTheme="minorHAnsi" w:cstheme="minorBidi"/>
          <w:noProof/>
          <w:sz w:val="22"/>
          <w:szCs w:val="22"/>
        </w:rPr>
      </w:pPr>
      <w:r>
        <w:rPr>
          <w:noProof/>
        </w:rPr>
        <w:t>4.1.9</w:t>
      </w:r>
      <w:r>
        <w:rPr>
          <w:rFonts w:asciiTheme="minorHAnsi" w:eastAsiaTheme="minorEastAsia" w:hAnsiTheme="minorHAnsi" w:cstheme="minorBidi"/>
          <w:noProof/>
          <w:sz w:val="22"/>
          <w:szCs w:val="22"/>
        </w:rPr>
        <w:tab/>
      </w:r>
      <w:r>
        <w:rPr>
          <w:noProof/>
        </w:rPr>
        <w:t>Project Documentation</w:t>
      </w:r>
      <w:r>
        <w:rPr>
          <w:noProof/>
        </w:rPr>
        <w:tab/>
      </w:r>
      <w:r>
        <w:rPr>
          <w:noProof/>
        </w:rPr>
        <w:fldChar w:fldCharType="begin"/>
      </w:r>
      <w:r>
        <w:rPr>
          <w:noProof/>
        </w:rPr>
        <w:instrText xml:space="preserve"> PAGEREF _Toc47103846 \h </w:instrText>
      </w:r>
      <w:r>
        <w:rPr>
          <w:noProof/>
        </w:rPr>
      </w:r>
      <w:r>
        <w:rPr>
          <w:noProof/>
        </w:rPr>
        <w:fldChar w:fldCharType="separate"/>
      </w:r>
      <w:r w:rsidR="00693D89">
        <w:rPr>
          <w:noProof/>
        </w:rPr>
        <w:t>33</w:t>
      </w:r>
      <w:r>
        <w:rPr>
          <w:noProof/>
        </w:rPr>
        <w:fldChar w:fldCharType="end"/>
      </w:r>
    </w:p>
    <w:p w14:paraId="2B388D4F" w14:textId="5944E606" w:rsidR="00812AE3" w:rsidRDefault="00812AE3">
      <w:pPr>
        <w:pStyle w:val="TOC3"/>
        <w:rPr>
          <w:rFonts w:asciiTheme="minorHAnsi" w:eastAsiaTheme="minorEastAsia" w:hAnsiTheme="minorHAnsi" w:cstheme="minorBidi"/>
          <w:noProof/>
          <w:sz w:val="22"/>
          <w:szCs w:val="22"/>
        </w:rPr>
      </w:pPr>
      <w:r>
        <w:rPr>
          <w:noProof/>
        </w:rPr>
        <w:t>4.1.10</w:t>
      </w:r>
      <w:r>
        <w:rPr>
          <w:rFonts w:asciiTheme="minorHAnsi" w:eastAsiaTheme="minorEastAsia" w:hAnsiTheme="minorHAnsi" w:cstheme="minorBidi"/>
          <w:noProof/>
          <w:sz w:val="22"/>
          <w:szCs w:val="22"/>
        </w:rPr>
        <w:tab/>
      </w:r>
      <w:r>
        <w:rPr>
          <w:noProof/>
        </w:rPr>
        <w:t>Risk Management</w:t>
      </w:r>
      <w:r>
        <w:rPr>
          <w:noProof/>
        </w:rPr>
        <w:tab/>
      </w:r>
      <w:r>
        <w:rPr>
          <w:noProof/>
        </w:rPr>
        <w:fldChar w:fldCharType="begin"/>
      </w:r>
      <w:r>
        <w:rPr>
          <w:noProof/>
        </w:rPr>
        <w:instrText xml:space="preserve"> PAGEREF _Toc47103847 \h </w:instrText>
      </w:r>
      <w:r>
        <w:rPr>
          <w:noProof/>
        </w:rPr>
      </w:r>
      <w:r>
        <w:rPr>
          <w:noProof/>
        </w:rPr>
        <w:fldChar w:fldCharType="separate"/>
      </w:r>
      <w:r w:rsidR="00693D89">
        <w:rPr>
          <w:noProof/>
        </w:rPr>
        <w:t>33</w:t>
      </w:r>
      <w:r>
        <w:rPr>
          <w:noProof/>
        </w:rPr>
        <w:fldChar w:fldCharType="end"/>
      </w:r>
    </w:p>
    <w:p w14:paraId="3391DA1B" w14:textId="0CF393A2" w:rsidR="00812AE3" w:rsidRDefault="00812AE3">
      <w:pPr>
        <w:pStyle w:val="TOC3"/>
        <w:rPr>
          <w:rFonts w:asciiTheme="minorHAnsi" w:eastAsiaTheme="minorEastAsia" w:hAnsiTheme="minorHAnsi" w:cstheme="minorBidi"/>
          <w:noProof/>
          <w:sz w:val="22"/>
          <w:szCs w:val="22"/>
        </w:rPr>
      </w:pPr>
      <w:r>
        <w:rPr>
          <w:noProof/>
        </w:rPr>
        <w:t>4.1.11</w:t>
      </w:r>
      <w:r>
        <w:rPr>
          <w:rFonts w:asciiTheme="minorHAnsi" w:eastAsiaTheme="minorEastAsia" w:hAnsiTheme="minorHAnsi" w:cstheme="minorBidi"/>
          <w:noProof/>
          <w:sz w:val="22"/>
          <w:szCs w:val="22"/>
        </w:rPr>
        <w:tab/>
      </w:r>
      <w:r>
        <w:rPr>
          <w:noProof/>
        </w:rPr>
        <w:t>Change Orders</w:t>
      </w:r>
      <w:r>
        <w:rPr>
          <w:noProof/>
        </w:rPr>
        <w:tab/>
      </w:r>
      <w:r>
        <w:rPr>
          <w:noProof/>
        </w:rPr>
        <w:fldChar w:fldCharType="begin"/>
      </w:r>
      <w:r>
        <w:rPr>
          <w:noProof/>
        </w:rPr>
        <w:instrText xml:space="preserve"> PAGEREF _Toc47103848 \h </w:instrText>
      </w:r>
      <w:r>
        <w:rPr>
          <w:noProof/>
        </w:rPr>
      </w:r>
      <w:r>
        <w:rPr>
          <w:noProof/>
        </w:rPr>
        <w:fldChar w:fldCharType="separate"/>
      </w:r>
      <w:r w:rsidR="00693D89">
        <w:rPr>
          <w:noProof/>
        </w:rPr>
        <w:t>33</w:t>
      </w:r>
      <w:r>
        <w:rPr>
          <w:noProof/>
        </w:rPr>
        <w:fldChar w:fldCharType="end"/>
      </w:r>
    </w:p>
    <w:p w14:paraId="7D68FF71" w14:textId="1FE84B02" w:rsidR="00812AE3" w:rsidRDefault="00812AE3">
      <w:pPr>
        <w:pStyle w:val="TOC3"/>
        <w:rPr>
          <w:rFonts w:asciiTheme="minorHAnsi" w:eastAsiaTheme="minorEastAsia" w:hAnsiTheme="minorHAnsi" w:cstheme="minorBidi"/>
          <w:noProof/>
          <w:sz w:val="22"/>
          <w:szCs w:val="22"/>
        </w:rPr>
      </w:pPr>
      <w:r>
        <w:rPr>
          <w:noProof/>
        </w:rPr>
        <w:t>4.1.12</w:t>
      </w:r>
      <w:r>
        <w:rPr>
          <w:rFonts w:asciiTheme="minorHAnsi" w:eastAsiaTheme="minorEastAsia" w:hAnsiTheme="minorHAnsi" w:cstheme="minorBidi"/>
          <w:noProof/>
          <w:sz w:val="22"/>
          <w:szCs w:val="22"/>
        </w:rPr>
        <w:tab/>
      </w:r>
      <w:r>
        <w:rPr>
          <w:noProof/>
        </w:rPr>
        <w:t>Punch List</w:t>
      </w:r>
      <w:r>
        <w:rPr>
          <w:noProof/>
        </w:rPr>
        <w:tab/>
      </w:r>
      <w:r>
        <w:rPr>
          <w:noProof/>
        </w:rPr>
        <w:fldChar w:fldCharType="begin"/>
      </w:r>
      <w:r>
        <w:rPr>
          <w:noProof/>
        </w:rPr>
        <w:instrText xml:space="preserve"> PAGEREF _Toc47103849 \h </w:instrText>
      </w:r>
      <w:r>
        <w:rPr>
          <w:noProof/>
        </w:rPr>
      </w:r>
      <w:r>
        <w:rPr>
          <w:noProof/>
        </w:rPr>
        <w:fldChar w:fldCharType="separate"/>
      </w:r>
      <w:r w:rsidR="00693D89">
        <w:rPr>
          <w:noProof/>
        </w:rPr>
        <w:t>34</w:t>
      </w:r>
      <w:r>
        <w:rPr>
          <w:noProof/>
        </w:rPr>
        <w:fldChar w:fldCharType="end"/>
      </w:r>
    </w:p>
    <w:p w14:paraId="401C96C0" w14:textId="634C88FC" w:rsidR="00812AE3" w:rsidRDefault="00812AE3">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Planning and Design</w:t>
      </w:r>
      <w:r>
        <w:tab/>
      </w:r>
      <w:r>
        <w:fldChar w:fldCharType="begin"/>
      </w:r>
      <w:r>
        <w:instrText xml:space="preserve"> PAGEREF _Toc47103850 \h </w:instrText>
      </w:r>
      <w:r>
        <w:fldChar w:fldCharType="separate"/>
      </w:r>
      <w:r w:rsidR="00693D89">
        <w:t>34</w:t>
      </w:r>
      <w:r>
        <w:fldChar w:fldCharType="end"/>
      </w:r>
    </w:p>
    <w:p w14:paraId="23D0119A" w14:textId="73114D2E" w:rsidR="00812AE3" w:rsidRDefault="00812AE3">
      <w:pPr>
        <w:pStyle w:val="TOC3"/>
        <w:rPr>
          <w:rFonts w:asciiTheme="minorHAnsi" w:eastAsiaTheme="minorEastAsia" w:hAnsiTheme="minorHAnsi" w:cstheme="minorBidi"/>
          <w:noProof/>
          <w:sz w:val="22"/>
          <w:szCs w:val="22"/>
        </w:rPr>
      </w:pPr>
      <w:r>
        <w:rPr>
          <w:noProof/>
        </w:rPr>
        <w:t>4.2.1</w:t>
      </w:r>
      <w:r>
        <w:rPr>
          <w:rFonts w:asciiTheme="minorHAnsi" w:eastAsiaTheme="minorEastAsia" w:hAnsiTheme="minorHAnsi" w:cstheme="minorBidi"/>
          <w:noProof/>
          <w:sz w:val="22"/>
          <w:szCs w:val="22"/>
        </w:rPr>
        <w:tab/>
      </w:r>
      <w:r>
        <w:rPr>
          <w:noProof/>
        </w:rPr>
        <w:t>Project Kickoff Meeting</w:t>
      </w:r>
      <w:r>
        <w:rPr>
          <w:noProof/>
        </w:rPr>
        <w:tab/>
      </w:r>
      <w:r>
        <w:rPr>
          <w:noProof/>
        </w:rPr>
        <w:fldChar w:fldCharType="begin"/>
      </w:r>
      <w:r>
        <w:rPr>
          <w:noProof/>
        </w:rPr>
        <w:instrText xml:space="preserve"> PAGEREF _Toc47103851 \h </w:instrText>
      </w:r>
      <w:r>
        <w:rPr>
          <w:noProof/>
        </w:rPr>
      </w:r>
      <w:r>
        <w:rPr>
          <w:noProof/>
        </w:rPr>
        <w:fldChar w:fldCharType="separate"/>
      </w:r>
      <w:r w:rsidR="00693D89">
        <w:rPr>
          <w:noProof/>
        </w:rPr>
        <w:t>34</w:t>
      </w:r>
      <w:r>
        <w:rPr>
          <w:noProof/>
        </w:rPr>
        <w:fldChar w:fldCharType="end"/>
      </w:r>
    </w:p>
    <w:p w14:paraId="00401039" w14:textId="7614F2BC" w:rsidR="00812AE3" w:rsidRDefault="00812AE3">
      <w:pPr>
        <w:pStyle w:val="TOC3"/>
        <w:rPr>
          <w:rFonts w:asciiTheme="minorHAnsi" w:eastAsiaTheme="minorEastAsia" w:hAnsiTheme="minorHAnsi" w:cstheme="minorBidi"/>
          <w:noProof/>
          <w:sz w:val="22"/>
          <w:szCs w:val="22"/>
        </w:rPr>
      </w:pPr>
      <w:r>
        <w:rPr>
          <w:noProof/>
        </w:rPr>
        <w:t>4.2.2</w:t>
      </w:r>
      <w:r>
        <w:rPr>
          <w:rFonts w:asciiTheme="minorHAnsi" w:eastAsiaTheme="minorEastAsia" w:hAnsiTheme="minorHAnsi" w:cstheme="minorBidi"/>
          <w:noProof/>
          <w:sz w:val="22"/>
          <w:szCs w:val="22"/>
        </w:rPr>
        <w:tab/>
      </w:r>
      <w:r>
        <w:rPr>
          <w:noProof/>
        </w:rPr>
        <w:t>Detailed Design Review (DDR)</w:t>
      </w:r>
      <w:r>
        <w:rPr>
          <w:noProof/>
        </w:rPr>
        <w:tab/>
      </w:r>
      <w:r>
        <w:rPr>
          <w:noProof/>
        </w:rPr>
        <w:fldChar w:fldCharType="begin"/>
      </w:r>
      <w:r>
        <w:rPr>
          <w:noProof/>
        </w:rPr>
        <w:instrText xml:space="preserve"> PAGEREF _Toc47103852 \h </w:instrText>
      </w:r>
      <w:r>
        <w:rPr>
          <w:noProof/>
        </w:rPr>
      </w:r>
      <w:r>
        <w:rPr>
          <w:noProof/>
        </w:rPr>
        <w:fldChar w:fldCharType="separate"/>
      </w:r>
      <w:r w:rsidR="00693D89">
        <w:rPr>
          <w:noProof/>
        </w:rPr>
        <w:t>35</w:t>
      </w:r>
      <w:r>
        <w:rPr>
          <w:noProof/>
        </w:rPr>
        <w:fldChar w:fldCharType="end"/>
      </w:r>
    </w:p>
    <w:p w14:paraId="34BB14ED" w14:textId="5090C00F" w:rsidR="00812AE3" w:rsidRDefault="00812AE3">
      <w:pPr>
        <w:pStyle w:val="TOC3"/>
        <w:rPr>
          <w:rFonts w:asciiTheme="minorHAnsi" w:eastAsiaTheme="minorEastAsia" w:hAnsiTheme="minorHAnsi" w:cstheme="minorBidi"/>
          <w:noProof/>
          <w:sz w:val="22"/>
          <w:szCs w:val="22"/>
        </w:rPr>
      </w:pPr>
      <w:r>
        <w:rPr>
          <w:noProof/>
        </w:rPr>
        <w:t>4.2.3</w:t>
      </w:r>
      <w:r>
        <w:rPr>
          <w:rFonts w:asciiTheme="minorHAnsi" w:eastAsiaTheme="minorEastAsia" w:hAnsiTheme="minorHAnsi" w:cstheme="minorBidi"/>
          <w:noProof/>
          <w:sz w:val="22"/>
          <w:szCs w:val="22"/>
        </w:rPr>
        <w:tab/>
      </w:r>
      <w:r>
        <w:rPr>
          <w:noProof/>
        </w:rPr>
        <w:t>Detailed Design Documentation</w:t>
      </w:r>
      <w:r>
        <w:rPr>
          <w:noProof/>
        </w:rPr>
        <w:tab/>
      </w:r>
      <w:r>
        <w:rPr>
          <w:noProof/>
        </w:rPr>
        <w:fldChar w:fldCharType="begin"/>
      </w:r>
      <w:r>
        <w:rPr>
          <w:noProof/>
        </w:rPr>
        <w:instrText xml:space="preserve"> PAGEREF _Toc47103853 \h </w:instrText>
      </w:r>
      <w:r>
        <w:rPr>
          <w:noProof/>
        </w:rPr>
      </w:r>
      <w:r>
        <w:rPr>
          <w:noProof/>
        </w:rPr>
        <w:fldChar w:fldCharType="separate"/>
      </w:r>
      <w:r w:rsidR="00693D89">
        <w:rPr>
          <w:noProof/>
        </w:rPr>
        <w:t>35</w:t>
      </w:r>
      <w:r>
        <w:rPr>
          <w:noProof/>
        </w:rPr>
        <w:fldChar w:fldCharType="end"/>
      </w:r>
    </w:p>
    <w:p w14:paraId="081EA71D" w14:textId="0AD0B328" w:rsidR="00812AE3" w:rsidRDefault="00812AE3">
      <w:pPr>
        <w:pStyle w:val="TOC3"/>
        <w:rPr>
          <w:rFonts w:asciiTheme="minorHAnsi" w:eastAsiaTheme="minorEastAsia" w:hAnsiTheme="minorHAnsi" w:cstheme="minorBidi"/>
          <w:noProof/>
          <w:sz w:val="22"/>
          <w:szCs w:val="22"/>
        </w:rPr>
      </w:pPr>
      <w:r>
        <w:rPr>
          <w:noProof/>
        </w:rPr>
        <w:t>4.2.4</w:t>
      </w:r>
      <w:r>
        <w:rPr>
          <w:rFonts w:asciiTheme="minorHAnsi" w:eastAsiaTheme="minorEastAsia" w:hAnsiTheme="minorHAnsi" w:cstheme="minorBidi"/>
          <w:noProof/>
          <w:sz w:val="22"/>
          <w:szCs w:val="22"/>
        </w:rPr>
        <w:tab/>
      </w:r>
      <w:r>
        <w:rPr>
          <w:noProof/>
        </w:rPr>
        <w:t>Connectivity Network</w:t>
      </w:r>
      <w:r>
        <w:rPr>
          <w:noProof/>
        </w:rPr>
        <w:tab/>
      </w:r>
      <w:r>
        <w:rPr>
          <w:noProof/>
        </w:rPr>
        <w:fldChar w:fldCharType="begin"/>
      </w:r>
      <w:r>
        <w:rPr>
          <w:noProof/>
        </w:rPr>
        <w:instrText xml:space="preserve"> PAGEREF _Toc47103854 \h </w:instrText>
      </w:r>
      <w:r>
        <w:rPr>
          <w:noProof/>
        </w:rPr>
      </w:r>
      <w:r>
        <w:rPr>
          <w:noProof/>
        </w:rPr>
        <w:fldChar w:fldCharType="separate"/>
      </w:r>
      <w:r w:rsidR="00693D89">
        <w:rPr>
          <w:noProof/>
        </w:rPr>
        <w:t>36</w:t>
      </w:r>
      <w:r>
        <w:rPr>
          <w:noProof/>
        </w:rPr>
        <w:fldChar w:fldCharType="end"/>
      </w:r>
    </w:p>
    <w:p w14:paraId="1AFDAB53" w14:textId="55DCF82F" w:rsidR="00812AE3" w:rsidRDefault="00812AE3">
      <w:pPr>
        <w:pStyle w:val="TOC3"/>
        <w:rPr>
          <w:rFonts w:asciiTheme="minorHAnsi" w:eastAsiaTheme="minorEastAsia" w:hAnsiTheme="minorHAnsi" w:cstheme="minorBidi"/>
          <w:noProof/>
          <w:sz w:val="22"/>
          <w:szCs w:val="22"/>
        </w:rPr>
      </w:pPr>
      <w:r>
        <w:rPr>
          <w:noProof/>
        </w:rPr>
        <w:t>4.2.5</w:t>
      </w:r>
      <w:r>
        <w:rPr>
          <w:rFonts w:asciiTheme="minorHAnsi" w:eastAsiaTheme="minorEastAsia" w:hAnsiTheme="minorHAnsi" w:cstheme="minorBidi"/>
          <w:noProof/>
          <w:sz w:val="22"/>
          <w:szCs w:val="22"/>
        </w:rPr>
        <w:tab/>
      </w:r>
      <w:r>
        <w:rPr>
          <w:noProof/>
        </w:rPr>
        <w:t>Physical Facilities</w:t>
      </w:r>
      <w:r>
        <w:rPr>
          <w:noProof/>
        </w:rPr>
        <w:tab/>
      </w:r>
      <w:r>
        <w:rPr>
          <w:noProof/>
        </w:rPr>
        <w:fldChar w:fldCharType="begin"/>
      </w:r>
      <w:r>
        <w:rPr>
          <w:noProof/>
        </w:rPr>
        <w:instrText xml:space="preserve"> PAGEREF _Toc47103855 \h </w:instrText>
      </w:r>
      <w:r>
        <w:rPr>
          <w:noProof/>
        </w:rPr>
      </w:r>
      <w:r>
        <w:rPr>
          <w:noProof/>
        </w:rPr>
        <w:fldChar w:fldCharType="separate"/>
      </w:r>
      <w:r w:rsidR="00693D89">
        <w:rPr>
          <w:noProof/>
        </w:rPr>
        <w:t>36</w:t>
      </w:r>
      <w:r>
        <w:rPr>
          <w:noProof/>
        </w:rPr>
        <w:fldChar w:fldCharType="end"/>
      </w:r>
    </w:p>
    <w:p w14:paraId="10A253F1" w14:textId="7AA1D122" w:rsidR="00812AE3" w:rsidRDefault="00812AE3">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Implementation</w:t>
      </w:r>
      <w:r>
        <w:tab/>
      </w:r>
      <w:r>
        <w:fldChar w:fldCharType="begin"/>
      </w:r>
      <w:r>
        <w:instrText xml:space="preserve"> PAGEREF _Toc47103856 \h </w:instrText>
      </w:r>
      <w:r>
        <w:fldChar w:fldCharType="separate"/>
      </w:r>
      <w:r w:rsidR="00693D89">
        <w:t>37</w:t>
      </w:r>
      <w:r>
        <w:fldChar w:fldCharType="end"/>
      </w:r>
    </w:p>
    <w:p w14:paraId="3E7AEE49" w14:textId="4FCA0878" w:rsidR="00812AE3" w:rsidRDefault="00812AE3">
      <w:pPr>
        <w:pStyle w:val="TOC3"/>
        <w:rPr>
          <w:rFonts w:asciiTheme="minorHAnsi" w:eastAsiaTheme="minorEastAsia" w:hAnsiTheme="minorHAnsi" w:cstheme="minorBidi"/>
          <w:noProof/>
          <w:sz w:val="22"/>
          <w:szCs w:val="22"/>
        </w:rPr>
      </w:pPr>
      <w:r>
        <w:rPr>
          <w:noProof/>
        </w:rPr>
        <w:lastRenderedPageBreak/>
        <w:t>4.3.1</w:t>
      </w:r>
      <w:r>
        <w:rPr>
          <w:rFonts w:asciiTheme="minorHAnsi" w:eastAsiaTheme="minorEastAsia" w:hAnsiTheme="minorHAnsi" w:cstheme="minorBidi"/>
          <w:noProof/>
          <w:sz w:val="22"/>
          <w:szCs w:val="22"/>
        </w:rPr>
        <w:tab/>
      </w:r>
      <w:r>
        <w:rPr>
          <w:noProof/>
        </w:rPr>
        <w:t>Permits and Licensing</w:t>
      </w:r>
      <w:r>
        <w:rPr>
          <w:noProof/>
        </w:rPr>
        <w:tab/>
      </w:r>
      <w:r>
        <w:rPr>
          <w:noProof/>
        </w:rPr>
        <w:fldChar w:fldCharType="begin"/>
      </w:r>
      <w:r>
        <w:rPr>
          <w:noProof/>
        </w:rPr>
        <w:instrText xml:space="preserve"> PAGEREF _Toc47103857 \h </w:instrText>
      </w:r>
      <w:r>
        <w:rPr>
          <w:noProof/>
        </w:rPr>
      </w:r>
      <w:r>
        <w:rPr>
          <w:noProof/>
        </w:rPr>
        <w:fldChar w:fldCharType="separate"/>
      </w:r>
      <w:r w:rsidR="00693D89">
        <w:rPr>
          <w:noProof/>
        </w:rPr>
        <w:t>37</w:t>
      </w:r>
      <w:r>
        <w:rPr>
          <w:noProof/>
        </w:rPr>
        <w:fldChar w:fldCharType="end"/>
      </w:r>
    </w:p>
    <w:p w14:paraId="0D144708" w14:textId="4CF8CE32" w:rsidR="00812AE3" w:rsidRDefault="00812AE3">
      <w:pPr>
        <w:pStyle w:val="TOC3"/>
        <w:rPr>
          <w:rFonts w:asciiTheme="minorHAnsi" w:eastAsiaTheme="minorEastAsia" w:hAnsiTheme="minorHAnsi" w:cstheme="minorBidi"/>
          <w:noProof/>
          <w:sz w:val="22"/>
          <w:szCs w:val="22"/>
        </w:rPr>
      </w:pPr>
      <w:r>
        <w:rPr>
          <w:noProof/>
        </w:rPr>
        <w:t>4.3.2</w:t>
      </w:r>
      <w:r>
        <w:rPr>
          <w:rFonts w:asciiTheme="minorHAnsi" w:eastAsiaTheme="minorEastAsia" w:hAnsiTheme="minorHAnsi" w:cstheme="minorBidi"/>
          <w:noProof/>
          <w:sz w:val="22"/>
          <w:szCs w:val="22"/>
        </w:rPr>
        <w:tab/>
      </w:r>
      <w:r>
        <w:rPr>
          <w:noProof/>
        </w:rPr>
        <w:t>SHPO and NEPA Studies</w:t>
      </w:r>
      <w:r>
        <w:rPr>
          <w:noProof/>
        </w:rPr>
        <w:tab/>
      </w:r>
      <w:r>
        <w:rPr>
          <w:noProof/>
        </w:rPr>
        <w:fldChar w:fldCharType="begin"/>
      </w:r>
      <w:r>
        <w:rPr>
          <w:noProof/>
        </w:rPr>
        <w:instrText xml:space="preserve"> PAGEREF _Toc47103858 \h </w:instrText>
      </w:r>
      <w:r>
        <w:rPr>
          <w:noProof/>
        </w:rPr>
      </w:r>
      <w:r>
        <w:rPr>
          <w:noProof/>
        </w:rPr>
        <w:fldChar w:fldCharType="separate"/>
      </w:r>
      <w:r w:rsidR="00693D89">
        <w:rPr>
          <w:noProof/>
        </w:rPr>
        <w:t>37</w:t>
      </w:r>
      <w:r>
        <w:rPr>
          <w:noProof/>
        </w:rPr>
        <w:fldChar w:fldCharType="end"/>
      </w:r>
    </w:p>
    <w:p w14:paraId="5DF5AF95" w14:textId="4985FBCD" w:rsidR="00812AE3" w:rsidRDefault="00812AE3">
      <w:pPr>
        <w:pStyle w:val="TOC3"/>
        <w:rPr>
          <w:rFonts w:asciiTheme="minorHAnsi" w:eastAsiaTheme="minorEastAsia" w:hAnsiTheme="minorHAnsi" w:cstheme="minorBidi"/>
          <w:noProof/>
          <w:sz w:val="22"/>
          <w:szCs w:val="22"/>
        </w:rPr>
      </w:pPr>
      <w:r>
        <w:rPr>
          <w:noProof/>
        </w:rPr>
        <w:t>4.3.3</w:t>
      </w:r>
      <w:r>
        <w:rPr>
          <w:rFonts w:asciiTheme="minorHAnsi" w:eastAsiaTheme="minorEastAsia" w:hAnsiTheme="minorHAnsi" w:cstheme="minorBidi"/>
          <w:noProof/>
          <w:sz w:val="22"/>
          <w:szCs w:val="22"/>
        </w:rPr>
        <w:tab/>
      </w:r>
      <w:r>
        <w:rPr>
          <w:noProof/>
        </w:rPr>
        <w:t xml:space="preserve">Coordination with </w:t>
      </w:r>
      <w:r w:rsidRPr="00A518B9">
        <w:rPr>
          <w:noProof/>
          <w:color w:val="000000"/>
        </w:rPr>
        <w:t>Milford</w:t>
      </w:r>
      <w:r>
        <w:rPr>
          <w:noProof/>
        </w:rPr>
        <w:t>’s Operations</w:t>
      </w:r>
      <w:r>
        <w:rPr>
          <w:noProof/>
        </w:rPr>
        <w:tab/>
      </w:r>
      <w:r>
        <w:rPr>
          <w:noProof/>
        </w:rPr>
        <w:fldChar w:fldCharType="begin"/>
      </w:r>
      <w:r>
        <w:rPr>
          <w:noProof/>
        </w:rPr>
        <w:instrText xml:space="preserve"> PAGEREF _Toc47103859 \h </w:instrText>
      </w:r>
      <w:r>
        <w:rPr>
          <w:noProof/>
        </w:rPr>
      </w:r>
      <w:r>
        <w:rPr>
          <w:noProof/>
        </w:rPr>
        <w:fldChar w:fldCharType="separate"/>
      </w:r>
      <w:r w:rsidR="00693D89">
        <w:rPr>
          <w:noProof/>
        </w:rPr>
        <w:t>37</w:t>
      </w:r>
      <w:r>
        <w:rPr>
          <w:noProof/>
        </w:rPr>
        <w:fldChar w:fldCharType="end"/>
      </w:r>
    </w:p>
    <w:p w14:paraId="355DD161" w14:textId="5A3123D8" w:rsidR="00812AE3" w:rsidRDefault="00812AE3">
      <w:pPr>
        <w:pStyle w:val="TOC3"/>
        <w:rPr>
          <w:rFonts w:asciiTheme="minorHAnsi" w:eastAsiaTheme="minorEastAsia" w:hAnsiTheme="minorHAnsi" w:cstheme="minorBidi"/>
          <w:noProof/>
          <w:sz w:val="22"/>
          <w:szCs w:val="22"/>
        </w:rPr>
      </w:pPr>
      <w:r>
        <w:rPr>
          <w:noProof/>
        </w:rPr>
        <w:t>4.3.4</w:t>
      </w:r>
      <w:r>
        <w:rPr>
          <w:rFonts w:asciiTheme="minorHAnsi" w:eastAsiaTheme="minorEastAsia" w:hAnsiTheme="minorHAnsi" w:cstheme="minorBidi"/>
          <w:noProof/>
          <w:sz w:val="22"/>
          <w:szCs w:val="22"/>
        </w:rPr>
        <w:tab/>
      </w:r>
      <w:r>
        <w:rPr>
          <w:noProof/>
        </w:rPr>
        <w:t>Infrastructure Equipment Orders</w:t>
      </w:r>
      <w:r>
        <w:rPr>
          <w:noProof/>
        </w:rPr>
        <w:tab/>
      </w:r>
      <w:r>
        <w:rPr>
          <w:noProof/>
        </w:rPr>
        <w:fldChar w:fldCharType="begin"/>
      </w:r>
      <w:r>
        <w:rPr>
          <w:noProof/>
        </w:rPr>
        <w:instrText xml:space="preserve"> PAGEREF _Toc47103860 \h </w:instrText>
      </w:r>
      <w:r>
        <w:rPr>
          <w:noProof/>
        </w:rPr>
      </w:r>
      <w:r>
        <w:rPr>
          <w:noProof/>
        </w:rPr>
        <w:fldChar w:fldCharType="separate"/>
      </w:r>
      <w:r w:rsidR="00693D89">
        <w:rPr>
          <w:noProof/>
        </w:rPr>
        <w:t>37</w:t>
      </w:r>
      <w:r>
        <w:rPr>
          <w:noProof/>
        </w:rPr>
        <w:fldChar w:fldCharType="end"/>
      </w:r>
    </w:p>
    <w:p w14:paraId="6B363F71" w14:textId="698E69D6" w:rsidR="00812AE3" w:rsidRDefault="00812AE3">
      <w:pPr>
        <w:pStyle w:val="TOC3"/>
        <w:rPr>
          <w:rFonts w:asciiTheme="minorHAnsi" w:eastAsiaTheme="minorEastAsia" w:hAnsiTheme="minorHAnsi" w:cstheme="minorBidi"/>
          <w:noProof/>
          <w:sz w:val="22"/>
          <w:szCs w:val="22"/>
        </w:rPr>
      </w:pPr>
      <w:r>
        <w:rPr>
          <w:noProof/>
        </w:rPr>
        <w:t>4.3.5</w:t>
      </w:r>
      <w:r>
        <w:rPr>
          <w:rFonts w:asciiTheme="minorHAnsi" w:eastAsiaTheme="minorEastAsia" w:hAnsiTheme="minorHAnsi" w:cstheme="minorBidi"/>
          <w:noProof/>
          <w:sz w:val="22"/>
          <w:szCs w:val="22"/>
        </w:rPr>
        <w:tab/>
      </w:r>
      <w:r>
        <w:rPr>
          <w:noProof/>
        </w:rPr>
        <w:t>Subscriber Equipment Orders</w:t>
      </w:r>
      <w:r>
        <w:rPr>
          <w:noProof/>
        </w:rPr>
        <w:tab/>
      </w:r>
      <w:r>
        <w:rPr>
          <w:noProof/>
        </w:rPr>
        <w:fldChar w:fldCharType="begin"/>
      </w:r>
      <w:r>
        <w:rPr>
          <w:noProof/>
        </w:rPr>
        <w:instrText xml:space="preserve"> PAGEREF _Toc47103861 \h </w:instrText>
      </w:r>
      <w:r>
        <w:rPr>
          <w:noProof/>
        </w:rPr>
      </w:r>
      <w:r>
        <w:rPr>
          <w:noProof/>
        </w:rPr>
        <w:fldChar w:fldCharType="separate"/>
      </w:r>
      <w:r w:rsidR="00693D89">
        <w:rPr>
          <w:noProof/>
        </w:rPr>
        <w:t>37</w:t>
      </w:r>
      <w:r>
        <w:rPr>
          <w:noProof/>
        </w:rPr>
        <w:fldChar w:fldCharType="end"/>
      </w:r>
    </w:p>
    <w:p w14:paraId="1B2CBDA6" w14:textId="05889DCE" w:rsidR="00812AE3" w:rsidRDefault="00812AE3">
      <w:pPr>
        <w:pStyle w:val="TOC3"/>
        <w:rPr>
          <w:rFonts w:asciiTheme="minorHAnsi" w:eastAsiaTheme="minorEastAsia" w:hAnsiTheme="minorHAnsi" w:cstheme="minorBidi"/>
          <w:noProof/>
          <w:sz w:val="22"/>
          <w:szCs w:val="22"/>
        </w:rPr>
      </w:pPr>
      <w:r>
        <w:rPr>
          <w:noProof/>
        </w:rPr>
        <w:t>4.3.6</w:t>
      </w:r>
      <w:r>
        <w:rPr>
          <w:rFonts w:asciiTheme="minorHAnsi" w:eastAsiaTheme="minorEastAsia" w:hAnsiTheme="minorHAnsi" w:cstheme="minorBidi"/>
          <w:noProof/>
          <w:sz w:val="22"/>
          <w:szCs w:val="22"/>
        </w:rPr>
        <w:tab/>
      </w:r>
      <w:r>
        <w:rPr>
          <w:noProof/>
        </w:rPr>
        <w:t>Relocation of Existing Equipment</w:t>
      </w:r>
      <w:r>
        <w:rPr>
          <w:noProof/>
        </w:rPr>
        <w:tab/>
      </w:r>
      <w:r>
        <w:rPr>
          <w:noProof/>
        </w:rPr>
        <w:fldChar w:fldCharType="begin"/>
      </w:r>
      <w:r>
        <w:rPr>
          <w:noProof/>
        </w:rPr>
        <w:instrText xml:space="preserve"> PAGEREF _Toc47103862 \h </w:instrText>
      </w:r>
      <w:r>
        <w:rPr>
          <w:noProof/>
        </w:rPr>
      </w:r>
      <w:r>
        <w:rPr>
          <w:noProof/>
        </w:rPr>
        <w:fldChar w:fldCharType="separate"/>
      </w:r>
      <w:r w:rsidR="00693D89">
        <w:rPr>
          <w:noProof/>
        </w:rPr>
        <w:t>37</w:t>
      </w:r>
      <w:r>
        <w:rPr>
          <w:noProof/>
        </w:rPr>
        <w:fldChar w:fldCharType="end"/>
      </w:r>
    </w:p>
    <w:p w14:paraId="1E745CDA" w14:textId="4B7F9E4F" w:rsidR="00812AE3" w:rsidRDefault="00812AE3">
      <w:pPr>
        <w:pStyle w:val="TOC3"/>
        <w:rPr>
          <w:rFonts w:asciiTheme="minorHAnsi" w:eastAsiaTheme="minorEastAsia" w:hAnsiTheme="minorHAnsi" w:cstheme="minorBidi"/>
          <w:noProof/>
          <w:sz w:val="22"/>
          <w:szCs w:val="22"/>
        </w:rPr>
      </w:pPr>
      <w:r>
        <w:rPr>
          <w:noProof/>
        </w:rPr>
        <w:t>4.3.7</w:t>
      </w:r>
      <w:r>
        <w:rPr>
          <w:rFonts w:asciiTheme="minorHAnsi" w:eastAsiaTheme="minorEastAsia" w:hAnsiTheme="minorHAnsi" w:cstheme="minorBidi"/>
          <w:noProof/>
          <w:sz w:val="22"/>
          <w:szCs w:val="22"/>
        </w:rPr>
        <w:tab/>
      </w:r>
      <w:r>
        <w:rPr>
          <w:noProof/>
        </w:rPr>
        <w:t>Equipment, Systems and Software</w:t>
      </w:r>
      <w:r>
        <w:rPr>
          <w:noProof/>
        </w:rPr>
        <w:tab/>
      </w:r>
      <w:r>
        <w:rPr>
          <w:noProof/>
        </w:rPr>
        <w:fldChar w:fldCharType="begin"/>
      </w:r>
      <w:r>
        <w:rPr>
          <w:noProof/>
        </w:rPr>
        <w:instrText xml:space="preserve"> PAGEREF _Toc47103863 \h </w:instrText>
      </w:r>
      <w:r>
        <w:rPr>
          <w:noProof/>
        </w:rPr>
      </w:r>
      <w:r>
        <w:rPr>
          <w:noProof/>
        </w:rPr>
        <w:fldChar w:fldCharType="separate"/>
      </w:r>
      <w:r w:rsidR="00693D89">
        <w:rPr>
          <w:noProof/>
        </w:rPr>
        <w:t>37</w:t>
      </w:r>
      <w:r>
        <w:rPr>
          <w:noProof/>
        </w:rPr>
        <w:fldChar w:fldCharType="end"/>
      </w:r>
    </w:p>
    <w:p w14:paraId="711ADEF9" w14:textId="7D68E56E" w:rsidR="00812AE3" w:rsidRDefault="00812AE3">
      <w:pPr>
        <w:pStyle w:val="TOC3"/>
        <w:rPr>
          <w:rFonts w:asciiTheme="minorHAnsi" w:eastAsiaTheme="minorEastAsia" w:hAnsiTheme="minorHAnsi" w:cstheme="minorBidi"/>
          <w:noProof/>
          <w:sz w:val="22"/>
          <w:szCs w:val="22"/>
        </w:rPr>
      </w:pPr>
      <w:r>
        <w:rPr>
          <w:noProof/>
        </w:rPr>
        <w:t>4.3.8</w:t>
      </w:r>
      <w:r>
        <w:rPr>
          <w:rFonts w:asciiTheme="minorHAnsi" w:eastAsiaTheme="minorEastAsia" w:hAnsiTheme="minorHAnsi" w:cstheme="minorBidi"/>
          <w:noProof/>
          <w:sz w:val="22"/>
          <w:szCs w:val="22"/>
        </w:rPr>
        <w:tab/>
      </w:r>
      <w:r>
        <w:rPr>
          <w:noProof/>
        </w:rPr>
        <w:t>Installation</w:t>
      </w:r>
      <w:r>
        <w:rPr>
          <w:noProof/>
        </w:rPr>
        <w:tab/>
      </w:r>
      <w:r>
        <w:rPr>
          <w:noProof/>
        </w:rPr>
        <w:fldChar w:fldCharType="begin"/>
      </w:r>
      <w:r>
        <w:rPr>
          <w:noProof/>
        </w:rPr>
        <w:instrText xml:space="preserve"> PAGEREF _Toc47103864 \h </w:instrText>
      </w:r>
      <w:r>
        <w:rPr>
          <w:noProof/>
        </w:rPr>
      </w:r>
      <w:r>
        <w:rPr>
          <w:noProof/>
        </w:rPr>
        <w:fldChar w:fldCharType="separate"/>
      </w:r>
      <w:r w:rsidR="00693D89">
        <w:rPr>
          <w:noProof/>
        </w:rPr>
        <w:t>37</w:t>
      </w:r>
      <w:r>
        <w:rPr>
          <w:noProof/>
        </w:rPr>
        <w:fldChar w:fldCharType="end"/>
      </w:r>
    </w:p>
    <w:p w14:paraId="2EE8F71C" w14:textId="1A80E048" w:rsidR="00812AE3" w:rsidRDefault="00812AE3">
      <w:pPr>
        <w:pStyle w:val="TOC3"/>
        <w:rPr>
          <w:rFonts w:asciiTheme="minorHAnsi" w:eastAsiaTheme="minorEastAsia" w:hAnsiTheme="minorHAnsi" w:cstheme="minorBidi"/>
          <w:noProof/>
          <w:sz w:val="22"/>
          <w:szCs w:val="22"/>
        </w:rPr>
      </w:pPr>
      <w:r>
        <w:rPr>
          <w:noProof/>
        </w:rPr>
        <w:t>4.3.9</w:t>
      </w:r>
      <w:r>
        <w:rPr>
          <w:rFonts w:asciiTheme="minorHAnsi" w:eastAsiaTheme="minorEastAsia" w:hAnsiTheme="minorHAnsi" w:cstheme="minorBidi"/>
          <w:noProof/>
          <w:sz w:val="22"/>
          <w:szCs w:val="22"/>
        </w:rPr>
        <w:tab/>
      </w:r>
      <w:r>
        <w:rPr>
          <w:noProof/>
        </w:rPr>
        <w:t>Utilities</w:t>
      </w:r>
      <w:r>
        <w:rPr>
          <w:noProof/>
        </w:rPr>
        <w:tab/>
      </w:r>
      <w:r>
        <w:rPr>
          <w:noProof/>
        </w:rPr>
        <w:fldChar w:fldCharType="begin"/>
      </w:r>
      <w:r>
        <w:rPr>
          <w:noProof/>
        </w:rPr>
        <w:instrText xml:space="preserve"> PAGEREF _Toc47103865 \h </w:instrText>
      </w:r>
      <w:r>
        <w:rPr>
          <w:noProof/>
        </w:rPr>
      </w:r>
      <w:r>
        <w:rPr>
          <w:noProof/>
        </w:rPr>
        <w:fldChar w:fldCharType="separate"/>
      </w:r>
      <w:r w:rsidR="00693D89">
        <w:rPr>
          <w:noProof/>
        </w:rPr>
        <w:t>38</w:t>
      </w:r>
      <w:r>
        <w:rPr>
          <w:noProof/>
        </w:rPr>
        <w:fldChar w:fldCharType="end"/>
      </w:r>
    </w:p>
    <w:p w14:paraId="3A5CC25E" w14:textId="04807961" w:rsidR="00812AE3" w:rsidRDefault="00812AE3">
      <w:pPr>
        <w:pStyle w:val="TOC4"/>
        <w:rPr>
          <w:rFonts w:asciiTheme="minorHAnsi" w:eastAsiaTheme="minorEastAsia" w:hAnsiTheme="minorHAnsi" w:cstheme="minorBidi"/>
          <w:noProof/>
          <w:sz w:val="22"/>
          <w:szCs w:val="22"/>
        </w:rPr>
      </w:pPr>
      <w:r>
        <w:rPr>
          <w:noProof/>
        </w:rPr>
        <w:t>4.3.9.1</w:t>
      </w:r>
      <w:r>
        <w:rPr>
          <w:rFonts w:asciiTheme="minorHAnsi" w:eastAsiaTheme="minorEastAsia" w:hAnsiTheme="minorHAnsi" w:cstheme="minorBidi"/>
          <w:noProof/>
          <w:sz w:val="22"/>
          <w:szCs w:val="22"/>
        </w:rPr>
        <w:tab/>
      </w:r>
      <w:r>
        <w:rPr>
          <w:noProof/>
        </w:rPr>
        <w:t>Temporary Electrical Power</w:t>
      </w:r>
      <w:r>
        <w:rPr>
          <w:noProof/>
        </w:rPr>
        <w:tab/>
      </w:r>
      <w:r>
        <w:rPr>
          <w:noProof/>
        </w:rPr>
        <w:fldChar w:fldCharType="begin"/>
      </w:r>
      <w:r>
        <w:rPr>
          <w:noProof/>
        </w:rPr>
        <w:instrText xml:space="preserve"> PAGEREF _Toc47103866 \h </w:instrText>
      </w:r>
      <w:r>
        <w:rPr>
          <w:noProof/>
        </w:rPr>
      </w:r>
      <w:r>
        <w:rPr>
          <w:noProof/>
        </w:rPr>
        <w:fldChar w:fldCharType="separate"/>
      </w:r>
      <w:r w:rsidR="00693D89">
        <w:rPr>
          <w:noProof/>
        </w:rPr>
        <w:t>38</w:t>
      </w:r>
      <w:r>
        <w:rPr>
          <w:noProof/>
        </w:rPr>
        <w:fldChar w:fldCharType="end"/>
      </w:r>
    </w:p>
    <w:p w14:paraId="139957C8" w14:textId="296DDC8A" w:rsidR="00812AE3" w:rsidRDefault="00812AE3">
      <w:pPr>
        <w:pStyle w:val="TOC4"/>
        <w:rPr>
          <w:rFonts w:asciiTheme="minorHAnsi" w:eastAsiaTheme="minorEastAsia" w:hAnsiTheme="minorHAnsi" w:cstheme="minorBidi"/>
          <w:noProof/>
          <w:sz w:val="22"/>
          <w:szCs w:val="22"/>
        </w:rPr>
      </w:pPr>
      <w:r>
        <w:rPr>
          <w:noProof/>
        </w:rPr>
        <w:t>4.3.9.2</w:t>
      </w:r>
      <w:r>
        <w:rPr>
          <w:rFonts w:asciiTheme="minorHAnsi" w:eastAsiaTheme="minorEastAsia" w:hAnsiTheme="minorHAnsi" w:cstheme="minorBidi"/>
          <w:noProof/>
          <w:sz w:val="22"/>
          <w:szCs w:val="22"/>
        </w:rPr>
        <w:tab/>
      </w:r>
      <w:r>
        <w:rPr>
          <w:noProof/>
        </w:rPr>
        <w:t>Permanent Electrical Power</w:t>
      </w:r>
      <w:r>
        <w:rPr>
          <w:noProof/>
        </w:rPr>
        <w:tab/>
      </w:r>
      <w:r>
        <w:rPr>
          <w:noProof/>
        </w:rPr>
        <w:fldChar w:fldCharType="begin"/>
      </w:r>
      <w:r>
        <w:rPr>
          <w:noProof/>
        </w:rPr>
        <w:instrText xml:space="preserve"> PAGEREF _Toc47103867 \h </w:instrText>
      </w:r>
      <w:r>
        <w:rPr>
          <w:noProof/>
        </w:rPr>
      </w:r>
      <w:r>
        <w:rPr>
          <w:noProof/>
        </w:rPr>
        <w:fldChar w:fldCharType="separate"/>
      </w:r>
      <w:r w:rsidR="00693D89">
        <w:rPr>
          <w:noProof/>
        </w:rPr>
        <w:t>38</w:t>
      </w:r>
      <w:r>
        <w:rPr>
          <w:noProof/>
        </w:rPr>
        <w:fldChar w:fldCharType="end"/>
      </w:r>
    </w:p>
    <w:p w14:paraId="7CC96001" w14:textId="363A9317" w:rsidR="00812AE3" w:rsidRDefault="00812AE3">
      <w:pPr>
        <w:pStyle w:val="TOC3"/>
        <w:rPr>
          <w:rFonts w:asciiTheme="minorHAnsi" w:eastAsiaTheme="minorEastAsia" w:hAnsiTheme="minorHAnsi" w:cstheme="minorBidi"/>
          <w:noProof/>
          <w:sz w:val="22"/>
          <w:szCs w:val="22"/>
        </w:rPr>
      </w:pPr>
      <w:r>
        <w:rPr>
          <w:noProof/>
        </w:rPr>
        <w:t>4.3.10</w:t>
      </w:r>
      <w:r>
        <w:rPr>
          <w:rFonts w:asciiTheme="minorHAnsi" w:eastAsiaTheme="minorEastAsia" w:hAnsiTheme="minorHAnsi" w:cstheme="minorBidi"/>
          <w:noProof/>
          <w:sz w:val="22"/>
          <w:szCs w:val="22"/>
        </w:rPr>
        <w:tab/>
      </w:r>
      <w:r>
        <w:rPr>
          <w:noProof/>
        </w:rPr>
        <w:t>Inspect Excavations</w:t>
      </w:r>
      <w:r>
        <w:rPr>
          <w:noProof/>
        </w:rPr>
        <w:tab/>
      </w:r>
      <w:r>
        <w:rPr>
          <w:noProof/>
        </w:rPr>
        <w:fldChar w:fldCharType="begin"/>
      </w:r>
      <w:r>
        <w:rPr>
          <w:noProof/>
        </w:rPr>
        <w:instrText xml:space="preserve"> PAGEREF _Toc47103868 \h </w:instrText>
      </w:r>
      <w:r>
        <w:rPr>
          <w:noProof/>
        </w:rPr>
      </w:r>
      <w:r>
        <w:rPr>
          <w:noProof/>
        </w:rPr>
        <w:fldChar w:fldCharType="separate"/>
      </w:r>
      <w:r w:rsidR="00693D89">
        <w:rPr>
          <w:noProof/>
        </w:rPr>
        <w:t>38</w:t>
      </w:r>
      <w:r>
        <w:rPr>
          <w:noProof/>
        </w:rPr>
        <w:fldChar w:fldCharType="end"/>
      </w:r>
    </w:p>
    <w:p w14:paraId="54750A16" w14:textId="568DC7B8" w:rsidR="00812AE3" w:rsidRDefault="00812AE3">
      <w:pPr>
        <w:pStyle w:val="TOC3"/>
        <w:rPr>
          <w:rFonts w:asciiTheme="minorHAnsi" w:eastAsiaTheme="minorEastAsia" w:hAnsiTheme="minorHAnsi" w:cstheme="minorBidi"/>
          <w:noProof/>
          <w:sz w:val="22"/>
          <w:szCs w:val="22"/>
        </w:rPr>
      </w:pPr>
      <w:r>
        <w:rPr>
          <w:noProof/>
        </w:rPr>
        <w:t>4.3.11</w:t>
      </w:r>
      <w:r>
        <w:rPr>
          <w:rFonts w:asciiTheme="minorHAnsi" w:eastAsiaTheme="minorEastAsia" w:hAnsiTheme="minorHAnsi" w:cstheme="minorBidi"/>
          <w:noProof/>
          <w:sz w:val="22"/>
          <w:szCs w:val="22"/>
        </w:rPr>
        <w:tab/>
      </w:r>
      <w:r>
        <w:rPr>
          <w:noProof/>
        </w:rPr>
        <w:t>Existing AM Radio Station Towers</w:t>
      </w:r>
      <w:r>
        <w:rPr>
          <w:noProof/>
        </w:rPr>
        <w:tab/>
      </w:r>
      <w:r>
        <w:rPr>
          <w:noProof/>
        </w:rPr>
        <w:fldChar w:fldCharType="begin"/>
      </w:r>
      <w:r>
        <w:rPr>
          <w:noProof/>
        </w:rPr>
        <w:instrText xml:space="preserve"> PAGEREF _Toc47103869 \h </w:instrText>
      </w:r>
      <w:r>
        <w:rPr>
          <w:noProof/>
        </w:rPr>
      </w:r>
      <w:r>
        <w:rPr>
          <w:noProof/>
        </w:rPr>
        <w:fldChar w:fldCharType="separate"/>
      </w:r>
      <w:r w:rsidR="00693D89">
        <w:rPr>
          <w:noProof/>
        </w:rPr>
        <w:t>38</w:t>
      </w:r>
      <w:r>
        <w:rPr>
          <w:noProof/>
        </w:rPr>
        <w:fldChar w:fldCharType="end"/>
      </w:r>
    </w:p>
    <w:p w14:paraId="2910D46C" w14:textId="16846D52" w:rsidR="00812AE3" w:rsidRDefault="00812AE3">
      <w:pPr>
        <w:pStyle w:val="TOC3"/>
        <w:rPr>
          <w:rFonts w:asciiTheme="minorHAnsi" w:eastAsiaTheme="minorEastAsia" w:hAnsiTheme="minorHAnsi" w:cstheme="minorBidi"/>
          <w:noProof/>
          <w:sz w:val="22"/>
          <w:szCs w:val="22"/>
        </w:rPr>
      </w:pPr>
      <w:r>
        <w:rPr>
          <w:noProof/>
        </w:rPr>
        <w:t>4.3.12</w:t>
      </w:r>
      <w:r>
        <w:rPr>
          <w:rFonts w:asciiTheme="minorHAnsi" w:eastAsiaTheme="minorEastAsia" w:hAnsiTheme="minorHAnsi" w:cstheme="minorBidi"/>
          <w:noProof/>
          <w:sz w:val="22"/>
          <w:szCs w:val="22"/>
        </w:rPr>
        <w:tab/>
      </w:r>
      <w:r>
        <w:rPr>
          <w:noProof/>
        </w:rPr>
        <w:t>Generator Maintenance and Service</w:t>
      </w:r>
      <w:r>
        <w:rPr>
          <w:noProof/>
        </w:rPr>
        <w:tab/>
      </w:r>
      <w:r>
        <w:rPr>
          <w:noProof/>
        </w:rPr>
        <w:fldChar w:fldCharType="begin"/>
      </w:r>
      <w:r>
        <w:rPr>
          <w:noProof/>
        </w:rPr>
        <w:instrText xml:space="preserve"> PAGEREF _Toc47103870 \h </w:instrText>
      </w:r>
      <w:r>
        <w:rPr>
          <w:noProof/>
        </w:rPr>
      </w:r>
      <w:r>
        <w:rPr>
          <w:noProof/>
        </w:rPr>
        <w:fldChar w:fldCharType="separate"/>
      </w:r>
      <w:r w:rsidR="00693D89">
        <w:rPr>
          <w:noProof/>
        </w:rPr>
        <w:t>38</w:t>
      </w:r>
      <w:r>
        <w:rPr>
          <w:noProof/>
        </w:rPr>
        <w:fldChar w:fldCharType="end"/>
      </w:r>
    </w:p>
    <w:p w14:paraId="05B1F254" w14:textId="6F5C32AA" w:rsidR="00812AE3" w:rsidRDefault="00812AE3">
      <w:pPr>
        <w:pStyle w:val="TOC3"/>
        <w:rPr>
          <w:rFonts w:asciiTheme="minorHAnsi" w:eastAsiaTheme="minorEastAsia" w:hAnsiTheme="minorHAnsi" w:cstheme="minorBidi"/>
          <w:noProof/>
          <w:sz w:val="22"/>
          <w:szCs w:val="22"/>
        </w:rPr>
      </w:pPr>
      <w:r>
        <w:rPr>
          <w:noProof/>
        </w:rPr>
        <w:t>4.3.13</w:t>
      </w:r>
      <w:r>
        <w:rPr>
          <w:rFonts w:asciiTheme="minorHAnsi" w:eastAsiaTheme="minorEastAsia" w:hAnsiTheme="minorHAnsi" w:cstheme="minorBidi"/>
          <w:noProof/>
          <w:sz w:val="22"/>
          <w:szCs w:val="22"/>
        </w:rPr>
        <w:tab/>
      </w:r>
      <w:r>
        <w:rPr>
          <w:noProof/>
        </w:rPr>
        <w:t>Frequency Licensing</w:t>
      </w:r>
      <w:r>
        <w:rPr>
          <w:noProof/>
        </w:rPr>
        <w:tab/>
      </w:r>
      <w:r>
        <w:rPr>
          <w:noProof/>
        </w:rPr>
        <w:fldChar w:fldCharType="begin"/>
      </w:r>
      <w:r>
        <w:rPr>
          <w:noProof/>
        </w:rPr>
        <w:instrText xml:space="preserve"> PAGEREF _Toc47103871 \h </w:instrText>
      </w:r>
      <w:r>
        <w:rPr>
          <w:noProof/>
        </w:rPr>
      </w:r>
      <w:r>
        <w:rPr>
          <w:noProof/>
        </w:rPr>
        <w:fldChar w:fldCharType="separate"/>
      </w:r>
      <w:r w:rsidR="00693D89">
        <w:rPr>
          <w:noProof/>
        </w:rPr>
        <w:t>38</w:t>
      </w:r>
      <w:r>
        <w:rPr>
          <w:noProof/>
        </w:rPr>
        <w:fldChar w:fldCharType="end"/>
      </w:r>
    </w:p>
    <w:p w14:paraId="16AA31BF" w14:textId="7A24807E" w:rsidR="00812AE3" w:rsidRDefault="00812AE3">
      <w:pPr>
        <w:pStyle w:val="TOC3"/>
        <w:rPr>
          <w:rFonts w:asciiTheme="minorHAnsi" w:eastAsiaTheme="minorEastAsia" w:hAnsiTheme="minorHAnsi" w:cstheme="minorBidi"/>
          <w:noProof/>
          <w:sz w:val="22"/>
          <w:szCs w:val="22"/>
        </w:rPr>
      </w:pPr>
      <w:r>
        <w:rPr>
          <w:noProof/>
        </w:rPr>
        <w:t>4.3.14</w:t>
      </w:r>
      <w:r>
        <w:rPr>
          <w:rFonts w:asciiTheme="minorHAnsi" w:eastAsiaTheme="minorEastAsia" w:hAnsiTheme="minorHAnsi" w:cstheme="minorBidi"/>
          <w:noProof/>
          <w:sz w:val="22"/>
          <w:szCs w:val="22"/>
        </w:rPr>
        <w:tab/>
      </w:r>
      <w:r>
        <w:rPr>
          <w:noProof/>
        </w:rPr>
        <w:t>Interference Analysis and Mitigation</w:t>
      </w:r>
      <w:r>
        <w:rPr>
          <w:noProof/>
        </w:rPr>
        <w:tab/>
      </w:r>
      <w:r>
        <w:rPr>
          <w:noProof/>
        </w:rPr>
        <w:fldChar w:fldCharType="begin"/>
      </w:r>
      <w:r>
        <w:rPr>
          <w:noProof/>
        </w:rPr>
        <w:instrText xml:space="preserve"> PAGEREF _Toc47103872 \h </w:instrText>
      </w:r>
      <w:r>
        <w:rPr>
          <w:noProof/>
        </w:rPr>
      </w:r>
      <w:r>
        <w:rPr>
          <w:noProof/>
        </w:rPr>
        <w:fldChar w:fldCharType="separate"/>
      </w:r>
      <w:r w:rsidR="00693D89">
        <w:rPr>
          <w:noProof/>
        </w:rPr>
        <w:t>39</w:t>
      </w:r>
      <w:r>
        <w:rPr>
          <w:noProof/>
        </w:rPr>
        <w:fldChar w:fldCharType="end"/>
      </w:r>
    </w:p>
    <w:p w14:paraId="1A432CD4" w14:textId="0AD12016" w:rsidR="00812AE3" w:rsidRDefault="00812AE3">
      <w:pPr>
        <w:pStyle w:val="TOC3"/>
        <w:rPr>
          <w:rFonts w:asciiTheme="minorHAnsi" w:eastAsiaTheme="minorEastAsia" w:hAnsiTheme="minorHAnsi" w:cstheme="minorBidi"/>
          <w:noProof/>
          <w:sz w:val="22"/>
          <w:szCs w:val="22"/>
        </w:rPr>
      </w:pPr>
      <w:r>
        <w:rPr>
          <w:noProof/>
        </w:rPr>
        <w:t>4.3.15</w:t>
      </w:r>
      <w:r>
        <w:rPr>
          <w:rFonts w:asciiTheme="minorHAnsi" w:eastAsiaTheme="minorEastAsia" w:hAnsiTheme="minorHAnsi" w:cstheme="minorBidi"/>
          <w:noProof/>
          <w:sz w:val="22"/>
          <w:szCs w:val="22"/>
        </w:rPr>
        <w:tab/>
      </w:r>
      <w:r>
        <w:rPr>
          <w:noProof/>
        </w:rPr>
        <w:t>Fleet Mapping</w:t>
      </w:r>
      <w:r>
        <w:rPr>
          <w:noProof/>
        </w:rPr>
        <w:tab/>
      </w:r>
      <w:r>
        <w:rPr>
          <w:noProof/>
        </w:rPr>
        <w:fldChar w:fldCharType="begin"/>
      </w:r>
      <w:r>
        <w:rPr>
          <w:noProof/>
        </w:rPr>
        <w:instrText xml:space="preserve"> PAGEREF _Toc47103873 \h </w:instrText>
      </w:r>
      <w:r>
        <w:rPr>
          <w:noProof/>
        </w:rPr>
      </w:r>
      <w:r>
        <w:rPr>
          <w:noProof/>
        </w:rPr>
        <w:fldChar w:fldCharType="separate"/>
      </w:r>
      <w:r w:rsidR="00693D89">
        <w:rPr>
          <w:noProof/>
        </w:rPr>
        <w:t>39</w:t>
      </w:r>
      <w:r>
        <w:rPr>
          <w:noProof/>
        </w:rPr>
        <w:fldChar w:fldCharType="end"/>
      </w:r>
    </w:p>
    <w:p w14:paraId="1E1B7C96" w14:textId="1110C1FD" w:rsidR="00812AE3" w:rsidRDefault="00812AE3">
      <w:pPr>
        <w:pStyle w:val="TOC3"/>
        <w:rPr>
          <w:rFonts w:asciiTheme="minorHAnsi" w:eastAsiaTheme="minorEastAsia" w:hAnsiTheme="minorHAnsi" w:cstheme="minorBidi"/>
          <w:noProof/>
          <w:sz w:val="22"/>
          <w:szCs w:val="22"/>
        </w:rPr>
      </w:pPr>
      <w:r>
        <w:rPr>
          <w:noProof/>
        </w:rPr>
        <w:t>4.3.16</w:t>
      </w:r>
      <w:r>
        <w:rPr>
          <w:rFonts w:asciiTheme="minorHAnsi" w:eastAsiaTheme="minorEastAsia" w:hAnsiTheme="minorHAnsi" w:cstheme="minorBidi"/>
          <w:noProof/>
          <w:sz w:val="22"/>
          <w:szCs w:val="22"/>
        </w:rPr>
        <w:tab/>
      </w:r>
      <w:r>
        <w:rPr>
          <w:noProof/>
        </w:rPr>
        <w:t>Draft Acceptance Test Plan</w:t>
      </w:r>
      <w:r>
        <w:rPr>
          <w:noProof/>
        </w:rPr>
        <w:tab/>
      </w:r>
      <w:r>
        <w:rPr>
          <w:noProof/>
        </w:rPr>
        <w:fldChar w:fldCharType="begin"/>
      </w:r>
      <w:r>
        <w:rPr>
          <w:noProof/>
        </w:rPr>
        <w:instrText xml:space="preserve"> PAGEREF _Toc47103874 \h </w:instrText>
      </w:r>
      <w:r>
        <w:rPr>
          <w:noProof/>
        </w:rPr>
      </w:r>
      <w:r>
        <w:rPr>
          <w:noProof/>
        </w:rPr>
        <w:fldChar w:fldCharType="separate"/>
      </w:r>
      <w:r w:rsidR="00693D89">
        <w:rPr>
          <w:noProof/>
        </w:rPr>
        <w:t>39</w:t>
      </w:r>
      <w:r>
        <w:rPr>
          <w:noProof/>
        </w:rPr>
        <w:fldChar w:fldCharType="end"/>
      </w:r>
    </w:p>
    <w:p w14:paraId="1F87497B" w14:textId="41BF2D2A" w:rsidR="00812AE3" w:rsidRDefault="00812AE3">
      <w:pPr>
        <w:pStyle w:val="TOC3"/>
        <w:rPr>
          <w:rFonts w:asciiTheme="minorHAnsi" w:eastAsiaTheme="minorEastAsia" w:hAnsiTheme="minorHAnsi" w:cstheme="minorBidi"/>
          <w:noProof/>
          <w:sz w:val="22"/>
          <w:szCs w:val="22"/>
        </w:rPr>
      </w:pPr>
      <w:r>
        <w:rPr>
          <w:noProof/>
        </w:rPr>
        <w:t>4.3.17</w:t>
      </w:r>
      <w:r>
        <w:rPr>
          <w:rFonts w:asciiTheme="minorHAnsi" w:eastAsiaTheme="minorEastAsia" w:hAnsiTheme="minorHAnsi" w:cstheme="minorBidi"/>
          <w:noProof/>
          <w:sz w:val="22"/>
          <w:szCs w:val="22"/>
        </w:rPr>
        <w:tab/>
      </w:r>
      <w:r>
        <w:rPr>
          <w:noProof/>
        </w:rPr>
        <w:t>Shipment and Storage</w:t>
      </w:r>
      <w:r>
        <w:rPr>
          <w:noProof/>
        </w:rPr>
        <w:tab/>
      </w:r>
      <w:r>
        <w:rPr>
          <w:noProof/>
        </w:rPr>
        <w:fldChar w:fldCharType="begin"/>
      </w:r>
      <w:r>
        <w:rPr>
          <w:noProof/>
        </w:rPr>
        <w:instrText xml:space="preserve"> PAGEREF _Toc47103875 \h </w:instrText>
      </w:r>
      <w:r>
        <w:rPr>
          <w:noProof/>
        </w:rPr>
      </w:r>
      <w:r>
        <w:rPr>
          <w:noProof/>
        </w:rPr>
        <w:fldChar w:fldCharType="separate"/>
      </w:r>
      <w:r w:rsidR="00693D89">
        <w:rPr>
          <w:noProof/>
        </w:rPr>
        <w:t>39</w:t>
      </w:r>
      <w:r>
        <w:rPr>
          <w:noProof/>
        </w:rPr>
        <w:fldChar w:fldCharType="end"/>
      </w:r>
    </w:p>
    <w:p w14:paraId="241AB5FF" w14:textId="2009E8EB" w:rsidR="00812AE3" w:rsidRDefault="00812AE3">
      <w:pPr>
        <w:pStyle w:val="TOC3"/>
        <w:rPr>
          <w:rFonts w:asciiTheme="minorHAnsi" w:eastAsiaTheme="minorEastAsia" w:hAnsiTheme="minorHAnsi" w:cstheme="minorBidi"/>
          <w:noProof/>
          <w:sz w:val="22"/>
          <w:szCs w:val="22"/>
        </w:rPr>
      </w:pPr>
      <w:r>
        <w:rPr>
          <w:noProof/>
        </w:rPr>
        <w:t>4.3.18</w:t>
      </w:r>
      <w:r>
        <w:rPr>
          <w:rFonts w:asciiTheme="minorHAnsi" w:eastAsiaTheme="minorEastAsia" w:hAnsiTheme="minorHAnsi" w:cstheme="minorBidi"/>
          <w:noProof/>
          <w:sz w:val="22"/>
          <w:szCs w:val="22"/>
        </w:rPr>
        <w:tab/>
      </w:r>
      <w:r>
        <w:rPr>
          <w:noProof/>
        </w:rPr>
        <w:t>Connectivity Network Field Acceptance Test Plan</w:t>
      </w:r>
      <w:r>
        <w:rPr>
          <w:noProof/>
        </w:rPr>
        <w:tab/>
      </w:r>
      <w:r>
        <w:rPr>
          <w:noProof/>
        </w:rPr>
        <w:fldChar w:fldCharType="begin"/>
      </w:r>
      <w:r>
        <w:rPr>
          <w:noProof/>
        </w:rPr>
        <w:instrText xml:space="preserve"> PAGEREF _Toc47103876 \h </w:instrText>
      </w:r>
      <w:r>
        <w:rPr>
          <w:noProof/>
        </w:rPr>
      </w:r>
      <w:r>
        <w:rPr>
          <w:noProof/>
        </w:rPr>
        <w:fldChar w:fldCharType="separate"/>
      </w:r>
      <w:r w:rsidR="00693D89">
        <w:rPr>
          <w:noProof/>
        </w:rPr>
        <w:t>40</w:t>
      </w:r>
      <w:r>
        <w:rPr>
          <w:noProof/>
        </w:rPr>
        <w:fldChar w:fldCharType="end"/>
      </w:r>
    </w:p>
    <w:p w14:paraId="2FC4C7F6" w14:textId="2B37BFC9" w:rsidR="00812AE3" w:rsidRDefault="00812AE3">
      <w:pPr>
        <w:pStyle w:val="TOC3"/>
        <w:rPr>
          <w:rFonts w:asciiTheme="minorHAnsi" w:eastAsiaTheme="minorEastAsia" w:hAnsiTheme="minorHAnsi" w:cstheme="minorBidi"/>
          <w:noProof/>
          <w:sz w:val="22"/>
          <w:szCs w:val="22"/>
        </w:rPr>
      </w:pPr>
      <w:r>
        <w:rPr>
          <w:noProof/>
        </w:rPr>
        <w:t>4.3.19</w:t>
      </w:r>
      <w:r>
        <w:rPr>
          <w:rFonts w:asciiTheme="minorHAnsi" w:eastAsiaTheme="minorEastAsia" w:hAnsiTheme="minorHAnsi" w:cstheme="minorBidi"/>
          <w:noProof/>
          <w:sz w:val="22"/>
          <w:szCs w:val="22"/>
        </w:rPr>
        <w:tab/>
      </w:r>
      <w:r>
        <w:rPr>
          <w:noProof/>
        </w:rPr>
        <w:t>Radio System Field Acceptance Test Plan</w:t>
      </w:r>
      <w:r>
        <w:rPr>
          <w:noProof/>
        </w:rPr>
        <w:tab/>
      </w:r>
      <w:r>
        <w:rPr>
          <w:noProof/>
        </w:rPr>
        <w:fldChar w:fldCharType="begin"/>
      </w:r>
      <w:r>
        <w:rPr>
          <w:noProof/>
        </w:rPr>
        <w:instrText xml:space="preserve"> PAGEREF _Toc47103877 \h </w:instrText>
      </w:r>
      <w:r>
        <w:rPr>
          <w:noProof/>
        </w:rPr>
      </w:r>
      <w:r>
        <w:rPr>
          <w:noProof/>
        </w:rPr>
        <w:fldChar w:fldCharType="separate"/>
      </w:r>
      <w:r w:rsidR="00693D89">
        <w:rPr>
          <w:noProof/>
        </w:rPr>
        <w:t>40</w:t>
      </w:r>
      <w:r>
        <w:rPr>
          <w:noProof/>
        </w:rPr>
        <w:fldChar w:fldCharType="end"/>
      </w:r>
    </w:p>
    <w:p w14:paraId="2B37F76B" w14:textId="714B0523" w:rsidR="00812AE3" w:rsidRDefault="00812AE3">
      <w:pPr>
        <w:pStyle w:val="TOC2"/>
        <w:rPr>
          <w:rFonts w:asciiTheme="minorHAnsi" w:eastAsiaTheme="minorEastAsia" w:hAnsiTheme="minorHAnsi" w:cstheme="minorBidi"/>
          <w:sz w:val="22"/>
          <w:szCs w:val="22"/>
        </w:rPr>
      </w:pPr>
      <w:r>
        <w:t>4.4</w:t>
      </w:r>
      <w:r>
        <w:rPr>
          <w:rFonts w:asciiTheme="minorHAnsi" w:eastAsiaTheme="minorEastAsia" w:hAnsiTheme="minorHAnsi" w:cstheme="minorBidi"/>
          <w:sz w:val="22"/>
          <w:szCs w:val="22"/>
        </w:rPr>
        <w:tab/>
      </w:r>
      <w:r>
        <w:t>System Acceptance</w:t>
      </w:r>
      <w:r>
        <w:tab/>
      </w:r>
      <w:r>
        <w:fldChar w:fldCharType="begin"/>
      </w:r>
      <w:r>
        <w:instrText xml:space="preserve"> PAGEREF _Toc47103878 \h </w:instrText>
      </w:r>
      <w:r>
        <w:fldChar w:fldCharType="separate"/>
      </w:r>
      <w:r w:rsidR="00693D89">
        <w:t>40</w:t>
      </w:r>
      <w:r>
        <w:fldChar w:fldCharType="end"/>
      </w:r>
    </w:p>
    <w:p w14:paraId="1D1B8F8D" w14:textId="3435833B" w:rsidR="00812AE3" w:rsidRDefault="00812AE3">
      <w:pPr>
        <w:pStyle w:val="TOC3"/>
        <w:rPr>
          <w:rFonts w:asciiTheme="minorHAnsi" w:eastAsiaTheme="minorEastAsia" w:hAnsiTheme="minorHAnsi" w:cstheme="minorBidi"/>
          <w:noProof/>
          <w:sz w:val="22"/>
          <w:szCs w:val="22"/>
        </w:rPr>
      </w:pPr>
      <w:r>
        <w:rPr>
          <w:noProof/>
        </w:rPr>
        <w:t>4.4.1</w:t>
      </w:r>
      <w:r>
        <w:rPr>
          <w:rFonts w:asciiTheme="minorHAnsi" w:eastAsiaTheme="minorEastAsia" w:hAnsiTheme="minorHAnsi" w:cstheme="minorBidi"/>
          <w:noProof/>
          <w:sz w:val="22"/>
          <w:szCs w:val="22"/>
        </w:rPr>
        <w:tab/>
      </w:r>
      <w:r>
        <w:rPr>
          <w:noProof/>
        </w:rPr>
        <w:t>Inspections</w:t>
      </w:r>
      <w:r>
        <w:rPr>
          <w:noProof/>
        </w:rPr>
        <w:tab/>
      </w:r>
      <w:r>
        <w:rPr>
          <w:noProof/>
        </w:rPr>
        <w:fldChar w:fldCharType="begin"/>
      </w:r>
      <w:r>
        <w:rPr>
          <w:noProof/>
        </w:rPr>
        <w:instrText xml:space="preserve"> PAGEREF _Toc47103879 \h </w:instrText>
      </w:r>
      <w:r>
        <w:rPr>
          <w:noProof/>
        </w:rPr>
      </w:r>
      <w:r>
        <w:rPr>
          <w:noProof/>
        </w:rPr>
        <w:fldChar w:fldCharType="separate"/>
      </w:r>
      <w:r w:rsidR="00693D89">
        <w:rPr>
          <w:noProof/>
        </w:rPr>
        <w:t>40</w:t>
      </w:r>
      <w:r>
        <w:rPr>
          <w:noProof/>
        </w:rPr>
        <w:fldChar w:fldCharType="end"/>
      </w:r>
    </w:p>
    <w:p w14:paraId="455ED93B" w14:textId="645035C0" w:rsidR="00812AE3" w:rsidRDefault="00812AE3">
      <w:pPr>
        <w:pStyle w:val="TOC4"/>
        <w:rPr>
          <w:rFonts w:asciiTheme="minorHAnsi" w:eastAsiaTheme="minorEastAsia" w:hAnsiTheme="minorHAnsi" w:cstheme="minorBidi"/>
          <w:noProof/>
          <w:sz w:val="22"/>
          <w:szCs w:val="22"/>
        </w:rPr>
      </w:pPr>
      <w:r>
        <w:rPr>
          <w:noProof/>
        </w:rPr>
        <w:t>4.4.1.1</w:t>
      </w:r>
      <w:r>
        <w:rPr>
          <w:rFonts w:asciiTheme="minorHAnsi" w:eastAsiaTheme="minorEastAsia" w:hAnsiTheme="minorHAnsi" w:cstheme="minorBidi"/>
          <w:noProof/>
          <w:sz w:val="22"/>
          <w:szCs w:val="22"/>
        </w:rPr>
        <w:tab/>
      </w:r>
      <w:r>
        <w:rPr>
          <w:noProof/>
        </w:rPr>
        <w:t>Facility Inspection and Testing</w:t>
      </w:r>
      <w:r>
        <w:rPr>
          <w:noProof/>
        </w:rPr>
        <w:tab/>
      </w:r>
      <w:r>
        <w:rPr>
          <w:noProof/>
        </w:rPr>
        <w:fldChar w:fldCharType="begin"/>
      </w:r>
      <w:r>
        <w:rPr>
          <w:noProof/>
        </w:rPr>
        <w:instrText xml:space="preserve"> PAGEREF _Toc47103880 \h </w:instrText>
      </w:r>
      <w:r>
        <w:rPr>
          <w:noProof/>
        </w:rPr>
      </w:r>
      <w:r>
        <w:rPr>
          <w:noProof/>
        </w:rPr>
        <w:fldChar w:fldCharType="separate"/>
      </w:r>
      <w:r w:rsidR="00693D89">
        <w:rPr>
          <w:noProof/>
        </w:rPr>
        <w:t>40</w:t>
      </w:r>
      <w:r>
        <w:rPr>
          <w:noProof/>
        </w:rPr>
        <w:fldChar w:fldCharType="end"/>
      </w:r>
    </w:p>
    <w:p w14:paraId="62C0916F" w14:textId="2E8914EA" w:rsidR="00812AE3" w:rsidRDefault="00812AE3">
      <w:pPr>
        <w:pStyle w:val="TOC4"/>
        <w:rPr>
          <w:rFonts w:asciiTheme="minorHAnsi" w:eastAsiaTheme="minorEastAsia" w:hAnsiTheme="minorHAnsi" w:cstheme="minorBidi"/>
          <w:noProof/>
          <w:sz w:val="22"/>
          <w:szCs w:val="22"/>
        </w:rPr>
      </w:pPr>
      <w:r>
        <w:rPr>
          <w:noProof/>
        </w:rPr>
        <w:t>4.4.1.2</w:t>
      </w:r>
      <w:r>
        <w:rPr>
          <w:rFonts w:asciiTheme="minorHAnsi" w:eastAsiaTheme="minorEastAsia" w:hAnsiTheme="minorHAnsi" w:cstheme="minorBidi"/>
          <w:noProof/>
          <w:sz w:val="22"/>
          <w:szCs w:val="22"/>
        </w:rPr>
        <w:tab/>
      </w:r>
      <w:r>
        <w:rPr>
          <w:noProof/>
        </w:rPr>
        <w:t>Final Inspection of Radio Equipment</w:t>
      </w:r>
      <w:r>
        <w:rPr>
          <w:noProof/>
        </w:rPr>
        <w:tab/>
      </w:r>
      <w:r>
        <w:rPr>
          <w:noProof/>
        </w:rPr>
        <w:fldChar w:fldCharType="begin"/>
      </w:r>
      <w:r>
        <w:rPr>
          <w:noProof/>
        </w:rPr>
        <w:instrText xml:space="preserve"> PAGEREF _Toc47103881 \h </w:instrText>
      </w:r>
      <w:r>
        <w:rPr>
          <w:noProof/>
        </w:rPr>
      </w:r>
      <w:r>
        <w:rPr>
          <w:noProof/>
        </w:rPr>
        <w:fldChar w:fldCharType="separate"/>
      </w:r>
      <w:r w:rsidR="00693D89">
        <w:rPr>
          <w:noProof/>
        </w:rPr>
        <w:t>40</w:t>
      </w:r>
      <w:r>
        <w:rPr>
          <w:noProof/>
        </w:rPr>
        <w:fldChar w:fldCharType="end"/>
      </w:r>
    </w:p>
    <w:p w14:paraId="109849D6" w14:textId="3E3534DB" w:rsidR="00812AE3" w:rsidRDefault="00812AE3">
      <w:pPr>
        <w:pStyle w:val="TOC3"/>
        <w:rPr>
          <w:rFonts w:asciiTheme="minorHAnsi" w:eastAsiaTheme="minorEastAsia" w:hAnsiTheme="minorHAnsi" w:cstheme="minorBidi"/>
          <w:noProof/>
          <w:sz w:val="22"/>
          <w:szCs w:val="22"/>
        </w:rPr>
      </w:pPr>
      <w:r>
        <w:rPr>
          <w:noProof/>
        </w:rPr>
        <w:t>4.4.2</w:t>
      </w:r>
      <w:r>
        <w:rPr>
          <w:rFonts w:asciiTheme="minorHAnsi" w:eastAsiaTheme="minorEastAsia" w:hAnsiTheme="minorHAnsi" w:cstheme="minorBidi"/>
          <w:noProof/>
          <w:sz w:val="22"/>
          <w:szCs w:val="22"/>
        </w:rPr>
        <w:tab/>
      </w:r>
      <w:r>
        <w:rPr>
          <w:noProof/>
        </w:rPr>
        <w:t>Connectivity Network Field Acceptance Testing</w:t>
      </w:r>
      <w:r>
        <w:rPr>
          <w:noProof/>
        </w:rPr>
        <w:tab/>
      </w:r>
      <w:r>
        <w:rPr>
          <w:noProof/>
        </w:rPr>
        <w:fldChar w:fldCharType="begin"/>
      </w:r>
      <w:r>
        <w:rPr>
          <w:noProof/>
        </w:rPr>
        <w:instrText xml:space="preserve"> PAGEREF _Toc47103882 \h </w:instrText>
      </w:r>
      <w:r>
        <w:rPr>
          <w:noProof/>
        </w:rPr>
      </w:r>
      <w:r>
        <w:rPr>
          <w:noProof/>
        </w:rPr>
        <w:fldChar w:fldCharType="separate"/>
      </w:r>
      <w:r w:rsidR="00693D89">
        <w:rPr>
          <w:noProof/>
        </w:rPr>
        <w:t>41</w:t>
      </w:r>
      <w:r>
        <w:rPr>
          <w:noProof/>
        </w:rPr>
        <w:fldChar w:fldCharType="end"/>
      </w:r>
    </w:p>
    <w:p w14:paraId="3D55498B" w14:textId="2A64EE94" w:rsidR="00812AE3" w:rsidRDefault="00812AE3">
      <w:pPr>
        <w:pStyle w:val="TOC3"/>
        <w:rPr>
          <w:rFonts w:asciiTheme="minorHAnsi" w:eastAsiaTheme="minorEastAsia" w:hAnsiTheme="minorHAnsi" w:cstheme="minorBidi"/>
          <w:noProof/>
          <w:sz w:val="22"/>
          <w:szCs w:val="22"/>
        </w:rPr>
      </w:pPr>
      <w:r>
        <w:rPr>
          <w:noProof/>
        </w:rPr>
        <w:t>4.4.3</w:t>
      </w:r>
      <w:r>
        <w:rPr>
          <w:rFonts w:asciiTheme="minorHAnsi" w:eastAsiaTheme="minorEastAsia" w:hAnsiTheme="minorHAnsi" w:cstheme="minorBidi"/>
          <w:noProof/>
          <w:sz w:val="22"/>
          <w:szCs w:val="22"/>
        </w:rPr>
        <w:tab/>
      </w:r>
      <w:r>
        <w:rPr>
          <w:noProof/>
        </w:rPr>
        <w:t>Radio System Acceptance Testing</w:t>
      </w:r>
      <w:r>
        <w:rPr>
          <w:noProof/>
        </w:rPr>
        <w:tab/>
      </w:r>
      <w:r>
        <w:rPr>
          <w:noProof/>
        </w:rPr>
        <w:fldChar w:fldCharType="begin"/>
      </w:r>
      <w:r>
        <w:rPr>
          <w:noProof/>
        </w:rPr>
        <w:instrText xml:space="preserve"> PAGEREF _Toc47103883 \h </w:instrText>
      </w:r>
      <w:r>
        <w:rPr>
          <w:noProof/>
        </w:rPr>
      </w:r>
      <w:r>
        <w:rPr>
          <w:noProof/>
        </w:rPr>
        <w:fldChar w:fldCharType="separate"/>
      </w:r>
      <w:r w:rsidR="00693D89">
        <w:rPr>
          <w:noProof/>
        </w:rPr>
        <w:t>41</w:t>
      </w:r>
      <w:r>
        <w:rPr>
          <w:noProof/>
        </w:rPr>
        <w:fldChar w:fldCharType="end"/>
      </w:r>
    </w:p>
    <w:p w14:paraId="0BF3392F" w14:textId="04AF2518" w:rsidR="00812AE3" w:rsidRDefault="00812AE3">
      <w:pPr>
        <w:pStyle w:val="TOC4"/>
        <w:rPr>
          <w:rFonts w:asciiTheme="minorHAnsi" w:eastAsiaTheme="minorEastAsia" w:hAnsiTheme="minorHAnsi" w:cstheme="minorBidi"/>
          <w:noProof/>
          <w:sz w:val="22"/>
          <w:szCs w:val="22"/>
        </w:rPr>
      </w:pPr>
      <w:r>
        <w:rPr>
          <w:noProof/>
        </w:rPr>
        <w:t>4.4.3.1</w:t>
      </w:r>
      <w:r>
        <w:rPr>
          <w:rFonts w:asciiTheme="minorHAnsi" w:eastAsiaTheme="minorEastAsia" w:hAnsiTheme="minorHAnsi" w:cstheme="minorBidi"/>
          <w:noProof/>
          <w:sz w:val="22"/>
          <w:szCs w:val="22"/>
        </w:rPr>
        <w:tab/>
      </w:r>
      <w:r>
        <w:rPr>
          <w:noProof/>
        </w:rPr>
        <w:t>Base Station Tests</w:t>
      </w:r>
      <w:r>
        <w:rPr>
          <w:noProof/>
        </w:rPr>
        <w:tab/>
      </w:r>
      <w:r>
        <w:rPr>
          <w:noProof/>
        </w:rPr>
        <w:fldChar w:fldCharType="begin"/>
      </w:r>
      <w:r>
        <w:rPr>
          <w:noProof/>
        </w:rPr>
        <w:instrText xml:space="preserve"> PAGEREF _Toc47103884 \h </w:instrText>
      </w:r>
      <w:r>
        <w:rPr>
          <w:noProof/>
        </w:rPr>
      </w:r>
      <w:r>
        <w:rPr>
          <w:noProof/>
        </w:rPr>
        <w:fldChar w:fldCharType="separate"/>
      </w:r>
      <w:r w:rsidR="00693D89">
        <w:rPr>
          <w:noProof/>
        </w:rPr>
        <w:t>41</w:t>
      </w:r>
      <w:r>
        <w:rPr>
          <w:noProof/>
        </w:rPr>
        <w:fldChar w:fldCharType="end"/>
      </w:r>
    </w:p>
    <w:p w14:paraId="0CE571D4" w14:textId="71D7FBF0" w:rsidR="00812AE3" w:rsidRDefault="00812AE3">
      <w:pPr>
        <w:pStyle w:val="TOC4"/>
        <w:rPr>
          <w:rFonts w:asciiTheme="minorHAnsi" w:eastAsiaTheme="minorEastAsia" w:hAnsiTheme="minorHAnsi" w:cstheme="minorBidi"/>
          <w:noProof/>
          <w:sz w:val="22"/>
          <w:szCs w:val="22"/>
        </w:rPr>
      </w:pPr>
      <w:r>
        <w:rPr>
          <w:noProof/>
        </w:rPr>
        <w:t>4.4.3.2</w:t>
      </w:r>
      <w:r>
        <w:rPr>
          <w:rFonts w:asciiTheme="minorHAnsi" w:eastAsiaTheme="minorEastAsia" w:hAnsiTheme="minorHAnsi" w:cstheme="minorBidi"/>
          <w:noProof/>
          <w:sz w:val="22"/>
          <w:szCs w:val="22"/>
        </w:rPr>
        <w:tab/>
      </w:r>
      <w:r>
        <w:rPr>
          <w:noProof/>
        </w:rPr>
        <w:t>Field Acceptance Testing</w:t>
      </w:r>
      <w:r>
        <w:rPr>
          <w:noProof/>
        </w:rPr>
        <w:tab/>
      </w:r>
      <w:r>
        <w:rPr>
          <w:noProof/>
        </w:rPr>
        <w:fldChar w:fldCharType="begin"/>
      </w:r>
      <w:r>
        <w:rPr>
          <w:noProof/>
        </w:rPr>
        <w:instrText xml:space="preserve"> PAGEREF _Toc47103885 \h </w:instrText>
      </w:r>
      <w:r>
        <w:rPr>
          <w:noProof/>
        </w:rPr>
      </w:r>
      <w:r>
        <w:rPr>
          <w:noProof/>
        </w:rPr>
        <w:fldChar w:fldCharType="separate"/>
      </w:r>
      <w:r w:rsidR="00693D89">
        <w:rPr>
          <w:noProof/>
        </w:rPr>
        <w:t>41</w:t>
      </w:r>
      <w:r>
        <w:rPr>
          <w:noProof/>
        </w:rPr>
        <w:fldChar w:fldCharType="end"/>
      </w:r>
    </w:p>
    <w:p w14:paraId="594C9CDE" w14:textId="59F478C9" w:rsidR="00812AE3" w:rsidRDefault="00812AE3">
      <w:pPr>
        <w:pStyle w:val="TOC4"/>
        <w:rPr>
          <w:rFonts w:asciiTheme="minorHAnsi" w:eastAsiaTheme="minorEastAsia" w:hAnsiTheme="minorHAnsi" w:cstheme="minorBidi"/>
          <w:noProof/>
          <w:sz w:val="22"/>
          <w:szCs w:val="22"/>
        </w:rPr>
      </w:pPr>
      <w:r>
        <w:rPr>
          <w:noProof/>
        </w:rPr>
        <w:t>4.4.3.3</w:t>
      </w:r>
      <w:r>
        <w:rPr>
          <w:rFonts w:asciiTheme="minorHAnsi" w:eastAsiaTheme="minorEastAsia" w:hAnsiTheme="minorHAnsi" w:cstheme="minorBidi"/>
          <w:noProof/>
          <w:sz w:val="22"/>
          <w:szCs w:val="22"/>
        </w:rPr>
        <w:tab/>
      </w:r>
      <w:r>
        <w:rPr>
          <w:noProof/>
        </w:rPr>
        <w:t>Failure Mode Testing</w:t>
      </w:r>
      <w:r>
        <w:rPr>
          <w:noProof/>
        </w:rPr>
        <w:tab/>
      </w:r>
      <w:r>
        <w:rPr>
          <w:noProof/>
        </w:rPr>
        <w:fldChar w:fldCharType="begin"/>
      </w:r>
      <w:r>
        <w:rPr>
          <w:noProof/>
        </w:rPr>
        <w:instrText xml:space="preserve"> PAGEREF _Toc47103886 \h </w:instrText>
      </w:r>
      <w:r>
        <w:rPr>
          <w:noProof/>
        </w:rPr>
      </w:r>
      <w:r>
        <w:rPr>
          <w:noProof/>
        </w:rPr>
        <w:fldChar w:fldCharType="separate"/>
      </w:r>
      <w:r w:rsidR="00693D89">
        <w:rPr>
          <w:noProof/>
        </w:rPr>
        <w:t>42</w:t>
      </w:r>
      <w:r>
        <w:rPr>
          <w:noProof/>
        </w:rPr>
        <w:fldChar w:fldCharType="end"/>
      </w:r>
    </w:p>
    <w:p w14:paraId="6B2ADC18" w14:textId="003DF86F" w:rsidR="00812AE3" w:rsidRDefault="00812AE3">
      <w:pPr>
        <w:pStyle w:val="TOC4"/>
        <w:rPr>
          <w:rFonts w:asciiTheme="minorHAnsi" w:eastAsiaTheme="minorEastAsia" w:hAnsiTheme="minorHAnsi" w:cstheme="minorBidi"/>
          <w:noProof/>
          <w:sz w:val="22"/>
          <w:szCs w:val="22"/>
        </w:rPr>
      </w:pPr>
      <w:r>
        <w:rPr>
          <w:noProof/>
        </w:rPr>
        <w:t>4.4.3.4</w:t>
      </w:r>
      <w:r>
        <w:rPr>
          <w:rFonts w:asciiTheme="minorHAnsi" w:eastAsiaTheme="minorEastAsia" w:hAnsiTheme="minorHAnsi" w:cstheme="minorBidi"/>
          <w:noProof/>
          <w:sz w:val="22"/>
          <w:szCs w:val="22"/>
        </w:rPr>
        <w:tab/>
      </w:r>
      <w:r>
        <w:rPr>
          <w:noProof/>
        </w:rPr>
        <w:t>Simulcast Alignment Testing</w:t>
      </w:r>
      <w:r>
        <w:rPr>
          <w:noProof/>
        </w:rPr>
        <w:tab/>
      </w:r>
      <w:r>
        <w:rPr>
          <w:noProof/>
        </w:rPr>
        <w:fldChar w:fldCharType="begin"/>
      </w:r>
      <w:r>
        <w:rPr>
          <w:noProof/>
        </w:rPr>
        <w:instrText xml:space="preserve"> PAGEREF _Toc47103887 \h </w:instrText>
      </w:r>
      <w:r>
        <w:rPr>
          <w:noProof/>
        </w:rPr>
      </w:r>
      <w:r>
        <w:rPr>
          <w:noProof/>
        </w:rPr>
        <w:fldChar w:fldCharType="separate"/>
      </w:r>
      <w:r w:rsidR="00693D89">
        <w:rPr>
          <w:noProof/>
        </w:rPr>
        <w:t>42</w:t>
      </w:r>
      <w:r>
        <w:rPr>
          <w:noProof/>
        </w:rPr>
        <w:fldChar w:fldCharType="end"/>
      </w:r>
    </w:p>
    <w:p w14:paraId="664A70B0" w14:textId="4850C1B9" w:rsidR="00812AE3" w:rsidRDefault="00812AE3">
      <w:pPr>
        <w:pStyle w:val="TOC3"/>
        <w:rPr>
          <w:rFonts w:asciiTheme="minorHAnsi" w:eastAsiaTheme="minorEastAsia" w:hAnsiTheme="minorHAnsi" w:cstheme="minorBidi"/>
          <w:noProof/>
          <w:sz w:val="22"/>
          <w:szCs w:val="22"/>
        </w:rPr>
      </w:pPr>
      <w:r>
        <w:rPr>
          <w:noProof/>
        </w:rPr>
        <w:t>4.4.4</w:t>
      </w:r>
      <w:r>
        <w:rPr>
          <w:rFonts w:asciiTheme="minorHAnsi" w:eastAsiaTheme="minorEastAsia" w:hAnsiTheme="minorHAnsi" w:cstheme="minorBidi"/>
          <w:noProof/>
          <w:sz w:val="22"/>
          <w:szCs w:val="22"/>
        </w:rPr>
        <w:tab/>
      </w:r>
      <w:r>
        <w:rPr>
          <w:noProof/>
        </w:rPr>
        <w:t>Coverage Acceptance Testing</w:t>
      </w:r>
      <w:r>
        <w:rPr>
          <w:noProof/>
        </w:rPr>
        <w:tab/>
      </w:r>
      <w:r>
        <w:rPr>
          <w:noProof/>
        </w:rPr>
        <w:fldChar w:fldCharType="begin"/>
      </w:r>
      <w:r>
        <w:rPr>
          <w:noProof/>
        </w:rPr>
        <w:instrText xml:space="preserve"> PAGEREF _Toc47103888 \h </w:instrText>
      </w:r>
      <w:r>
        <w:rPr>
          <w:noProof/>
        </w:rPr>
      </w:r>
      <w:r>
        <w:rPr>
          <w:noProof/>
        </w:rPr>
        <w:fldChar w:fldCharType="separate"/>
      </w:r>
      <w:r w:rsidR="00693D89">
        <w:rPr>
          <w:noProof/>
        </w:rPr>
        <w:t>42</w:t>
      </w:r>
      <w:r>
        <w:rPr>
          <w:noProof/>
        </w:rPr>
        <w:fldChar w:fldCharType="end"/>
      </w:r>
    </w:p>
    <w:p w14:paraId="50D20666" w14:textId="648DE201" w:rsidR="00812AE3" w:rsidRDefault="00812AE3">
      <w:pPr>
        <w:pStyle w:val="TOC4"/>
        <w:rPr>
          <w:rFonts w:asciiTheme="minorHAnsi" w:eastAsiaTheme="minorEastAsia" w:hAnsiTheme="minorHAnsi" w:cstheme="minorBidi"/>
          <w:noProof/>
          <w:sz w:val="22"/>
          <w:szCs w:val="22"/>
        </w:rPr>
      </w:pPr>
      <w:r>
        <w:rPr>
          <w:noProof/>
        </w:rPr>
        <w:t>4.4.4.1</w:t>
      </w:r>
      <w:r>
        <w:rPr>
          <w:rFonts w:asciiTheme="minorHAnsi" w:eastAsiaTheme="minorEastAsia" w:hAnsiTheme="minorHAnsi" w:cstheme="minorBidi"/>
          <w:noProof/>
          <w:sz w:val="22"/>
          <w:szCs w:val="22"/>
        </w:rPr>
        <w:tab/>
      </w:r>
      <w:r>
        <w:rPr>
          <w:noProof/>
        </w:rPr>
        <w:t>Accessible Test Tiles</w:t>
      </w:r>
      <w:r>
        <w:rPr>
          <w:noProof/>
        </w:rPr>
        <w:tab/>
      </w:r>
      <w:r>
        <w:rPr>
          <w:noProof/>
        </w:rPr>
        <w:fldChar w:fldCharType="begin"/>
      </w:r>
      <w:r>
        <w:rPr>
          <w:noProof/>
        </w:rPr>
        <w:instrText xml:space="preserve"> PAGEREF _Toc47103889 \h </w:instrText>
      </w:r>
      <w:r>
        <w:rPr>
          <w:noProof/>
        </w:rPr>
      </w:r>
      <w:r>
        <w:rPr>
          <w:noProof/>
        </w:rPr>
        <w:fldChar w:fldCharType="separate"/>
      </w:r>
      <w:r w:rsidR="00693D89">
        <w:rPr>
          <w:noProof/>
        </w:rPr>
        <w:t>43</w:t>
      </w:r>
      <w:r>
        <w:rPr>
          <w:noProof/>
        </w:rPr>
        <w:fldChar w:fldCharType="end"/>
      </w:r>
    </w:p>
    <w:p w14:paraId="244C5790" w14:textId="2E0B2EB1" w:rsidR="00812AE3" w:rsidRDefault="00812AE3">
      <w:pPr>
        <w:pStyle w:val="TOC4"/>
        <w:rPr>
          <w:rFonts w:asciiTheme="minorHAnsi" w:eastAsiaTheme="minorEastAsia" w:hAnsiTheme="minorHAnsi" w:cstheme="minorBidi"/>
          <w:noProof/>
          <w:sz w:val="22"/>
          <w:szCs w:val="22"/>
        </w:rPr>
      </w:pPr>
      <w:r>
        <w:rPr>
          <w:noProof/>
        </w:rPr>
        <w:t>4.4.4.2</w:t>
      </w:r>
      <w:r>
        <w:rPr>
          <w:rFonts w:asciiTheme="minorHAnsi" w:eastAsiaTheme="minorEastAsia" w:hAnsiTheme="minorHAnsi" w:cstheme="minorBidi"/>
          <w:noProof/>
          <w:sz w:val="22"/>
          <w:szCs w:val="22"/>
        </w:rPr>
        <w:tab/>
      </w:r>
      <w:r>
        <w:rPr>
          <w:noProof/>
        </w:rPr>
        <w:t>Inaccessible Test Tiles</w:t>
      </w:r>
      <w:r>
        <w:rPr>
          <w:noProof/>
        </w:rPr>
        <w:tab/>
      </w:r>
      <w:r>
        <w:rPr>
          <w:noProof/>
        </w:rPr>
        <w:fldChar w:fldCharType="begin"/>
      </w:r>
      <w:r>
        <w:rPr>
          <w:noProof/>
        </w:rPr>
        <w:instrText xml:space="preserve"> PAGEREF _Toc47103890 \h </w:instrText>
      </w:r>
      <w:r>
        <w:rPr>
          <w:noProof/>
        </w:rPr>
      </w:r>
      <w:r>
        <w:rPr>
          <w:noProof/>
        </w:rPr>
        <w:fldChar w:fldCharType="separate"/>
      </w:r>
      <w:r w:rsidR="00693D89">
        <w:rPr>
          <w:noProof/>
        </w:rPr>
        <w:t>43</w:t>
      </w:r>
      <w:r>
        <w:rPr>
          <w:noProof/>
        </w:rPr>
        <w:fldChar w:fldCharType="end"/>
      </w:r>
    </w:p>
    <w:p w14:paraId="1FC8075B" w14:textId="0AEA0E6B" w:rsidR="00812AE3" w:rsidRDefault="00812AE3">
      <w:pPr>
        <w:pStyle w:val="TOC4"/>
        <w:rPr>
          <w:rFonts w:asciiTheme="minorHAnsi" w:eastAsiaTheme="minorEastAsia" w:hAnsiTheme="minorHAnsi" w:cstheme="minorBidi"/>
          <w:noProof/>
          <w:sz w:val="22"/>
          <w:szCs w:val="22"/>
        </w:rPr>
      </w:pPr>
      <w:r>
        <w:rPr>
          <w:noProof/>
        </w:rPr>
        <w:t>4.4.4.3</w:t>
      </w:r>
      <w:r>
        <w:rPr>
          <w:rFonts w:asciiTheme="minorHAnsi" w:eastAsiaTheme="minorEastAsia" w:hAnsiTheme="minorHAnsi" w:cstheme="minorBidi"/>
          <w:noProof/>
          <w:sz w:val="22"/>
          <w:szCs w:val="22"/>
        </w:rPr>
        <w:tab/>
      </w:r>
      <w:r>
        <w:rPr>
          <w:noProof/>
        </w:rPr>
        <w:t>Tile Retries</w:t>
      </w:r>
      <w:r>
        <w:rPr>
          <w:noProof/>
        </w:rPr>
        <w:tab/>
      </w:r>
      <w:r>
        <w:rPr>
          <w:noProof/>
        </w:rPr>
        <w:fldChar w:fldCharType="begin"/>
      </w:r>
      <w:r>
        <w:rPr>
          <w:noProof/>
        </w:rPr>
        <w:instrText xml:space="preserve"> PAGEREF _Toc47103891 \h </w:instrText>
      </w:r>
      <w:r>
        <w:rPr>
          <w:noProof/>
        </w:rPr>
      </w:r>
      <w:r>
        <w:rPr>
          <w:noProof/>
        </w:rPr>
        <w:fldChar w:fldCharType="separate"/>
      </w:r>
      <w:r w:rsidR="00693D89">
        <w:rPr>
          <w:noProof/>
        </w:rPr>
        <w:t>43</w:t>
      </w:r>
      <w:r>
        <w:rPr>
          <w:noProof/>
        </w:rPr>
        <w:fldChar w:fldCharType="end"/>
      </w:r>
    </w:p>
    <w:p w14:paraId="57CEF1F1" w14:textId="06FB041D" w:rsidR="00812AE3" w:rsidRDefault="00812AE3">
      <w:pPr>
        <w:pStyle w:val="TOC4"/>
        <w:rPr>
          <w:rFonts w:asciiTheme="minorHAnsi" w:eastAsiaTheme="minorEastAsia" w:hAnsiTheme="minorHAnsi" w:cstheme="minorBidi"/>
          <w:noProof/>
          <w:sz w:val="22"/>
          <w:szCs w:val="22"/>
        </w:rPr>
      </w:pPr>
      <w:r>
        <w:rPr>
          <w:noProof/>
        </w:rPr>
        <w:t>4.4.4.4</w:t>
      </w:r>
      <w:r>
        <w:rPr>
          <w:rFonts w:asciiTheme="minorHAnsi" w:eastAsiaTheme="minorEastAsia" w:hAnsiTheme="minorHAnsi" w:cstheme="minorBidi"/>
          <w:noProof/>
          <w:sz w:val="22"/>
          <w:szCs w:val="22"/>
        </w:rPr>
        <w:tab/>
      </w:r>
      <w:r>
        <w:rPr>
          <w:noProof/>
        </w:rPr>
        <w:t>Retry Location</w:t>
      </w:r>
      <w:r>
        <w:rPr>
          <w:noProof/>
        </w:rPr>
        <w:tab/>
      </w:r>
      <w:r>
        <w:rPr>
          <w:noProof/>
        </w:rPr>
        <w:fldChar w:fldCharType="begin"/>
      </w:r>
      <w:r>
        <w:rPr>
          <w:noProof/>
        </w:rPr>
        <w:instrText xml:space="preserve"> PAGEREF _Toc47103892 \h </w:instrText>
      </w:r>
      <w:r>
        <w:rPr>
          <w:noProof/>
        </w:rPr>
      </w:r>
      <w:r>
        <w:rPr>
          <w:noProof/>
        </w:rPr>
        <w:fldChar w:fldCharType="separate"/>
      </w:r>
      <w:r w:rsidR="00693D89">
        <w:rPr>
          <w:noProof/>
        </w:rPr>
        <w:t>43</w:t>
      </w:r>
      <w:r>
        <w:rPr>
          <w:noProof/>
        </w:rPr>
        <w:fldChar w:fldCharType="end"/>
      </w:r>
    </w:p>
    <w:p w14:paraId="39249A1F" w14:textId="413902F4" w:rsidR="00812AE3" w:rsidRDefault="00812AE3">
      <w:pPr>
        <w:pStyle w:val="TOC4"/>
        <w:rPr>
          <w:rFonts w:asciiTheme="minorHAnsi" w:eastAsiaTheme="minorEastAsia" w:hAnsiTheme="minorHAnsi" w:cstheme="minorBidi"/>
          <w:noProof/>
          <w:sz w:val="22"/>
          <w:szCs w:val="22"/>
        </w:rPr>
      </w:pPr>
      <w:r>
        <w:rPr>
          <w:noProof/>
        </w:rPr>
        <w:t>4.4.4.5</w:t>
      </w:r>
      <w:r>
        <w:rPr>
          <w:rFonts w:asciiTheme="minorHAnsi" w:eastAsiaTheme="minorEastAsia" w:hAnsiTheme="minorHAnsi" w:cstheme="minorBidi"/>
          <w:noProof/>
          <w:sz w:val="22"/>
          <w:szCs w:val="22"/>
        </w:rPr>
        <w:tab/>
      </w:r>
      <w:r>
        <w:rPr>
          <w:noProof/>
        </w:rPr>
        <w:t>Coverage Retesting</w:t>
      </w:r>
      <w:r>
        <w:rPr>
          <w:noProof/>
        </w:rPr>
        <w:tab/>
      </w:r>
      <w:r>
        <w:rPr>
          <w:noProof/>
        </w:rPr>
        <w:fldChar w:fldCharType="begin"/>
      </w:r>
      <w:r>
        <w:rPr>
          <w:noProof/>
        </w:rPr>
        <w:instrText xml:space="preserve"> PAGEREF _Toc47103893 \h </w:instrText>
      </w:r>
      <w:r>
        <w:rPr>
          <w:noProof/>
        </w:rPr>
      </w:r>
      <w:r>
        <w:rPr>
          <w:noProof/>
        </w:rPr>
        <w:fldChar w:fldCharType="separate"/>
      </w:r>
      <w:r w:rsidR="00693D89">
        <w:rPr>
          <w:noProof/>
        </w:rPr>
        <w:t>43</w:t>
      </w:r>
      <w:r>
        <w:rPr>
          <w:noProof/>
        </w:rPr>
        <w:fldChar w:fldCharType="end"/>
      </w:r>
    </w:p>
    <w:p w14:paraId="4C395C7F" w14:textId="19147680" w:rsidR="00812AE3" w:rsidRDefault="00812AE3">
      <w:pPr>
        <w:pStyle w:val="TOC4"/>
        <w:rPr>
          <w:rFonts w:asciiTheme="minorHAnsi" w:eastAsiaTheme="minorEastAsia" w:hAnsiTheme="minorHAnsi" w:cstheme="minorBidi"/>
          <w:noProof/>
          <w:sz w:val="22"/>
          <w:szCs w:val="22"/>
        </w:rPr>
      </w:pPr>
      <w:r>
        <w:rPr>
          <w:noProof/>
        </w:rPr>
        <w:t>4.4.4.6</w:t>
      </w:r>
      <w:r>
        <w:rPr>
          <w:rFonts w:asciiTheme="minorHAnsi" w:eastAsiaTheme="minorEastAsia" w:hAnsiTheme="minorHAnsi" w:cstheme="minorBidi"/>
          <w:noProof/>
          <w:sz w:val="22"/>
          <w:szCs w:val="22"/>
        </w:rPr>
        <w:tab/>
      </w:r>
      <w:r>
        <w:rPr>
          <w:noProof/>
        </w:rPr>
        <w:t>OPTION:  Critical Building Coverage Testing</w:t>
      </w:r>
      <w:r>
        <w:rPr>
          <w:noProof/>
        </w:rPr>
        <w:tab/>
      </w:r>
      <w:r>
        <w:rPr>
          <w:noProof/>
        </w:rPr>
        <w:fldChar w:fldCharType="begin"/>
      </w:r>
      <w:r>
        <w:rPr>
          <w:noProof/>
        </w:rPr>
        <w:instrText xml:space="preserve"> PAGEREF _Toc47103894 \h </w:instrText>
      </w:r>
      <w:r>
        <w:rPr>
          <w:noProof/>
        </w:rPr>
      </w:r>
      <w:r>
        <w:rPr>
          <w:noProof/>
        </w:rPr>
        <w:fldChar w:fldCharType="separate"/>
      </w:r>
      <w:r w:rsidR="00693D89">
        <w:rPr>
          <w:noProof/>
        </w:rPr>
        <w:t>43</w:t>
      </w:r>
      <w:r>
        <w:rPr>
          <w:noProof/>
        </w:rPr>
        <w:fldChar w:fldCharType="end"/>
      </w:r>
    </w:p>
    <w:p w14:paraId="4F9E47AE" w14:textId="095B547A" w:rsidR="00812AE3" w:rsidRDefault="00812AE3">
      <w:pPr>
        <w:pStyle w:val="TOC4"/>
        <w:rPr>
          <w:rFonts w:asciiTheme="minorHAnsi" w:eastAsiaTheme="minorEastAsia" w:hAnsiTheme="minorHAnsi" w:cstheme="minorBidi"/>
          <w:noProof/>
          <w:sz w:val="22"/>
          <w:szCs w:val="22"/>
        </w:rPr>
      </w:pPr>
      <w:r>
        <w:rPr>
          <w:noProof/>
        </w:rPr>
        <w:t>4.4.4.7</w:t>
      </w:r>
      <w:r>
        <w:rPr>
          <w:rFonts w:asciiTheme="minorHAnsi" w:eastAsiaTheme="minorEastAsia" w:hAnsiTheme="minorHAnsi" w:cstheme="minorBidi"/>
          <w:noProof/>
          <w:sz w:val="22"/>
          <w:szCs w:val="22"/>
        </w:rPr>
        <w:tab/>
      </w:r>
      <w:r>
        <w:rPr>
          <w:noProof/>
        </w:rPr>
        <w:t>Acceptance Test Results</w:t>
      </w:r>
      <w:r>
        <w:rPr>
          <w:noProof/>
        </w:rPr>
        <w:tab/>
      </w:r>
      <w:r>
        <w:rPr>
          <w:noProof/>
        </w:rPr>
        <w:fldChar w:fldCharType="begin"/>
      </w:r>
      <w:r>
        <w:rPr>
          <w:noProof/>
        </w:rPr>
        <w:instrText xml:space="preserve"> PAGEREF _Toc47103895 \h </w:instrText>
      </w:r>
      <w:r>
        <w:rPr>
          <w:noProof/>
        </w:rPr>
      </w:r>
      <w:r>
        <w:rPr>
          <w:noProof/>
        </w:rPr>
        <w:fldChar w:fldCharType="separate"/>
      </w:r>
      <w:r w:rsidR="00693D89">
        <w:rPr>
          <w:noProof/>
        </w:rPr>
        <w:t>44</w:t>
      </w:r>
      <w:r>
        <w:rPr>
          <w:noProof/>
        </w:rPr>
        <w:fldChar w:fldCharType="end"/>
      </w:r>
    </w:p>
    <w:p w14:paraId="0630CC5C" w14:textId="7FA40F92" w:rsidR="00812AE3" w:rsidRDefault="00812AE3">
      <w:pPr>
        <w:pStyle w:val="TOC3"/>
        <w:rPr>
          <w:rFonts w:asciiTheme="minorHAnsi" w:eastAsiaTheme="minorEastAsia" w:hAnsiTheme="minorHAnsi" w:cstheme="minorBidi"/>
          <w:noProof/>
          <w:sz w:val="22"/>
          <w:szCs w:val="22"/>
        </w:rPr>
      </w:pPr>
      <w:r>
        <w:rPr>
          <w:noProof/>
        </w:rPr>
        <w:t>4.4.5</w:t>
      </w:r>
      <w:r>
        <w:rPr>
          <w:rFonts w:asciiTheme="minorHAnsi" w:eastAsiaTheme="minorEastAsia" w:hAnsiTheme="minorHAnsi" w:cstheme="minorBidi"/>
          <w:noProof/>
          <w:sz w:val="22"/>
          <w:szCs w:val="22"/>
        </w:rPr>
        <w:tab/>
      </w:r>
      <w:r>
        <w:rPr>
          <w:noProof/>
        </w:rPr>
        <w:t>Thirty (30) Day Performance Period</w:t>
      </w:r>
      <w:r>
        <w:rPr>
          <w:noProof/>
        </w:rPr>
        <w:tab/>
      </w:r>
      <w:r>
        <w:rPr>
          <w:noProof/>
        </w:rPr>
        <w:fldChar w:fldCharType="begin"/>
      </w:r>
      <w:r>
        <w:rPr>
          <w:noProof/>
        </w:rPr>
        <w:instrText xml:space="preserve"> PAGEREF _Toc47103896 \h </w:instrText>
      </w:r>
      <w:r>
        <w:rPr>
          <w:noProof/>
        </w:rPr>
      </w:r>
      <w:r>
        <w:rPr>
          <w:noProof/>
        </w:rPr>
        <w:fldChar w:fldCharType="separate"/>
      </w:r>
      <w:r w:rsidR="00693D89">
        <w:rPr>
          <w:noProof/>
        </w:rPr>
        <w:t>44</w:t>
      </w:r>
      <w:r>
        <w:rPr>
          <w:noProof/>
        </w:rPr>
        <w:fldChar w:fldCharType="end"/>
      </w:r>
    </w:p>
    <w:p w14:paraId="191C995A" w14:textId="2DB9CCDF" w:rsidR="00812AE3" w:rsidRDefault="00812AE3">
      <w:pPr>
        <w:pStyle w:val="TOC3"/>
        <w:rPr>
          <w:rFonts w:asciiTheme="minorHAnsi" w:eastAsiaTheme="minorEastAsia" w:hAnsiTheme="minorHAnsi" w:cstheme="minorBidi"/>
          <w:noProof/>
          <w:sz w:val="22"/>
          <w:szCs w:val="22"/>
        </w:rPr>
      </w:pPr>
      <w:r>
        <w:rPr>
          <w:noProof/>
        </w:rPr>
        <w:t>4.4.6</w:t>
      </w:r>
      <w:r>
        <w:rPr>
          <w:rFonts w:asciiTheme="minorHAnsi" w:eastAsiaTheme="minorEastAsia" w:hAnsiTheme="minorHAnsi" w:cstheme="minorBidi"/>
          <w:noProof/>
          <w:sz w:val="22"/>
          <w:szCs w:val="22"/>
        </w:rPr>
        <w:tab/>
      </w:r>
      <w:r>
        <w:rPr>
          <w:noProof/>
        </w:rPr>
        <w:t>System Cutover</w:t>
      </w:r>
      <w:r>
        <w:rPr>
          <w:noProof/>
        </w:rPr>
        <w:tab/>
      </w:r>
      <w:r>
        <w:rPr>
          <w:noProof/>
        </w:rPr>
        <w:fldChar w:fldCharType="begin"/>
      </w:r>
      <w:r>
        <w:rPr>
          <w:noProof/>
        </w:rPr>
        <w:instrText xml:space="preserve"> PAGEREF _Toc47103897 \h </w:instrText>
      </w:r>
      <w:r>
        <w:rPr>
          <w:noProof/>
        </w:rPr>
      </w:r>
      <w:r>
        <w:rPr>
          <w:noProof/>
        </w:rPr>
        <w:fldChar w:fldCharType="separate"/>
      </w:r>
      <w:r w:rsidR="00693D89">
        <w:rPr>
          <w:noProof/>
        </w:rPr>
        <w:t>44</w:t>
      </w:r>
      <w:r>
        <w:rPr>
          <w:noProof/>
        </w:rPr>
        <w:fldChar w:fldCharType="end"/>
      </w:r>
    </w:p>
    <w:p w14:paraId="7933C073" w14:textId="1FE4B91E" w:rsidR="00812AE3" w:rsidRDefault="00812AE3">
      <w:pPr>
        <w:pStyle w:val="TOC3"/>
        <w:rPr>
          <w:rFonts w:asciiTheme="minorHAnsi" w:eastAsiaTheme="minorEastAsia" w:hAnsiTheme="minorHAnsi" w:cstheme="minorBidi"/>
          <w:noProof/>
          <w:sz w:val="22"/>
          <w:szCs w:val="22"/>
        </w:rPr>
      </w:pPr>
      <w:r>
        <w:rPr>
          <w:noProof/>
        </w:rPr>
        <w:t>4.4.7</w:t>
      </w:r>
      <w:r>
        <w:rPr>
          <w:rFonts w:asciiTheme="minorHAnsi" w:eastAsiaTheme="minorEastAsia" w:hAnsiTheme="minorHAnsi" w:cstheme="minorBidi"/>
          <w:noProof/>
          <w:sz w:val="22"/>
          <w:szCs w:val="22"/>
        </w:rPr>
        <w:tab/>
      </w:r>
      <w:r>
        <w:rPr>
          <w:noProof/>
        </w:rPr>
        <w:t>Conditional Acceptance</w:t>
      </w:r>
      <w:r>
        <w:rPr>
          <w:noProof/>
        </w:rPr>
        <w:tab/>
      </w:r>
      <w:r>
        <w:rPr>
          <w:noProof/>
        </w:rPr>
        <w:fldChar w:fldCharType="begin"/>
      </w:r>
      <w:r>
        <w:rPr>
          <w:noProof/>
        </w:rPr>
        <w:instrText xml:space="preserve"> PAGEREF _Toc47103898 \h </w:instrText>
      </w:r>
      <w:r>
        <w:rPr>
          <w:noProof/>
        </w:rPr>
      </w:r>
      <w:r>
        <w:rPr>
          <w:noProof/>
        </w:rPr>
        <w:fldChar w:fldCharType="separate"/>
      </w:r>
      <w:r w:rsidR="00693D89">
        <w:rPr>
          <w:noProof/>
        </w:rPr>
        <w:t>45</w:t>
      </w:r>
      <w:r>
        <w:rPr>
          <w:noProof/>
        </w:rPr>
        <w:fldChar w:fldCharType="end"/>
      </w:r>
    </w:p>
    <w:p w14:paraId="516AE2CE" w14:textId="70F585BC" w:rsidR="00812AE3" w:rsidRDefault="00812AE3">
      <w:pPr>
        <w:pStyle w:val="TOC3"/>
        <w:rPr>
          <w:rFonts w:asciiTheme="minorHAnsi" w:eastAsiaTheme="minorEastAsia" w:hAnsiTheme="minorHAnsi" w:cstheme="minorBidi"/>
          <w:noProof/>
          <w:sz w:val="22"/>
          <w:szCs w:val="22"/>
        </w:rPr>
      </w:pPr>
      <w:r>
        <w:rPr>
          <w:noProof/>
        </w:rPr>
        <w:t>4.4.8</w:t>
      </w:r>
      <w:r>
        <w:rPr>
          <w:rFonts w:asciiTheme="minorHAnsi" w:eastAsiaTheme="minorEastAsia" w:hAnsiTheme="minorHAnsi" w:cstheme="minorBidi"/>
          <w:noProof/>
          <w:sz w:val="22"/>
          <w:szCs w:val="22"/>
        </w:rPr>
        <w:tab/>
      </w:r>
      <w:r>
        <w:rPr>
          <w:noProof/>
        </w:rPr>
        <w:t>Final System Acceptance</w:t>
      </w:r>
      <w:r>
        <w:rPr>
          <w:noProof/>
        </w:rPr>
        <w:tab/>
      </w:r>
      <w:r>
        <w:rPr>
          <w:noProof/>
        </w:rPr>
        <w:fldChar w:fldCharType="begin"/>
      </w:r>
      <w:r>
        <w:rPr>
          <w:noProof/>
        </w:rPr>
        <w:instrText xml:space="preserve"> PAGEREF _Toc47103899 \h </w:instrText>
      </w:r>
      <w:r>
        <w:rPr>
          <w:noProof/>
        </w:rPr>
      </w:r>
      <w:r>
        <w:rPr>
          <w:noProof/>
        </w:rPr>
        <w:fldChar w:fldCharType="separate"/>
      </w:r>
      <w:r w:rsidR="00693D89">
        <w:rPr>
          <w:noProof/>
        </w:rPr>
        <w:t>45</w:t>
      </w:r>
      <w:r>
        <w:rPr>
          <w:noProof/>
        </w:rPr>
        <w:fldChar w:fldCharType="end"/>
      </w:r>
    </w:p>
    <w:p w14:paraId="0C8BC963" w14:textId="44684B1D" w:rsidR="00812AE3" w:rsidRDefault="00812AE3">
      <w:pPr>
        <w:pStyle w:val="TOC2"/>
        <w:rPr>
          <w:rFonts w:asciiTheme="minorHAnsi" w:eastAsiaTheme="minorEastAsia" w:hAnsiTheme="minorHAnsi" w:cstheme="minorBidi"/>
          <w:sz w:val="22"/>
          <w:szCs w:val="22"/>
        </w:rPr>
      </w:pPr>
      <w:r>
        <w:t>4.5</w:t>
      </w:r>
      <w:r>
        <w:rPr>
          <w:rFonts w:asciiTheme="minorHAnsi" w:eastAsiaTheme="minorEastAsia" w:hAnsiTheme="minorHAnsi" w:cstheme="minorBidi"/>
          <w:sz w:val="22"/>
          <w:szCs w:val="22"/>
        </w:rPr>
        <w:tab/>
      </w:r>
      <w:r>
        <w:t>Subscriber Equipment Programming, Installation, and Issuance</w:t>
      </w:r>
      <w:r>
        <w:tab/>
      </w:r>
      <w:r>
        <w:fldChar w:fldCharType="begin"/>
      </w:r>
      <w:r>
        <w:instrText xml:space="preserve"> PAGEREF _Toc47103900 \h </w:instrText>
      </w:r>
      <w:r>
        <w:fldChar w:fldCharType="separate"/>
      </w:r>
      <w:r w:rsidR="00693D89">
        <w:t>45</w:t>
      </w:r>
      <w:r>
        <w:fldChar w:fldCharType="end"/>
      </w:r>
    </w:p>
    <w:p w14:paraId="69B9988E" w14:textId="25BAFC10" w:rsidR="00812AE3" w:rsidRDefault="00812AE3">
      <w:pPr>
        <w:pStyle w:val="TOC3"/>
        <w:rPr>
          <w:rFonts w:asciiTheme="minorHAnsi" w:eastAsiaTheme="minorEastAsia" w:hAnsiTheme="minorHAnsi" w:cstheme="minorBidi"/>
          <w:noProof/>
          <w:sz w:val="22"/>
          <w:szCs w:val="22"/>
        </w:rPr>
      </w:pPr>
      <w:r>
        <w:rPr>
          <w:noProof/>
        </w:rPr>
        <w:t>4.5.1</w:t>
      </w:r>
      <w:r>
        <w:rPr>
          <w:rFonts w:asciiTheme="minorHAnsi" w:eastAsiaTheme="minorEastAsia" w:hAnsiTheme="minorHAnsi" w:cstheme="minorBidi"/>
          <w:noProof/>
          <w:sz w:val="22"/>
          <w:szCs w:val="22"/>
        </w:rPr>
        <w:tab/>
      </w:r>
      <w:r>
        <w:rPr>
          <w:noProof/>
        </w:rPr>
        <w:t>Subscriber Equipment Programming</w:t>
      </w:r>
      <w:r>
        <w:rPr>
          <w:noProof/>
        </w:rPr>
        <w:tab/>
      </w:r>
      <w:r>
        <w:rPr>
          <w:noProof/>
        </w:rPr>
        <w:fldChar w:fldCharType="begin"/>
      </w:r>
      <w:r>
        <w:rPr>
          <w:noProof/>
        </w:rPr>
        <w:instrText xml:space="preserve"> PAGEREF _Toc47103901 \h </w:instrText>
      </w:r>
      <w:r>
        <w:rPr>
          <w:noProof/>
        </w:rPr>
      </w:r>
      <w:r>
        <w:rPr>
          <w:noProof/>
        </w:rPr>
        <w:fldChar w:fldCharType="separate"/>
      </w:r>
      <w:r w:rsidR="00693D89">
        <w:rPr>
          <w:noProof/>
        </w:rPr>
        <w:t>45</w:t>
      </w:r>
      <w:r>
        <w:rPr>
          <w:noProof/>
        </w:rPr>
        <w:fldChar w:fldCharType="end"/>
      </w:r>
    </w:p>
    <w:p w14:paraId="101E6544" w14:textId="5D3718C7" w:rsidR="00812AE3" w:rsidRDefault="00812AE3">
      <w:pPr>
        <w:pStyle w:val="TOC3"/>
        <w:rPr>
          <w:rFonts w:asciiTheme="minorHAnsi" w:eastAsiaTheme="minorEastAsia" w:hAnsiTheme="minorHAnsi" w:cstheme="minorBidi"/>
          <w:noProof/>
          <w:sz w:val="22"/>
          <w:szCs w:val="22"/>
        </w:rPr>
      </w:pPr>
      <w:r>
        <w:rPr>
          <w:noProof/>
        </w:rPr>
        <w:t>4.5.2</w:t>
      </w:r>
      <w:r>
        <w:rPr>
          <w:rFonts w:asciiTheme="minorHAnsi" w:eastAsiaTheme="minorEastAsia" w:hAnsiTheme="minorHAnsi" w:cstheme="minorBidi"/>
          <w:noProof/>
          <w:sz w:val="22"/>
          <w:szCs w:val="22"/>
        </w:rPr>
        <w:tab/>
      </w:r>
      <w:r>
        <w:rPr>
          <w:noProof/>
        </w:rPr>
        <w:t>Mobile Radio Equipment Installation</w:t>
      </w:r>
      <w:r>
        <w:rPr>
          <w:noProof/>
        </w:rPr>
        <w:tab/>
      </w:r>
      <w:r>
        <w:rPr>
          <w:noProof/>
        </w:rPr>
        <w:fldChar w:fldCharType="begin"/>
      </w:r>
      <w:r>
        <w:rPr>
          <w:noProof/>
        </w:rPr>
        <w:instrText xml:space="preserve"> PAGEREF _Toc47103902 \h </w:instrText>
      </w:r>
      <w:r>
        <w:rPr>
          <w:noProof/>
        </w:rPr>
      </w:r>
      <w:r>
        <w:rPr>
          <w:noProof/>
        </w:rPr>
        <w:fldChar w:fldCharType="separate"/>
      </w:r>
      <w:r w:rsidR="00693D89">
        <w:rPr>
          <w:noProof/>
        </w:rPr>
        <w:t>45</w:t>
      </w:r>
      <w:r>
        <w:rPr>
          <w:noProof/>
        </w:rPr>
        <w:fldChar w:fldCharType="end"/>
      </w:r>
    </w:p>
    <w:p w14:paraId="791FA7D5" w14:textId="160E2744" w:rsidR="00812AE3" w:rsidRDefault="00812AE3">
      <w:pPr>
        <w:pStyle w:val="TOC3"/>
        <w:rPr>
          <w:rFonts w:asciiTheme="minorHAnsi" w:eastAsiaTheme="minorEastAsia" w:hAnsiTheme="minorHAnsi" w:cstheme="minorBidi"/>
          <w:noProof/>
          <w:sz w:val="22"/>
          <w:szCs w:val="22"/>
        </w:rPr>
      </w:pPr>
      <w:r>
        <w:rPr>
          <w:noProof/>
        </w:rPr>
        <w:t>4.5.3</w:t>
      </w:r>
      <w:r>
        <w:rPr>
          <w:rFonts w:asciiTheme="minorHAnsi" w:eastAsiaTheme="minorEastAsia" w:hAnsiTheme="minorHAnsi" w:cstheme="minorBidi"/>
          <w:noProof/>
          <w:sz w:val="22"/>
          <w:szCs w:val="22"/>
        </w:rPr>
        <w:tab/>
      </w:r>
      <w:r>
        <w:rPr>
          <w:noProof/>
        </w:rPr>
        <w:t>Control Station Equipment Installation</w:t>
      </w:r>
      <w:r>
        <w:rPr>
          <w:noProof/>
        </w:rPr>
        <w:tab/>
      </w:r>
      <w:r>
        <w:rPr>
          <w:noProof/>
        </w:rPr>
        <w:fldChar w:fldCharType="begin"/>
      </w:r>
      <w:r>
        <w:rPr>
          <w:noProof/>
        </w:rPr>
        <w:instrText xml:space="preserve"> PAGEREF _Toc47103903 \h </w:instrText>
      </w:r>
      <w:r>
        <w:rPr>
          <w:noProof/>
        </w:rPr>
      </w:r>
      <w:r>
        <w:rPr>
          <w:noProof/>
        </w:rPr>
        <w:fldChar w:fldCharType="separate"/>
      </w:r>
      <w:r w:rsidR="00693D89">
        <w:rPr>
          <w:noProof/>
        </w:rPr>
        <w:t>45</w:t>
      </w:r>
      <w:r>
        <w:rPr>
          <w:noProof/>
        </w:rPr>
        <w:fldChar w:fldCharType="end"/>
      </w:r>
    </w:p>
    <w:p w14:paraId="4E76972E" w14:textId="359CE3F4" w:rsidR="00812AE3" w:rsidRDefault="00812AE3">
      <w:pPr>
        <w:pStyle w:val="TOC2"/>
        <w:rPr>
          <w:rFonts w:asciiTheme="minorHAnsi" w:eastAsiaTheme="minorEastAsia" w:hAnsiTheme="minorHAnsi" w:cstheme="minorBidi"/>
          <w:sz w:val="22"/>
          <w:szCs w:val="22"/>
        </w:rPr>
      </w:pPr>
      <w:r>
        <w:t>4.6</w:t>
      </w:r>
      <w:r>
        <w:rPr>
          <w:rFonts w:asciiTheme="minorHAnsi" w:eastAsiaTheme="minorEastAsia" w:hAnsiTheme="minorHAnsi" w:cstheme="minorBidi"/>
          <w:sz w:val="22"/>
          <w:szCs w:val="22"/>
        </w:rPr>
        <w:tab/>
      </w:r>
      <w:r>
        <w:t>Documentation</w:t>
      </w:r>
      <w:r>
        <w:tab/>
      </w:r>
      <w:r>
        <w:fldChar w:fldCharType="begin"/>
      </w:r>
      <w:r>
        <w:instrText xml:space="preserve"> PAGEREF _Toc47103904 \h </w:instrText>
      </w:r>
      <w:r>
        <w:fldChar w:fldCharType="separate"/>
      </w:r>
      <w:r w:rsidR="00693D89">
        <w:t>46</w:t>
      </w:r>
      <w:r>
        <w:fldChar w:fldCharType="end"/>
      </w:r>
    </w:p>
    <w:p w14:paraId="3692A2D8" w14:textId="1791A004" w:rsidR="00812AE3" w:rsidRDefault="00812AE3">
      <w:pPr>
        <w:pStyle w:val="TOC3"/>
        <w:rPr>
          <w:rFonts w:asciiTheme="minorHAnsi" w:eastAsiaTheme="minorEastAsia" w:hAnsiTheme="minorHAnsi" w:cstheme="minorBidi"/>
          <w:noProof/>
          <w:sz w:val="22"/>
          <w:szCs w:val="22"/>
        </w:rPr>
      </w:pPr>
      <w:r>
        <w:rPr>
          <w:noProof/>
        </w:rPr>
        <w:t>4.6.1</w:t>
      </w:r>
      <w:r>
        <w:rPr>
          <w:rFonts w:asciiTheme="minorHAnsi" w:eastAsiaTheme="minorEastAsia" w:hAnsiTheme="minorHAnsi" w:cstheme="minorBidi"/>
          <w:noProof/>
          <w:sz w:val="22"/>
          <w:szCs w:val="22"/>
        </w:rPr>
        <w:tab/>
      </w:r>
      <w:r>
        <w:rPr>
          <w:noProof/>
        </w:rPr>
        <w:t>Standard Manuals</w:t>
      </w:r>
      <w:r>
        <w:rPr>
          <w:noProof/>
        </w:rPr>
        <w:tab/>
      </w:r>
      <w:r>
        <w:rPr>
          <w:noProof/>
        </w:rPr>
        <w:fldChar w:fldCharType="begin"/>
      </w:r>
      <w:r>
        <w:rPr>
          <w:noProof/>
        </w:rPr>
        <w:instrText xml:space="preserve"> PAGEREF _Toc47103905 \h </w:instrText>
      </w:r>
      <w:r>
        <w:rPr>
          <w:noProof/>
        </w:rPr>
      </w:r>
      <w:r>
        <w:rPr>
          <w:noProof/>
        </w:rPr>
        <w:fldChar w:fldCharType="separate"/>
      </w:r>
      <w:r w:rsidR="00693D89">
        <w:rPr>
          <w:noProof/>
        </w:rPr>
        <w:t>46</w:t>
      </w:r>
      <w:r>
        <w:rPr>
          <w:noProof/>
        </w:rPr>
        <w:fldChar w:fldCharType="end"/>
      </w:r>
    </w:p>
    <w:p w14:paraId="327DF7DC" w14:textId="513BC4A9" w:rsidR="00812AE3" w:rsidRDefault="00812AE3">
      <w:pPr>
        <w:pStyle w:val="TOC3"/>
        <w:rPr>
          <w:rFonts w:asciiTheme="minorHAnsi" w:eastAsiaTheme="minorEastAsia" w:hAnsiTheme="minorHAnsi" w:cstheme="minorBidi"/>
          <w:noProof/>
          <w:sz w:val="22"/>
          <w:szCs w:val="22"/>
        </w:rPr>
      </w:pPr>
      <w:r>
        <w:rPr>
          <w:noProof/>
        </w:rPr>
        <w:t>4.6.2</w:t>
      </w:r>
      <w:r>
        <w:rPr>
          <w:rFonts w:asciiTheme="minorHAnsi" w:eastAsiaTheme="minorEastAsia" w:hAnsiTheme="minorHAnsi" w:cstheme="minorBidi"/>
          <w:noProof/>
          <w:sz w:val="22"/>
          <w:szCs w:val="22"/>
        </w:rPr>
        <w:tab/>
      </w:r>
      <w:r>
        <w:rPr>
          <w:noProof/>
        </w:rPr>
        <w:t>Physical Facilities As-Built Documentation</w:t>
      </w:r>
      <w:r>
        <w:rPr>
          <w:noProof/>
        </w:rPr>
        <w:tab/>
      </w:r>
      <w:r>
        <w:rPr>
          <w:noProof/>
        </w:rPr>
        <w:fldChar w:fldCharType="begin"/>
      </w:r>
      <w:r>
        <w:rPr>
          <w:noProof/>
        </w:rPr>
        <w:instrText xml:space="preserve"> PAGEREF _Toc47103906 \h </w:instrText>
      </w:r>
      <w:r>
        <w:rPr>
          <w:noProof/>
        </w:rPr>
      </w:r>
      <w:r>
        <w:rPr>
          <w:noProof/>
        </w:rPr>
        <w:fldChar w:fldCharType="separate"/>
      </w:r>
      <w:r w:rsidR="00693D89">
        <w:rPr>
          <w:noProof/>
        </w:rPr>
        <w:t>46</w:t>
      </w:r>
      <w:r>
        <w:rPr>
          <w:noProof/>
        </w:rPr>
        <w:fldChar w:fldCharType="end"/>
      </w:r>
    </w:p>
    <w:p w14:paraId="259A8006" w14:textId="479BFCF3" w:rsidR="00812AE3" w:rsidRDefault="00812AE3">
      <w:pPr>
        <w:pStyle w:val="TOC3"/>
        <w:rPr>
          <w:rFonts w:asciiTheme="minorHAnsi" w:eastAsiaTheme="minorEastAsia" w:hAnsiTheme="minorHAnsi" w:cstheme="minorBidi"/>
          <w:noProof/>
          <w:sz w:val="22"/>
          <w:szCs w:val="22"/>
        </w:rPr>
      </w:pPr>
      <w:r>
        <w:rPr>
          <w:noProof/>
        </w:rPr>
        <w:t>4.6.3</w:t>
      </w:r>
      <w:r>
        <w:rPr>
          <w:rFonts w:asciiTheme="minorHAnsi" w:eastAsiaTheme="minorEastAsia" w:hAnsiTheme="minorHAnsi" w:cstheme="minorBidi"/>
          <w:noProof/>
          <w:sz w:val="22"/>
          <w:szCs w:val="22"/>
        </w:rPr>
        <w:tab/>
      </w:r>
      <w:r>
        <w:rPr>
          <w:noProof/>
        </w:rPr>
        <w:t>System Maintenance Documentation</w:t>
      </w:r>
      <w:r>
        <w:rPr>
          <w:noProof/>
        </w:rPr>
        <w:tab/>
      </w:r>
      <w:r>
        <w:rPr>
          <w:noProof/>
        </w:rPr>
        <w:fldChar w:fldCharType="begin"/>
      </w:r>
      <w:r>
        <w:rPr>
          <w:noProof/>
        </w:rPr>
        <w:instrText xml:space="preserve"> PAGEREF _Toc47103907 \h </w:instrText>
      </w:r>
      <w:r>
        <w:rPr>
          <w:noProof/>
        </w:rPr>
      </w:r>
      <w:r>
        <w:rPr>
          <w:noProof/>
        </w:rPr>
        <w:fldChar w:fldCharType="separate"/>
      </w:r>
      <w:r w:rsidR="00693D89">
        <w:rPr>
          <w:noProof/>
        </w:rPr>
        <w:t>47</w:t>
      </w:r>
      <w:r>
        <w:rPr>
          <w:noProof/>
        </w:rPr>
        <w:fldChar w:fldCharType="end"/>
      </w:r>
    </w:p>
    <w:p w14:paraId="332E3C80" w14:textId="332959D9" w:rsidR="00812AE3" w:rsidRDefault="00812AE3">
      <w:pPr>
        <w:pStyle w:val="TOC3"/>
        <w:rPr>
          <w:rFonts w:asciiTheme="minorHAnsi" w:eastAsiaTheme="minorEastAsia" w:hAnsiTheme="minorHAnsi" w:cstheme="minorBidi"/>
          <w:noProof/>
          <w:sz w:val="22"/>
          <w:szCs w:val="22"/>
        </w:rPr>
      </w:pPr>
      <w:r>
        <w:rPr>
          <w:noProof/>
        </w:rPr>
        <w:t>4.6.4</w:t>
      </w:r>
      <w:r>
        <w:rPr>
          <w:rFonts w:asciiTheme="minorHAnsi" w:eastAsiaTheme="minorEastAsia" w:hAnsiTheme="minorHAnsi" w:cstheme="minorBidi"/>
          <w:noProof/>
          <w:sz w:val="22"/>
          <w:szCs w:val="22"/>
        </w:rPr>
        <w:tab/>
      </w:r>
      <w:r>
        <w:rPr>
          <w:noProof/>
        </w:rPr>
        <w:t>Subscriber Documentation</w:t>
      </w:r>
      <w:r>
        <w:rPr>
          <w:noProof/>
        </w:rPr>
        <w:tab/>
      </w:r>
      <w:r>
        <w:rPr>
          <w:noProof/>
        </w:rPr>
        <w:fldChar w:fldCharType="begin"/>
      </w:r>
      <w:r>
        <w:rPr>
          <w:noProof/>
        </w:rPr>
        <w:instrText xml:space="preserve"> PAGEREF _Toc47103908 \h </w:instrText>
      </w:r>
      <w:r>
        <w:rPr>
          <w:noProof/>
        </w:rPr>
      </w:r>
      <w:r>
        <w:rPr>
          <w:noProof/>
        </w:rPr>
        <w:fldChar w:fldCharType="separate"/>
      </w:r>
      <w:r w:rsidR="00693D89">
        <w:rPr>
          <w:noProof/>
        </w:rPr>
        <w:t>47</w:t>
      </w:r>
      <w:r>
        <w:rPr>
          <w:noProof/>
        </w:rPr>
        <w:fldChar w:fldCharType="end"/>
      </w:r>
    </w:p>
    <w:p w14:paraId="0FD3B792" w14:textId="4C5206BB" w:rsidR="00812AE3" w:rsidRDefault="00812AE3">
      <w:pPr>
        <w:pStyle w:val="TOC2"/>
        <w:rPr>
          <w:rFonts w:asciiTheme="minorHAnsi" w:eastAsiaTheme="minorEastAsia" w:hAnsiTheme="minorHAnsi" w:cstheme="minorBidi"/>
          <w:sz w:val="22"/>
          <w:szCs w:val="22"/>
        </w:rPr>
      </w:pPr>
      <w:r>
        <w:t>4.7</w:t>
      </w:r>
      <w:r>
        <w:rPr>
          <w:rFonts w:asciiTheme="minorHAnsi" w:eastAsiaTheme="minorEastAsia" w:hAnsiTheme="minorHAnsi" w:cstheme="minorBidi"/>
          <w:sz w:val="22"/>
          <w:szCs w:val="22"/>
        </w:rPr>
        <w:tab/>
      </w:r>
      <w:r>
        <w:t>Training</w:t>
      </w:r>
      <w:r>
        <w:tab/>
      </w:r>
      <w:r>
        <w:fldChar w:fldCharType="begin"/>
      </w:r>
      <w:r>
        <w:instrText xml:space="preserve"> PAGEREF _Toc47103909 \h </w:instrText>
      </w:r>
      <w:r>
        <w:fldChar w:fldCharType="separate"/>
      </w:r>
      <w:r w:rsidR="00693D89">
        <w:t>48</w:t>
      </w:r>
      <w:r>
        <w:fldChar w:fldCharType="end"/>
      </w:r>
    </w:p>
    <w:p w14:paraId="483610F0" w14:textId="7E233FE9" w:rsidR="00812AE3" w:rsidRDefault="00812AE3">
      <w:pPr>
        <w:pStyle w:val="TOC3"/>
        <w:rPr>
          <w:rFonts w:asciiTheme="minorHAnsi" w:eastAsiaTheme="minorEastAsia" w:hAnsiTheme="minorHAnsi" w:cstheme="minorBidi"/>
          <w:noProof/>
          <w:sz w:val="22"/>
          <w:szCs w:val="22"/>
        </w:rPr>
      </w:pPr>
      <w:r>
        <w:rPr>
          <w:noProof/>
        </w:rPr>
        <w:lastRenderedPageBreak/>
        <w:t>4.7.1</w:t>
      </w:r>
      <w:r>
        <w:rPr>
          <w:rFonts w:asciiTheme="minorHAnsi" w:eastAsiaTheme="minorEastAsia" w:hAnsiTheme="minorHAnsi" w:cstheme="minorBidi"/>
          <w:noProof/>
          <w:sz w:val="22"/>
          <w:szCs w:val="22"/>
        </w:rPr>
        <w:tab/>
      </w:r>
      <w:r>
        <w:rPr>
          <w:noProof/>
        </w:rPr>
        <w:t>Types of Training</w:t>
      </w:r>
      <w:r>
        <w:rPr>
          <w:noProof/>
        </w:rPr>
        <w:tab/>
      </w:r>
      <w:r>
        <w:rPr>
          <w:noProof/>
        </w:rPr>
        <w:fldChar w:fldCharType="begin"/>
      </w:r>
      <w:r>
        <w:rPr>
          <w:noProof/>
        </w:rPr>
        <w:instrText xml:space="preserve"> PAGEREF _Toc47103910 \h </w:instrText>
      </w:r>
      <w:r>
        <w:rPr>
          <w:noProof/>
        </w:rPr>
      </w:r>
      <w:r>
        <w:rPr>
          <w:noProof/>
        </w:rPr>
        <w:fldChar w:fldCharType="separate"/>
      </w:r>
      <w:r w:rsidR="00693D89">
        <w:rPr>
          <w:noProof/>
        </w:rPr>
        <w:t>48</w:t>
      </w:r>
      <w:r>
        <w:rPr>
          <w:noProof/>
        </w:rPr>
        <w:fldChar w:fldCharType="end"/>
      </w:r>
    </w:p>
    <w:p w14:paraId="5D34AA2B" w14:textId="26E8B8DF" w:rsidR="00812AE3" w:rsidRDefault="00812AE3">
      <w:pPr>
        <w:pStyle w:val="TOC3"/>
        <w:rPr>
          <w:rFonts w:asciiTheme="minorHAnsi" w:eastAsiaTheme="minorEastAsia" w:hAnsiTheme="minorHAnsi" w:cstheme="minorBidi"/>
          <w:noProof/>
          <w:sz w:val="22"/>
          <w:szCs w:val="22"/>
        </w:rPr>
      </w:pPr>
      <w:r>
        <w:rPr>
          <w:noProof/>
        </w:rPr>
        <w:t>4.7.2</w:t>
      </w:r>
      <w:r>
        <w:rPr>
          <w:rFonts w:asciiTheme="minorHAnsi" w:eastAsiaTheme="minorEastAsia" w:hAnsiTheme="minorHAnsi" w:cstheme="minorBidi"/>
          <w:noProof/>
          <w:sz w:val="22"/>
          <w:szCs w:val="22"/>
        </w:rPr>
        <w:tab/>
      </w:r>
      <w:r>
        <w:rPr>
          <w:noProof/>
        </w:rPr>
        <w:t>Training Materials</w:t>
      </w:r>
      <w:r>
        <w:rPr>
          <w:noProof/>
        </w:rPr>
        <w:tab/>
      </w:r>
      <w:r>
        <w:rPr>
          <w:noProof/>
        </w:rPr>
        <w:fldChar w:fldCharType="begin"/>
      </w:r>
      <w:r>
        <w:rPr>
          <w:noProof/>
        </w:rPr>
        <w:instrText xml:space="preserve"> PAGEREF _Toc47103911 \h </w:instrText>
      </w:r>
      <w:r>
        <w:rPr>
          <w:noProof/>
        </w:rPr>
      </w:r>
      <w:r>
        <w:rPr>
          <w:noProof/>
        </w:rPr>
        <w:fldChar w:fldCharType="separate"/>
      </w:r>
      <w:r w:rsidR="00693D89">
        <w:rPr>
          <w:noProof/>
        </w:rPr>
        <w:t>48</w:t>
      </w:r>
      <w:r>
        <w:rPr>
          <w:noProof/>
        </w:rPr>
        <w:fldChar w:fldCharType="end"/>
      </w:r>
    </w:p>
    <w:p w14:paraId="48710B70" w14:textId="7DAD487A" w:rsidR="00812AE3" w:rsidRDefault="00812AE3">
      <w:pPr>
        <w:pStyle w:val="TOC3"/>
        <w:rPr>
          <w:rFonts w:asciiTheme="minorHAnsi" w:eastAsiaTheme="minorEastAsia" w:hAnsiTheme="minorHAnsi" w:cstheme="minorBidi"/>
          <w:noProof/>
          <w:sz w:val="22"/>
          <w:szCs w:val="22"/>
        </w:rPr>
      </w:pPr>
      <w:r>
        <w:rPr>
          <w:noProof/>
        </w:rPr>
        <w:t>4.7.3</w:t>
      </w:r>
      <w:r>
        <w:rPr>
          <w:rFonts w:asciiTheme="minorHAnsi" w:eastAsiaTheme="minorEastAsia" w:hAnsiTheme="minorHAnsi" w:cstheme="minorBidi"/>
          <w:noProof/>
          <w:sz w:val="22"/>
          <w:szCs w:val="22"/>
        </w:rPr>
        <w:tab/>
      </w:r>
      <w:r>
        <w:rPr>
          <w:noProof/>
        </w:rPr>
        <w:t>Travel and Lodging</w:t>
      </w:r>
      <w:r>
        <w:rPr>
          <w:noProof/>
        </w:rPr>
        <w:tab/>
      </w:r>
      <w:r>
        <w:rPr>
          <w:noProof/>
        </w:rPr>
        <w:fldChar w:fldCharType="begin"/>
      </w:r>
      <w:r>
        <w:rPr>
          <w:noProof/>
        </w:rPr>
        <w:instrText xml:space="preserve"> PAGEREF _Toc47103912 \h </w:instrText>
      </w:r>
      <w:r>
        <w:rPr>
          <w:noProof/>
        </w:rPr>
      </w:r>
      <w:r>
        <w:rPr>
          <w:noProof/>
        </w:rPr>
        <w:fldChar w:fldCharType="separate"/>
      </w:r>
      <w:r w:rsidR="00693D89">
        <w:rPr>
          <w:noProof/>
        </w:rPr>
        <w:t>48</w:t>
      </w:r>
      <w:r>
        <w:rPr>
          <w:noProof/>
        </w:rPr>
        <w:fldChar w:fldCharType="end"/>
      </w:r>
    </w:p>
    <w:p w14:paraId="33D09D08" w14:textId="6B780C77" w:rsidR="00812AE3" w:rsidRDefault="00812AE3">
      <w:pPr>
        <w:pStyle w:val="TOC3"/>
        <w:rPr>
          <w:rFonts w:asciiTheme="minorHAnsi" w:eastAsiaTheme="minorEastAsia" w:hAnsiTheme="minorHAnsi" w:cstheme="minorBidi"/>
          <w:noProof/>
          <w:sz w:val="22"/>
          <w:szCs w:val="22"/>
        </w:rPr>
      </w:pPr>
      <w:r>
        <w:rPr>
          <w:noProof/>
        </w:rPr>
        <w:t>4.7.4</w:t>
      </w:r>
      <w:r>
        <w:rPr>
          <w:rFonts w:asciiTheme="minorHAnsi" w:eastAsiaTheme="minorEastAsia" w:hAnsiTheme="minorHAnsi" w:cstheme="minorBidi"/>
          <w:noProof/>
          <w:sz w:val="22"/>
          <w:szCs w:val="22"/>
        </w:rPr>
        <w:tab/>
      </w:r>
      <w:r>
        <w:rPr>
          <w:noProof/>
        </w:rPr>
        <w:t>On-the-Job Training</w:t>
      </w:r>
      <w:r>
        <w:rPr>
          <w:noProof/>
        </w:rPr>
        <w:tab/>
      </w:r>
      <w:r>
        <w:rPr>
          <w:noProof/>
        </w:rPr>
        <w:fldChar w:fldCharType="begin"/>
      </w:r>
      <w:r>
        <w:rPr>
          <w:noProof/>
        </w:rPr>
        <w:instrText xml:space="preserve"> PAGEREF _Toc47103913 \h </w:instrText>
      </w:r>
      <w:r>
        <w:rPr>
          <w:noProof/>
        </w:rPr>
      </w:r>
      <w:r>
        <w:rPr>
          <w:noProof/>
        </w:rPr>
        <w:fldChar w:fldCharType="separate"/>
      </w:r>
      <w:r w:rsidR="00693D89">
        <w:rPr>
          <w:noProof/>
        </w:rPr>
        <w:t>49</w:t>
      </w:r>
      <w:r>
        <w:rPr>
          <w:noProof/>
        </w:rPr>
        <w:fldChar w:fldCharType="end"/>
      </w:r>
    </w:p>
    <w:p w14:paraId="65251179" w14:textId="7B5D6B7D" w:rsidR="00812AE3" w:rsidRDefault="00812AE3">
      <w:pPr>
        <w:pStyle w:val="TOC3"/>
        <w:rPr>
          <w:rFonts w:asciiTheme="minorHAnsi" w:eastAsiaTheme="minorEastAsia" w:hAnsiTheme="minorHAnsi" w:cstheme="minorBidi"/>
          <w:noProof/>
          <w:sz w:val="22"/>
          <w:szCs w:val="22"/>
        </w:rPr>
      </w:pPr>
      <w:r>
        <w:rPr>
          <w:noProof/>
        </w:rPr>
        <w:t>4.7.5</w:t>
      </w:r>
      <w:r>
        <w:rPr>
          <w:rFonts w:asciiTheme="minorHAnsi" w:eastAsiaTheme="minorEastAsia" w:hAnsiTheme="minorHAnsi" w:cstheme="minorBidi"/>
          <w:noProof/>
          <w:sz w:val="22"/>
          <w:szCs w:val="22"/>
        </w:rPr>
        <w:tab/>
      </w:r>
      <w:r>
        <w:rPr>
          <w:noProof/>
        </w:rPr>
        <w:t>Training Descriptions</w:t>
      </w:r>
      <w:r>
        <w:rPr>
          <w:noProof/>
        </w:rPr>
        <w:tab/>
      </w:r>
      <w:r>
        <w:rPr>
          <w:noProof/>
        </w:rPr>
        <w:fldChar w:fldCharType="begin"/>
      </w:r>
      <w:r>
        <w:rPr>
          <w:noProof/>
        </w:rPr>
        <w:instrText xml:space="preserve"> PAGEREF _Toc47103914 \h </w:instrText>
      </w:r>
      <w:r>
        <w:rPr>
          <w:noProof/>
        </w:rPr>
      </w:r>
      <w:r>
        <w:rPr>
          <w:noProof/>
        </w:rPr>
        <w:fldChar w:fldCharType="separate"/>
      </w:r>
      <w:r w:rsidR="00693D89">
        <w:rPr>
          <w:noProof/>
        </w:rPr>
        <w:t>49</w:t>
      </w:r>
      <w:r>
        <w:rPr>
          <w:noProof/>
        </w:rPr>
        <w:fldChar w:fldCharType="end"/>
      </w:r>
    </w:p>
    <w:p w14:paraId="5A1C396E" w14:textId="515B7219" w:rsidR="00812AE3" w:rsidRDefault="00812AE3">
      <w:pPr>
        <w:pStyle w:val="TOC4"/>
        <w:rPr>
          <w:rFonts w:asciiTheme="minorHAnsi" w:eastAsiaTheme="minorEastAsia" w:hAnsiTheme="minorHAnsi" w:cstheme="minorBidi"/>
          <w:noProof/>
          <w:sz w:val="22"/>
          <w:szCs w:val="22"/>
        </w:rPr>
      </w:pPr>
      <w:r>
        <w:rPr>
          <w:noProof/>
        </w:rPr>
        <w:t>4.7.5.1</w:t>
      </w:r>
      <w:r>
        <w:rPr>
          <w:rFonts w:asciiTheme="minorHAnsi" w:eastAsiaTheme="minorEastAsia" w:hAnsiTheme="minorHAnsi" w:cstheme="minorBidi"/>
          <w:noProof/>
          <w:sz w:val="22"/>
          <w:szCs w:val="22"/>
        </w:rPr>
        <w:tab/>
      </w:r>
      <w:r>
        <w:rPr>
          <w:noProof/>
        </w:rPr>
        <w:t>Radio User Training</w:t>
      </w:r>
      <w:r>
        <w:rPr>
          <w:noProof/>
        </w:rPr>
        <w:tab/>
      </w:r>
      <w:r>
        <w:rPr>
          <w:noProof/>
        </w:rPr>
        <w:fldChar w:fldCharType="begin"/>
      </w:r>
      <w:r>
        <w:rPr>
          <w:noProof/>
        </w:rPr>
        <w:instrText xml:space="preserve"> PAGEREF _Toc47103915 \h </w:instrText>
      </w:r>
      <w:r>
        <w:rPr>
          <w:noProof/>
        </w:rPr>
      </w:r>
      <w:r>
        <w:rPr>
          <w:noProof/>
        </w:rPr>
        <w:fldChar w:fldCharType="separate"/>
      </w:r>
      <w:r w:rsidR="00693D89">
        <w:rPr>
          <w:noProof/>
        </w:rPr>
        <w:t>49</w:t>
      </w:r>
      <w:r>
        <w:rPr>
          <w:noProof/>
        </w:rPr>
        <w:fldChar w:fldCharType="end"/>
      </w:r>
    </w:p>
    <w:p w14:paraId="07D40F13" w14:textId="57BE14EA" w:rsidR="00812AE3" w:rsidRDefault="00812AE3">
      <w:pPr>
        <w:pStyle w:val="TOC4"/>
        <w:rPr>
          <w:rFonts w:asciiTheme="minorHAnsi" w:eastAsiaTheme="minorEastAsia" w:hAnsiTheme="minorHAnsi" w:cstheme="minorBidi"/>
          <w:noProof/>
          <w:sz w:val="22"/>
          <w:szCs w:val="22"/>
        </w:rPr>
      </w:pPr>
      <w:r>
        <w:rPr>
          <w:noProof/>
        </w:rPr>
        <w:t>4.7.5.2</w:t>
      </w:r>
      <w:r>
        <w:rPr>
          <w:rFonts w:asciiTheme="minorHAnsi" w:eastAsiaTheme="minorEastAsia" w:hAnsiTheme="minorHAnsi" w:cstheme="minorBidi"/>
          <w:noProof/>
          <w:sz w:val="22"/>
          <w:szCs w:val="22"/>
        </w:rPr>
        <w:tab/>
      </w:r>
      <w:r>
        <w:rPr>
          <w:noProof/>
        </w:rPr>
        <w:t>Radio User Web Based Training</w:t>
      </w:r>
      <w:r>
        <w:rPr>
          <w:noProof/>
        </w:rPr>
        <w:tab/>
      </w:r>
      <w:r>
        <w:rPr>
          <w:noProof/>
        </w:rPr>
        <w:fldChar w:fldCharType="begin"/>
      </w:r>
      <w:r>
        <w:rPr>
          <w:noProof/>
        </w:rPr>
        <w:instrText xml:space="preserve"> PAGEREF _Toc47103916 \h </w:instrText>
      </w:r>
      <w:r>
        <w:rPr>
          <w:noProof/>
        </w:rPr>
      </w:r>
      <w:r>
        <w:rPr>
          <w:noProof/>
        </w:rPr>
        <w:fldChar w:fldCharType="separate"/>
      </w:r>
      <w:r w:rsidR="00693D89">
        <w:rPr>
          <w:noProof/>
        </w:rPr>
        <w:t>49</w:t>
      </w:r>
      <w:r>
        <w:rPr>
          <w:noProof/>
        </w:rPr>
        <w:fldChar w:fldCharType="end"/>
      </w:r>
    </w:p>
    <w:p w14:paraId="6D5304C5" w14:textId="407AC82A" w:rsidR="00812AE3" w:rsidRDefault="00812AE3">
      <w:pPr>
        <w:pStyle w:val="TOC4"/>
        <w:rPr>
          <w:rFonts w:asciiTheme="minorHAnsi" w:eastAsiaTheme="minorEastAsia" w:hAnsiTheme="minorHAnsi" w:cstheme="minorBidi"/>
          <w:noProof/>
          <w:sz w:val="22"/>
          <w:szCs w:val="22"/>
        </w:rPr>
      </w:pPr>
      <w:r>
        <w:rPr>
          <w:noProof/>
        </w:rPr>
        <w:t>4.7.5.3</w:t>
      </w:r>
      <w:r>
        <w:rPr>
          <w:rFonts w:asciiTheme="minorHAnsi" w:eastAsiaTheme="minorEastAsia" w:hAnsiTheme="minorHAnsi" w:cstheme="minorBidi"/>
          <w:noProof/>
          <w:sz w:val="22"/>
          <w:szCs w:val="22"/>
        </w:rPr>
        <w:tab/>
      </w:r>
      <w:r>
        <w:rPr>
          <w:noProof/>
        </w:rPr>
        <w:t>Train-the-Trainer</w:t>
      </w:r>
      <w:r>
        <w:rPr>
          <w:noProof/>
        </w:rPr>
        <w:tab/>
      </w:r>
      <w:r>
        <w:rPr>
          <w:noProof/>
        </w:rPr>
        <w:fldChar w:fldCharType="begin"/>
      </w:r>
      <w:r>
        <w:rPr>
          <w:noProof/>
        </w:rPr>
        <w:instrText xml:space="preserve"> PAGEREF _Toc47103917 \h </w:instrText>
      </w:r>
      <w:r>
        <w:rPr>
          <w:noProof/>
        </w:rPr>
      </w:r>
      <w:r>
        <w:rPr>
          <w:noProof/>
        </w:rPr>
        <w:fldChar w:fldCharType="separate"/>
      </w:r>
      <w:r w:rsidR="00693D89">
        <w:rPr>
          <w:noProof/>
        </w:rPr>
        <w:t>49</w:t>
      </w:r>
      <w:r>
        <w:rPr>
          <w:noProof/>
        </w:rPr>
        <w:fldChar w:fldCharType="end"/>
      </w:r>
    </w:p>
    <w:p w14:paraId="24EAF49A" w14:textId="456FB6D1" w:rsidR="00812AE3" w:rsidRDefault="00812AE3">
      <w:pPr>
        <w:pStyle w:val="TOC4"/>
        <w:rPr>
          <w:rFonts w:asciiTheme="minorHAnsi" w:eastAsiaTheme="minorEastAsia" w:hAnsiTheme="minorHAnsi" w:cstheme="minorBidi"/>
          <w:noProof/>
          <w:sz w:val="22"/>
          <w:szCs w:val="22"/>
        </w:rPr>
      </w:pPr>
      <w:r>
        <w:rPr>
          <w:noProof/>
        </w:rPr>
        <w:t>4.7.5.4</w:t>
      </w:r>
      <w:r>
        <w:rPr>
          <w:rFonts w:asciiTheme="minorHAnsi" w:eastAsiaTheme="minorEastAsia" w:hAnsiTheme="minorHAnsi" w:cstheme="minorBidi"/>
          <w:noProof/>
          <w:sz w:val="22"/>
          <w:szCs w:val="22"/>
        </w:rPr>
        <w:tab/>
      </w:r>
      <w:r>
        <w:rPr>
          <w:noProof/>
        </w:rPr>
        <w:t>Console Operator Training</w:t>
      </w:r>
      <w:r>
        <w:rPr>
          <w:noProof/>
        </w:rPr>
        <w:tab/>
      </w:r>
      <w:r>
        <w:rPr>
          <w:noProof/>
        </w:rPr>
        <w:fldChar w:fldCharType="begin"/>
      </w:r>
      <w:r>
        <w:rPr>
          <w:noProof/>
        </w:rPr>
        <w:instrText xml:space="preserve"> PAGEREF _Toc47103918 \h </w:instrText>
      </w:r>
      <w:r>
        <w:rPr>
          <w:noProof/>
        </w:rPr>
      </w:r>
      <w:r>
        <w:rPr>
          <w:noProof/>
        </w:rPr>
        <w:fldChar w:fldCharType="separate"/>
      </w:r>
      <w:r w:rsidR="00693D89">
        <w:rPr>
          <w:noProof/>
        </w:rPr>
        <w:t>50</w:t>
      </w:r>
      <w:r>
        <w:rPr>
          <w:noProof/>
        </w:rPr>
        <w:fldChar w:fldCharType="end"/>
      </w:r>
    </w:p>
    <w:p w14:paraId="64B6754F" w14:textId="4FBD209C" w:rsidR="00812AE3" w:rsidRDefault="00812AE3">
      <w:pPr>
        <w:pStyle w:val="TOC4"/>
        <w:rPr>
          <w:rFonts w:asciiTheme="minorHAnsi" w:eastAsiaTheme="minorEastAsia" w:hAnsiTheme="minorHAnsi" w:cstheme="minorBidi"/>
          <w:noProof/>
          <w:sz w:val="22"/>
          <w:szCs w:val="22"/>
        </w:rPr>
      </w:pPr>
      <w:r>
        <w:rPr>
          <w:noProof/>
        </w:rPr>
        <w:t>4.7.5.5</w:t>
      </w:r>
      <w:r>
        <w:rPr>
          <w:rFonts w:asciiTheme="minorHAnsi" w:eastAsiaTheme="minorEastAsia" w:hAnsiTheme="minorHAnsi" w:cstheme="minorBidi"/>
          <w:noProof/>
          <w:sz w:val="22"/>
          <w:szCs w:val="22"/>
        </w:rPr>
        <w:tab/>
      </w:r>
      <w:r>
        <w:rPr>
          <w:noProof/>
        </w:rPr>
        <w:t>Radio System Administration and Management Training</w:t>
      </w:r>
      <w:r>
        <w:rPr>
          <w:noProof/>
        </w:rPr>
        <w:tab/>
      </w:r>
      <w:r>
        <w:rPr>
          <w:noProof/>
        </w:rPr>
        <w:fldChar w:fldCharType="begin"/>
      </w:r>
      <w:r>
        <w:rPr>
          <w:noProof/>
        </w:rPr>
        <w:instrText xml:space="preserve"> PAGEREF _Toc47103919 \h </w:instrText>
      </w:r>
      <w:r>
        <w:rPr>
          <w:noProof/>
        </w:rPr>
      </w:r>
      <w:r>
        <w:rPr>
          <w:noProof/>
        </w:rPr>
        <w:fldChar w:fldCharType="separate"/>
      </w:r>
      <w:r w:rsidR="00693D89">
        <w:rPr>
          <w:noProof/>
        </w:rPr>
        <w:t>50</w:t>
      </w:r>
      <w:r>
        <w:rPr>
          <w:noProof/>
        </w:rPr>
        <w:fldChar w:fldCharType="end"/>
      </w:r>
    </w:p>
    <w:p w14:paraId="46BF4ED6" w14:textId="7376CB99" w:rsidR="00812AE3" w:rsidRDefault="00812AE3">
      <w:pPr>
        <w:pStyle w:val="TOC4"/>
        <w:rPr>
          <w:rFonts w:asciiTheme="minorHAnsi" w:eastAsiaTheme="minorEastAsia" w:hAnsiTheme="minorHAnsi" w:cstheme="minorBidi"/>
          <w:noProof/>
          <w:sz w:val="22"/>
          <w:szCs w:val="22"/>
        </w:rPr>
      </w:pPr>
      <w:r>
        <w:rPr>
          <w:noProof/>
        </w:rPr>
        <w:t>4.7.5.6</w:t>
      </w:r>
      <w:r>
        <w:rPr>
          <w:rFonts w:asciiTheme="minorHAnsi" w:eastAsiaTheme="minorEastAsia" w:hAnsiTheme="minorHAnsi" w:cstheme="minorBidi"/>
          <w:noProof/>
          <w:sz w:val="22"/>
          <w:szCs w:val="22"/>
        </w:rPr>
        <w:tab/>
      </w:r>
      <w:r>
        <w:rPr>
          <w:noProof/>
        </w:rPr>
        <w:t>Radio System Maintenance Training</w:t>
      </w:r>
      <w:r>
        <w:rPr>
          <w:noProof/>
        </w:rPr>
        <w:tab/>
      </w:r>
      <w:r>
        <w:rPr>
          <w:noProof/>
        </w:rPr>
        <w:fldChar w:fldCharType="begin"/>
      </w:r>
      <w:r>
        <w:rPr>
          <w:noProof/>
        </w:rPr>
        <w:instrText xml:space="preserve"> PAGEREF _Toc47103920 \h </w:instrText>
      </w:r>
      <w:r>
        <w:rPr>
          <w:noProof/>
        </w:rPr>
      </w:r>
      <w:r>
        <w:rPr>
          <w:noProof/>
        </w:rPr>
        <w:fldChar w:fldCharType="separate"/>
      </w:r>
      <w:r w:rsidR="00693D89">
        <w:rPr>
          <w:noProof/>
        </w:rPr>
        <w:t>50</w:t>
      </w:r>
      <w:r>
        <w:rPr>
          <w:noProof/>
        </w:rPr>
        <w:fldChar w:fldCharType="end"/>
      </w:r>
    </w:p>
    <w:p w14:paraId="34403A3D" w14:textId="193D7E3A" w:rsidR="00812AE3" w:rsidRDefault="00812AE3">
      <w:pPr>
        <w:pStyle w:val="TOC4"/>
        <w:rPr>
          <w:rFonts w:asciiTheme="minorHAnsi" w:eastAsiaTheme="minorEastAsia" w:hAnsiTheme="minorHAnsi" w:cstheme="minorBidi"/>
          <w:noProof/>
          <w:sz w:val="22"/>
          <w:szCs w:val="22"/>
        </w:rPr>
      </w:pPr>
      <w:r>
        <w:rPr>
          <w:noProof/>
        </w:rPr>
        <w:t>4.7.5.7</w:t>
      </w:r>
      <w:r>
        <w:rPr>
          <w:rFonts w:asciiTheme="minorHAnsi" w:eastAsiaTheme="minorEastAsia" w:hAnsiTheme="minorHAnsi" w:cstheme="minorBidi"/>
          <w:noProof/>
          <w:sz w:val="22"/>
          <w:szCs w:val="22"/>
        </w:rPr>
        <w:tab/>
      </w:r>
      <w:r>
        <w:rPr>
          <w:noProof/>
        </w:rPr>
        <w:t>Connectivity Network Maintenance Training</w:t>
      </w:r>
      <w:r>
        <w:rPr>
          <w:noProof/>
        </w:rPr>
        <w:tab/>
      </w:r>
      <w:r>
        <w:rPr>
          <w:noProof/>
        </w:rPr>
        <w:fldChar w:fldCharType="begin"/>
      </w:r>
      <w:r>
        <w:rPr>
          <w:noProof/>
        </w:rPr>
        <w:instrText xml:space="preserve"> PAGEREF _Toc47103921 \h </w:instrText>
      </w:r>
      <w:r>
        <w:rPr>
          <w:noProof/>
        </w:rPr>
      </w:r>
      <w:r>
        <w:rPr>
          <w:noProof/>
        </w:rPr>
        <w:fldChar w:fldCharType="separate"/>
      </w:r>
      <w:r w:rsidR="00693D89">
        <w:rPr>
          <w:noProof/>
        </w:rPr>
        <w:t>51</w:t>
      </w:r>
      <w:r>
        <w:rPr>
          <w:noProof/>
        </w:rPr>
        <w:fldChar w:fldCharType="end"/>
      </w:r>
    </w:p>
    <w:p w14:paraId="1F070F7A" w14:textId="58CDA5DD" w:rsidR="00812AE3" w:rsidRDefault="00812AE3">
      <w:pPr>
        <w:pStyle w:val="TOC2"/>
        <w:rPr>
          <w:rFonts w:asciiTheme="minorHAnsi" w:eastAsiaTheme="minorEastAsia" w:hAnsiTheme="minorHAnsi" w:cstheme="minorBidi"/>
          <w:sz w:val="22"/>
          <w:szCs w:val="22"/>
        </w:rPr>
      </w:pPr>
      <w:r>
        <w:t>4.8</w:t>
      </w:r>
      <w:r>
        <w:rPr>
          <w:rFonts w:asciiTheme="minorHAnsi" w:eastAsiaTheme="minorEastAsia" w:hAnsiTheme="minorHAnsi" w:cstheme="minorBidi"/>
          <w:sz w:val="22"/>
          <w:szCs w:val="22"/>
        </w:rPr>
        <w:tab/>
      </w:r>
      <w:r>
        <w:t>Warranty and Maintenance</w:t>
      </w:r>
      <w:r>
        <w:tab/>
      </w:r>
      <w:r>
        <w:fldChar w:fldCharType="begin"/>
      </w:r>
      <w:r>
        <w:instrText xml:space="preserve"> PAGEREF _Toc47103922 \h </w:instrText>
      </w:r>
      <w:r>
        <w:fldChar w:fldCharType="separate"/>
      </w:r>
      <w:r w:rsidR="00693D89">
        <w:t>51</w:t>
      </w:r>
      <w:r>
        <w:fldChar w:fldCharType="end"/>
      </w:r>
    </w:p>
    <w:p w14:paraId="6CE98293" w14:textId="79686DEB" w:rsidR="00812AE3" w:rsidRDefault="00812AE3">
      <w:pPr>
        <w:pStyle w:val="TOC3"/>
        <w:rPr>
          <w:rFonts w:asciiTheme="minorHAnsi" w:eastAsiaTheme="minorEastAsia" w:hAnsiTheme="minorHAnsi" w:cstheme="minorBidi"/>
          <w:noProof/>
          <w:sz w:val="22"/>
          <w:szCs w:val="22"/>
        </w:rPr>
      </w:pPr>
      <w:r>
        <w:rPr>
          <w:noProof/>
        </w:rPr>
        <w:t>4.8.1</w:t>
      </w:r>
      <w:r>
        <w:rPr>
          <w:rFonts w:asciiTheme="minorHAnsi" w:eastAsiaTheme="minorEastAsia" w:hAnsiTheme="minorHAnsi" w:cstheme="minorBidi"/>
          <w:noProof/>
          <w:sz w:val="22"/>
          <w:szCs w:val="22"/>
        </w:rPr>
        <w:tab/>
      </w:r>
      <w:r>
        <w:rPr>
          <w:noProof/>
        </w:rPr>
        <w:t>Warranty</w:t>
      </w:r>
      <w:r>
        <w:rPr>
          <w:noProof/>
        </w:rPr>
        <w:tab/>
      </w:r>
      <w:r>
        <w:rPr>
          <w:noProof/>
        </w:rPr>
        <w:fldChar w:fldCharType="begin"/>
      </w:r>
      <w:r>
        <w:rPr>
          <w:noProof/>
        </w:rPr>
        <w:instrText xml:space="preserve"> PAGEREF _Toc47103923 \h </w:instrText>
      </w:r>
      <w:r>
        <w:rPr>
          <w:noProof/>
        </w:rPr>
      </w:r>
      <w:r>
        <w:rPr>
          <w:noProof/>
        </w:rPr>
        <w:fldChar w:fldCharType="separate"/>
      </w:r>
      <w:r w:rsidR="00693D89">
        <w:rPr>
          <w:noProof/>
        </w:rPr>
        <w:t>51</w:t>
      </w:r>
      <w:r>
        <w:rPr>
          <w:noProof/>
        </w:rPr>
        <w:fldChar w:fldCharType="end"/>
      </w:r>
    </w:p>
    <w:p w14:paraId="554337A3" w14:textId="5F4DAB7E" w:rsidR="00812AE3" w:rsidRDefault="00812AE3">
      <w:pPr>
        <w:pStyle w:val="TOC3"/>
        <w:rPr>
          <w:rFonts w:asciiTheme="minorHAnsi" w:eastAsiaTheme="minorEastAsia" w:hAnsiTheme="minorHAnsi" w:cstheme="minorBidi"/>
          <w:noProof/>
          <w:sz w:val="22"/>
          <w:szCs w:val="22"/>
        </w:rPr>
      </w:pPr>
      <w:r>
        <w:rPr>
          <w:noProof/>
        </w:rPr>
        <w:t>4.8.2</w:t>
      </w:r>
      <w:r>
        <w:rPr>
          <w:rFonts w:asciiTheme="minorHAnsi" w:eastAsiaTheme="minorEastAsia" w:hAnsiTheme="minorHAnsi" w:cstheme="minorBidi"/>
          <w:noProof/>
          <w:sz w:val="22"/>
          <w:szCs w:val="22"/>
        </w:rPr>
        <w:tab/>
      </w:r>
      <w:r>
        <w:rPr>
          <w:noProof/>
        </w:rPr>
        <w:t>New Equipment Purchases</w:t>
      </w:r>
      <w:r>
        <w:rPr>
          <w:noProof/>
        </w:rPr>
        <w:tab/>
      </w:r>
      <w:r>
        <w:rPr>
          <w:noProof/>
        </w:rPr>
        <w:fldChar w:fldCharType="begin"/>
      </w:r>
      <w:r>
        <w:rPr>
          <w:noProof/>
        </w:rPr>
        <w:instrText xml:space="preserve"> PAGEREF _Toc47103924 \h </w:instrText>
      </w:r>
      <w:r>
        <w:rPr>
          <w:noProof/>
        </w:rPr>
      </w:r>
      <w:r>
        <w:rPr>
          <w:noProof/>
        </w:rPr>
        <w:fldChar w:fldCharType="separate"/>
      </w:r>
      <w:r w:rsidR="00693D89">
        <w:rPr>
          <w:noProof/>
        </w:rPr>
        <w:t>51</w:t>
      </w:r>
      <w:r>
        <w:rPr>
          <w:noProof/>
        </w:rPr>
        <w:fldChar w:fldCharType="end"/>
      </w:r>
    </w:p>
    <w:p w14:paraId="0EBA5A55" w14:textId="705BF484" w:rsidR="00812AE3" w:rsidRDefault="00812AE3">
      <w:pPr>
        <w:pStyle w:val="TOC3"/>
        <w:rPr>
          <w:rFonts w:asciiTheme="minorHAnsi" w:eastAsiaTheme="minorEastAsia" w:hAnsiTheme="minorHAnsi" w:cstheme="minorBidi"/>
          <w:noProof/>
          <w:sz w:val="22"/>
          <w:szCs w:val="22"/>
        </w:rPr>
      </w:pPr>
      <w:r>
        <w:rPr>
          <w:noProof/>
        </w:rPr>
        <w:t>4.8.3</w:t>
      </w:r>
      <w:r>
        <w:rPr>
          <w:rFonts w:asciiTheme="minorHAnsi" w:eastAsiaTheme="minorEastAsia" w:hAnsiTheme="minorHAnsi" w:cstheme="minorBidi"/>
          <w:noProof/>
          <w:sz w:val="22"/>
          <w:szCs w:val="22"/>
        </w:rPr>
        <w:tab/>
      </w:r>
      <w:r>
        <w:rPr>
          <w:noProof/>
        </w:rPr>
        <w:t>System Life-Cycle Support</w:t>
      </w:r>
      <w:r>
        <w:rPr>
          <w:noProof/>
        </w:rPr>
        <w:tab/>
      </w:r>
      <w:r>
        <w:rPr>
          <w:noProof/>
        </w:rPr>
        <w:fldChar w:fldCharType="begin"/>
      </w:r>
      <w:r>
        <w:rPr>
          <w:noProof/>
        </w:rPr>
        <w:instrText xml:space="preserve"> PAGEREF _Toc47103925 \h </w:instrText>
      </w:r>
      <w:r>
        <w:rPr>
          <w:noProof/>
        </w:rPr>
      </w:r>
      <w:r>
        <w:rPr>
          <w:noProof/>
        </w:rPr>
        <w:fldChar w:fldCharType="separate"/>
      </w:r>
      <w:r w:rsidR="00693D89">
        <w:rPr>
          <w:noProof/>
        </w:rPr>
        <w:t>51</w:t>
      </w:r>
      <w:r>
        <w:rPr>
          <w:noProof/>
        </w:rPr>
        <w:fldChar w:fldCharType="end"/>
      </w:r>
    </w:p>
    <w:p w14:paraId="1E283ADC" w14:textId="7AE26D9F" w:rsidR="00812AE3" w:rsidRDefault="00812AE3">
      <w:pPr>
        <w:pStyle w:val="TOC3"/>
        <w:rPr>
          <w:rFonts w:asciiTheme="minorHAnsi" w:eastAsiaTheme="minorEastAsia" w:hAnsiTheme="minorHAnsi" w:cstheme="minorBidi"/>
          <w:noProof/>
          <w:sz w:val="22"/>
          <w:szCs w:val="22"/>
        </w:rPr>
      </w:pPr>
      <w:r>
        <w:rPr>
          <w:noProof/>
        </w:rPr>
        <w:t>4.8.4</w:t>
      </w:r>
      <w:r>
        <w:rPr>
          <w:rFonts w:asciiTheme="minorHAnsi" w:eastAsiaTheme="minorEastAsia" w:hAnsiTheme="minorHAnsi" w:cstheme="minorBidi"/>
          <w:noProof/>
          <w:sz w:val="22"/>
          <w:szCs w:val="22"/>
        </w:rPr>
        <w:tab/>
      </w:r>
      <w:r>
        <w:rPr>
          <w:noProof/>
        </w:rPr>
        <w:t>Maintenance Contracts – Years 2-15</w:t>
      </w:r>
      <w:r>
        <w:rPr>
          <w:noProof/>
        </w:rPr>
        <w:tab/>
      </w:r>
      <w:r>
        <w:rPr>
          <w:noProof/>
        </w:rPr>
        <w:fldChar w:fldCharType="begin"/>
      </w:r>
      <w:r>
        <w:rPr>
          <w:noProof/>
        </w:rPr>
        <w:instrText xml:space="preserve"> PAGEREF _Toc47103926 \h </w:instrText>
      </w:r>
      <w:r>
        <w:rPr>
          <w:noProof/>
        </w:rPr>
      </w:r>
      <w:r>
        <w:rPr>
          <w:noProof/>
        </w:rPr>
        <w:fldChar w:fldCharType="separate"/>
      </w:r>
      <w:r w:rsidR="00693D89">
        <w:rPr>
          <w:noProof/>
        </w:rPr>
        <w:t>52</w:t>
      </w:r>
      <w:r>
        <w:rPr>
          <w:noProof/>
        </w:rPr>
        <w:fldChar w:fldCharType="end"/>
      </w:r>
    </w:p>
    <w:p w14:paraId="0866C472" w14:textId="691F264C" w:rsidR="00812AE3" w:rsidRDefault="00812AE3">
      <w:pPr>
        <w:pStyle w:val="TOC3"/>
        <w:rPr>
          <w:rFonts w:asciiTheme="minorHAnsi" w:eastAsiaTheme="minorEastAsia" w:hAnsiTheme="minorHAnsi" w:cstheme="minorBidi"/>
          <w:noProof/>
          <w:sz w:val="22"/>
          <w:szCs w:val="22"/>
        </w:rPr>
      </w:pPr>
      <w:r>
        <w:rPr>
          <w:noProof/>
        </w:rPr>
        <w:t>4.8.5</w:t>
      </w:r>
      <w:r>
        <w:rPr>
          <w:rFonts w:asciiTheme="minorHAnsi" w:eastAsiaTheme="minorEastAsia" w:hAnsiTheme="minorHAnsi" w:cstheme="minorBidi"/>
          <w:noProof/>
          <w:sz w:val="22"/>
          <w:szCs w:val="22"/>
        </w:rPr>
        <w:tab/>
      </w:r>
      <w:r>
        <w:rPr>
          <w:noProof/>
        </w:rPr>
        <w:t>Maintenance Services</w:t>
      </w:r>
      <w:r>
        <w:rPr>
          <w:noProof/>
        </w:rPr>
        <w:tab/>
      </w:r>
      <w:r>
        <w:rPr>
          <w:noProof/>
        </w:rPr>
        <w:fldChar w:fldCharType="begin"/>
      </w:r>
      <w:r>
        <w:rPr>
          <w:noProof/>
        </w:rPr>
        <w:instrText xml:space="preserve"> PAGEREF _Toc47103927 \h </w:instrText>
      </w:r>
      <w:r>
        <w:rPr>
          <w:noProof/>
        </w:rPr>
      </w:r>
      <w:r>
        <w:rPr>
          <w:noProof/>
        </w:rPr>
        <w:fldChar w:fldCharType="separate"/>
      </w:r>
      <w:r w:rsidR="00693D89">
        <w:rPr>
          <w:noProof/>
        </w:rPr>
        <w:t>52</w:t>
      </w:r>
      <w:r>
        <w:rPr>
          <w:noProof/>
        </w:rPr>
        <w:fldChar w:fldCharType="end"/>
      </w:r>
    </w:p>
    <w:p w14:paraId="698AF791" w14:textId="744569D8" w:rsidR="00812AE3" w:rsidRDefault="00812AE3">
      <w:pPr>
        <w:pStyle w:val="TOC4"/>
        <w:rPr>
          <w:rFonts w:asciiTheme="minorHAnsi" w:eastAsiaTheme="minorEastAsia" w:hAnsiTheme="minorHAnsi" w:cstheme="minorBidi"/>
          <w:noProof/>
          <w:sz w:val="22"/>
          <w:szCs w:val="22"/>
        </w:rPr>
      </w:pPr>
      <w:r>
        <w:rPr>
          <w:noProof/>
        </w:rPr>
        <w:t>4.8.5.1</w:t>
      </w:r>
      <w:r>
        <w:rPr>
          <w:rFonts w:asciiTheme="minorHAnsi" w:eastAsiaTheme="minorEastAsia" w:hAnsiTheme="minorHAnsi" w:cstheme="minorBidi"/>
          <w:noProof/>
          <w:sz w:val="22"/>
          <w:szCs w:val="22"/>
        </w:rPr>
        <w:tab/>
      </w:r>
      <w:r>
        <w:rPr>
          <w:noProof/>
        </w:rPr>
        <w:t>Hardware Maintenance</w:t>
      </w:r>
      <w:r>
        <w:rPr>
          <w:noProof/>
        </w:rPr>
        <w:tab/>
      </w:r>
      <w:r>
        <w:rPr>
          <w:noProof/>
        </w:rPr>
        <w:fldChar w:fldCharType="begin"/>
      </w:r>
      <w:r>
        <w:rPr>
          <w:noProof/>
        </w:rPr>
        <w:instrText xml:space="preserve"> PAGEREF _Toc47103928 \h </w:instrText>
      </w:r>
      <w:r>
        <w:rPr>
          <w:noProof/>
        </w:rPr>
      </w:r>
      <w:r>
        <w:rPr>
          <w:noProof/>
        </w:rPr>
        <w:fldChar w:fldCharType="separate"/>
      </w:r>
      <w:r w:rsidR="00693D89">
        <w:rPr>
          <w:noProof/>
        </w:rPr>
        <w:t>52</w:t>
      </w:r>
      <w:r>
        <w:rPr>
          <w:noProof/>
        </w:rPr>
        <w:fldChar w:fldCharType="end"/>
      </w:r>
    </w:p>
    <w:p w14:paraId="134871AF" w14:textId="14B18538" w:rsidR="00812AE3" w:rsidRDefault="00812AE3">
      <w:pPr>
        <w:pStyle w:val="TOC5"/>
        <w:rPr>
          <w:rFonts w:asciiTheme="minorHAnsi" w:eastAsiaTheme="minorEastAsia" w:hAnsiTheme="minorHAnsi" w:cstheme="minorBidi"/>
          <w:i w:val="0"/>
          <w:noProof/>
          <w:sz w:val="22"/>
          <w:szCs w:val="22"/>
        </w:rPr>
      </w:pPr>
      <w:r>
        <w:rPr>
          <w:noProof/>
        </w:rPr>
        <w:t>4.8.5.1.1</w:t>
      </w:r>
      <w:r>
        <w:rPr>
          <w:rFonts w:asciiTheme="minorHAnsi" w:eastAsiaTheme="minorEastAsia" w:hAnsiTheme="minorHAnsi" w:cstheme="minorBidi"/>
          <w:i w:val="0"/>
          <w:noProof/>
          <w:sz w:val="22"/>
          <w:szCs w:val="22"/>
        </w:rPr>
        <w:tab/>
      </w:r>
      <w:r>
        <w:rPr>
          <w:noProof/>
        </w:rPr>
        <w:t>Service Plan</w:t>
      </w:r>
      <w:r>
        <w:rPr>
          <w:noProof/>
        </w:rPr>
        <w:tab/>
      </w:r>
      <w:r>
        <w:rPr>
          <w:noProof/>
        </w:rPr>
        <w:fldChar w:fldCharType="begin"/>
      </w:r>
      <w:r>
        <w:rPr>
          <w:noProof/>
        </w:rPr>
        <w:instrText xml:space="preserve"> PAGEREF _Toc47103929 \h </w:instrText>
      </w:r>
      <w:r>
        <w:rPr>
          <w:noProof/>
        </w:rPr>
      </w:r>
      <w:r>
        <w:rPr>
          <w:noProof/>
        </w:rPr>
        <w:fldChar w:fldCharType="separate"/>
      </w:r>
      <w:r w:rsidR="00693D89">
        <w:rPr>
          <w:noProof/>
        </w:rPr>
        <w:t>52</w:t>
      </w:r>
      <w:r>
        <w:rPr>
          <w:noProof/>
        </w:rPr>
        <w:fldChar w:fldCharType="end"/>
      </w:r>
    </w:p>
    <w:p w14:paraId="5D3E11A7" w14:textId="1F4D5562" w:rsidR="00812AE3" w:rsidRDefault="00812AE3">
      <w:pPr>
        <w:pStyle w:val="TOC5"/>
        <w:rPr>
          <w:rFonts w:asciiTheme="minorHAnsi" w:eastAsiaTheme="minorEastAsia" w:hAnsiTheme="minorHAnsi" w:cstheme="minorBidi"/>
          <w:i w:val="0"/>
          <w:noProof/>
          <w:sz w:val="22"/>
          <w:szCs w:val="22"/>
        </w:rPr>
      </w:pPr>
      <w:r>
        <w:rPr>
          <w:noProof/>
        </w:rPr>
        <w:t>4.8.5.1.2</w:t>
      </w:r>
      <w:r>
        <w:rPr>
          <w:rFonts w:asciiTheme="minorHAnsi" w:eastAsiaTheme="minorEastAsia" w:hAnsiTheme="minorHAnsi" w:cstheme="minorBidi"/>
          <w:i w:val="0"/>
          <w:noProof/>
          <w:sz w:val="22"/>
          <w:szCs w:val="22"/>
        </w:rPr>
        <w:tab/>
      </w:r>
      <w:r>
        <w:rPr>
          <w:noProof/>
        </w:rPr>
        <w:t>Preventive Maintenance</w:t>
      </w:r>
      <w:r>
        <w:rPr>
          <w:noProof/>
        </w:rPr>
        <w:tab/>
      </w:r>
      <w:r>
        <w:rPr>
          <w:noProof/>
        </w:rPr>
        <w:fldChar w:fldCharType="begin"/>
      </w:r>
      <w:r>
        <w:rPr>
          <w:noProof/>
        </w:rPr>
        <w:instrText xml:space="preserve"> PAGEREF _Toc47103930 \h </w:instrText>
      </w:r>
      <w:r>
        <w:rPr>
          <w:noProof/>
        </w:rPr>
      </w:r>
      <w:r>
        <w:rPr>
          <w:noProof/>
        </w:rPr>
        <w:fldChar w:fldCharType="separate"/>
      </w:r>
      <w:r w:rsidR="00693D89">
        <w:rPr>
          <w:noProof/>
        </w:rPr>
        <w:t>52</w:t>
      </w:r>
      <w:r>
        <w:rPr>
          <w:noProof/>
        </w:rPr>
        <w:fldChar w:fldCharType="end"/>
      </w:r>
    </w:p>
    <w:p w14:paraId="31380DA8" w14:textId="1C9D7463" w:rsidR="00812AE3" w:rsidRDefault="00812AE3">
      <w:pPr>
        <w:pStyle w:val="TOC5"/>
        <w:rPr>
          <w:rFonts w:asciiTheme="minorHAnsi" w:eastAsiaTheme="minorEastAsia" w:hAnsiTheme="minorHAnsi" w:cstheme="minorBidi"/>
          <w:i w:val="0"/>
          <w:noProof/>
          <w:sz w:val="22"/>
          <w:szCs w:val="22"/>
        </w:rPr>
      </w:pPr>
      <w:r>
        <w:rPr>
          <w:noProof/>
        </w:rPr>
        <w:t>4.8.5.1.3</w:t>
      </w:r>
      <w:r>
        <w:rPr>
          <w:rFonts w:asciiTheme="minorHAnsi" w:eastAsiaTheme="minorEastAsia" w:hAnsiTheme="minorHAnsi" w:cstheme="minorBidi"/>
          <w:i w:val="0"/>
          <w:noProof/>
          <w:sz w:val="22"/>
          <w:szCs w:val="22"/>
        </w:rPr>
        <w:tab/>
      </w:r>
      <w:r>
        <w:rPr>
          <w:noProof/>
        </w:rPr>
        <w:t>Subscriber Units</w:t>
      </w:r>
      <w:r>
        <w:rPr>
          <w:noProof/>
        </w:rPr>
        <w:tab/>
      </w:r>
      <w:r>
        <w:rPr>
          <w:noProof/>
        </w:rPr>
        <w:fldChar w:fldCharType="begin"/>
      </w:r>
      <w:r>
        <w:rPr>
          <w:noProof/>
        </w:rPr>
        <w:instrText xml:space="preserve"> PAGEREF _Toc47103931 \h </w:instrText>
      </w:r>
      <w:r>
        <w:rPr>
          <w:noProof/>
        </w:rPr>
      </w:r>
      <w:r>
        <w:rPr>
          <w:noProof/>
        </w:rPr>
        <w:fldChar w:fldCharType="separate"/>
      </w:r>
      <w:r w:rsidR="00693D89">
        <w:rPr>
          <w:noProof/>
        </w:rPr>
        <w:t>52</w:t>
      </w:r>
      <w:r>
        <w:rPr>
          <w:noProof/>
        </w:rPr>
        <w:fldChar w:fldCharType="end"/>
      </w:r>
    </w:p>
    <w:p w14:paraId="4E70C5A4" w14:textId="4E1D09B0" w:rsidR="00812AE3" w:rsidRDefault="00812AE3">
      <w:pPr>
        <w:pStyle w:val="TOC4"/>
        <w:rPr>
          <w:rFonts w:asciiTheme="minorHAnsi" w:eastAsiaTheme="minorEastAsia" w:hAnsiTheme="minorHAnsi" w:cstheme="minorBidi"/>
          <w:noProof/>
          <w:sz w:val="22"/>
          <w:szCs w:val="22"/>
        </w:rPr>
      </w:pPr>
      <w:r>
        <w:rPr>
          <w:noProof/>
        </w:rPr>
        <w:t>4.8.5.2</w:t>
      </w:r>
      <w:r>
        <w:rPr>
          <w:rFonts w:asciiTheme="minorHAnsi" w:eastAsiaTheme="minorEastAsia" w:hAnsiTheme="minorHAnsi" w:cstheme="minorBidi"/>
          <w:noProof/>
          <w:sz w:val="22"/>
          <w:szCs w:val="22"/>
        </w:rPr>
        <w:tab/>
      </w:r>
      <w:r>
        <w:rPr>
          <w:noProof/>
        </w:rPr>
        <w:t>Emergency Service</w:t>
      </w:r>
      <w:r>
        <w:rPr>
          <w:noProof/>
        </w:rPr>
        <w:tab/>
      </w:r>
      <w:r>
        <w:rPr>
          <w:noProof/>
        </w:rPr>
        <w:fldChar w:fldCharType="begin"/>
      </w:r>
      <w:r>
        <w:rPr>
          <w:noProof/>
        </w:rPr>
        <w:instrText xml:space="preserve"> PAGEREF _Toc47103932 \h </w:instrText>
      </w:r>
      <w:r>
        <w:rPr>
          <w:noProof/>
        </w:rPr>
      </w:r>
      <w:r>
        <w:rPr>
          <w:noProof/>
        </w:rPr>
        <w:fldChar w:fldCharType="separate"/>
      </w:r>
      <w:r w:rsidR="00693D89">
        <w:rPr>
          <w:noProof/>
        </w:rPr>
        <w:t>52</w:t>
      </w:r>
      <w:r>
        <w:rPr>
          <w:noProof/>
        </w:rPr>
        <w:fldChar w:fldCharType="end"/>
      </w:r>
    </w:p>
    <w:p w14:paraId="575AF5B9" w14:textId="4468BFF3" w:rsidR="00812AE3" w:rsidRDefault="00812AE3">
      <w:pPr>
        <w:pStyle w:val="TOC5"/>
        <w:rPr>
          <w:rFonts w:asciiTheme="minorHAnsi" w:eastAsiaTheme="minorEastAsia" w:hAnsiTheme="minorHAnsi" w:cstheme="minorBidi"/>
          <w:i w:val="0"/>
          <w:noProof/>
          <w:sz w:val="22"/>
          <w:szCs w:val="22"/>
        </w:rPr>
      </w:pPr>
      <w:r>
        <w:rPr>
          <w:noProof/>
        </w:rPr>
        <w:t>4.8.5.2.1</w:t>
      </w:r>
      <w:r>
        <w:rPr>
          <w:rFonts w:asciiTheme="minorHAnsi" w:eastAsiaTheme="minorEastAsia" w:hAnsiTheme="minorHAnsi" w:cstheme="minorBidi"/>
          <w:i w:val="0"/>
          <w:noProof/>
          <w:sz w:val="22"/>
          <w:szCs w:val="22"/>
        </w:rPr>
        <w:tab/>
      </w:r>
      <w:r>
        <w:rPr>
          <w:noProof/>
        </w:rPr>
        <w:t>Availability</w:t>
      </w:r>
      <w:r>
        <w:rPr>
          <w:noProof/>
        </w:rPr>
        <w:tab/>
      </w:r>
      <w:r>
        <w:rPr>
          <w:noProof/>
        </w:rPr>
        <w:fldChar w:fldCharType="begin"/>
      </w:r>
      <w:r>
        <w:rPr>
          <w:noProof/>
        </w:rPr>
        <w:instrText xml:space="preserve"> PAGEREF _Toc47103933 \h </w:instrText>
      </w:r>
      <w:r>
        <w:rPr>
          <w:noProof/>
        </w:rPr>
      </w:r>
      <w:r>
        <w:rPr>
          <w:noProof/>
        </w:rPr>
        <w:fldChar w:fldCharType="separate"/>
      </w:r>
      <w:r w:rsidR="00693D89">
        <w:rPr>
          <w:noProof/>
        </w:rPr>
        <w:t>52</w:t>
      </w:r>
      <w:r>
        <w:rPr>
          <w:noProof/>
        </w:rPr>
        <w:fldChar w:fldCharType="end"/>
      </w:r>
    </w:p>
    <w:p w14:paraId="5791AF8B" w14:textId="59BFEB04" w:rsidR="00812AE3" w:rsidRDefault="00812AE3">
      <w:pPr>
        <w:pStyle w:val="TOC5"/>
        <w:rPr>
          <w:rFonts w:asciiTheme="minorHAnsi" w:eastAsiaTheme="minorEastAsia" w:hAnsiTheme="minorHAnsi" w:cstheme="minorBidi"/>
          <w:i w:val="0"/>
          <w:noProof/>
          <w:sz w:val="22"/>
          <w:szCs w:val="22"/>
        </w:rPr>
      </w:pPr>
      <w:r>
        <w:rPr>
          <w:noProof/>
        </w:rPr>
        <w:t>4.8.5.2.2</w:t>
      </w:r>
      <w:r>
        <w:rPr>
          <w:rFonts w:asciiTheme="minorHAnsi" w:eastAsiaTheme="minorEastAsia" w:hAnsiTheme="minorHAnsi" w:cstheme="minorBidi"/>
          <w:i w:val="0"/>
          <w:noProof/>
          <w:sz w:val="22"/>
          <w:szCs w:val="22"/>
        </w:rPr>
        <w:tab/>
      </w:r>
      <w:r>
        <w:rPr>
          <w:noProof/>
        </w:rPr>
        <w:t>Response Times</w:t>
      </w:r>
      <w:r>
        <w:rPr>
          <w:noProof/>
        </w:rPr>
        <w:tab/>
      </w:r>
      <w:r>
        <w:rPr>
          <w:noProof/>
        </w:rPr>
        <w:fldChar w:fldCharType="begin"/>
      </w:r>
      <w:r>
        <w:rPr>
          <w:noProof/>
        </w:rPr>
        <w:instrText xml:space="preserve"> PAGEREF _Toc47103934 \h </w:instrText>
      </w:r>
      <w:r>
        <w:rPr>
          <w:noProof/>
        </w:rPr>
      </w:r>
      <w:r>
        <w:rPr>
          <w:noProof/>
        </w:rPr>
        <w:fldChar w:fldCharType="separate"/>
      </w:r>
      <w:r w:rsidR="00693D89">
        <w:rPr>
          <w:noProof/>
        </w:rPr>
        <w:t>53</w:t>
      </w:r>
      <w:r>
        <w:rPr>
          <w:noProof/>
        </w:rPr>
        <w:fldChar w:fldCharType="end"/>
      </w:r>
    </w:p>
    <w:p w14:paraId="0B085292" w14:textId="6C9A149A" w:rsidR="00812AE3" w:rsidRDefault="00812AE3">
      <w:pPr>
        <w:pStyle w:val="TOC4"/>
        <w:rPr>
          <w:rFonts w:asciiTheme="minorHAnsi" w:eastAsiaTheme="minorEastAsia" w:hAnsiTheme="minorHAnsi" w:cstheme="minorBidi"/>
          <w:noProof/>
          <w:sz w:val="22"/>
          <w:szCs w:val="22"/>
        </w:rPr>
      </w:pPr>
      <w:r>
        <w:rPr>
          <w:noProof/>
        </w:rPr>
        <w:t>4.8.5.3</w:t>
      </w:r>
      <w:r>
        <w:rPr>
          <w:rFonts w:asciiTheme="minorHAnsi" w:eastAsiaTheme="minorEastAsia" w:hAnsiTheme="minorHAnsi" w:cstheme="minorBidi"/>
          <w:noProof/>
          <w:sz w:val="22"/>
          <w:szCs w:val="22"/>
        </w:rPr>
        <w:tab/>
      </w:r>
      <w:r>
        <w:rPr>
          <w:noProof/>
        </w:rPr>
        <w:t>Software Maintenance</w:t>
      </w:r>
      <w:r>
        <w:rPr>
          <w:noProof/>
        </w:rPr>
        <w:tab/>
      </w:r>
      <w:r>
        <w:rPr>
          <w:noProof/>
        </w:rPr>
        <w:fldChar w:fldCharType="begin"/>
      </w:r>
      <w:r>
        <w:rPr>
          <w:noProof/>
        </w:rPr>
        <w:instrText xml:space="preserve"> PAGEREF _Toc47103935 \h </w:instrText>
      </w:r>
      <w:r>
        <w:rPr>
          <w:noProof/>
        </w:rPr>
      </w:r>
      <w:r>
        <w:rPr>
          <w:noProof/>
        </w:rPr>
        <w:fldChar w:fldCharType="separate"/>
      </w:r>
      <w:r w:rsidR="00693D89">
        <w:rPr>
          <w:noProof/>
        </w:rPr>
        <w:t>53</w:t>
      </w:r>
      <w:r>
        <w:rPr>
          <w:noProof/>
        </w:rPr>
        <w:fldChar w:fldCharType="end"/>
      </w:r>
    </w:p>
    <w:p w14:paraId="5954742B" w14:textId="42037113" w:rsidR="00812AE3" w:rsidRDefault="00812AE3">
      <w:pPr>
        <w:pStyle w:val="TOC5"/>
        <w:rPr>
          <w:rFonts w:asciiTheme="minorHAnsi" w:eastAsiaTheme="minorEastAsia" w:hAnsiTheme="minorHAnsi" w:cstheme="minorBidi"/>
          <w:i w:val="0"/>
          <w:noProof/>
          <w:sz w:val="22"/>
          <w:szCs w:val="22"/>
        </w:rPr>
      </w:pPr>
      <w:r>
        <w:rPr>
          <w:noProof/>
        </w:rPr>
        <w:t>4.8.5.3.1</w:t>
      </w:r>
      <w:r>
        <w:rPr>
          <w:rFonts w:asciiTheme="minorHAnsi" w:eastAsiaTheme="minorEastAsia" w:hAnsiTheme="minorHAnsi" w:cstheme="minorBidi"/>
          <w:i w:val="0"/>
          <w:noProof/>
          <w:sz w:val="22"/>
          <w:szCs w:val="22"/>
        </w:rPr>
        <w:tab/>
      </w:r>
      <w:r>
        <w:rPr>
          <w:noProof/>
        </w:rPr>
        <w:t>Corrective Upgrades</w:t>
      </w:r>
      <w:r>
        <w:rPr>
          <w:noProof/>
        </w:rPr>
        <w:tab/>
      </w:r>
      <w:r>
        <w:rPr>
          <w:noProof/>
        </w:rPr>
        <w:fldChar w:fldCharType="begin"/>
      </w:r>
      <w:r>
        <w:rPr>
          <w:noProof/>
        </w:rPr>
        <w:instrText xml:space="preserve"> PAGEREF _Toc47103936 \h </w:instrText>
      </w:r>
      <w:r>
        <w:rPr>
          <w:noProof/>
        </w:rPr>
      </w:r>
      <w:r>
        <w:rPr>
          <w:noProof/>
        </w:rPr>
        <w:fldChar w:fldCharType="separate"/>
      </w:r>
      <w:r w:rsidR="00693D89">
        <w:rPr>
          <w:noProof/>
        </w:rPr>
        <w:t>53</w:t>
      </w:r>
      <w:r>
        <w:rPr>
          <w:noProof/>
        </w:rPr>
        <w:fldChar w:fldCharType="end"/>
      </w:r>
    </w:p>
    <w:p w14:paraId="17F97A41" w14:textId="72023259" w:rsidR="00812AE3" w:rsidRDefault="00812AE3">
      <w:pPr>
        <w:pStyle w:val="TOC5"/>
        <w:rPr>
          <w:rFonts w:asciiTheme="minorHAnsi" w:eastAsiaTheme="minorEastAsia" w:hAnsiTheme="minorHAnsi" w:cstheme="minorBidi"/>
          <w:i w:val="0"/>
          <w:noProof/>
          <w:sz w:val="22"/>
          <w:szCs w:val="22"/>
        </w:rPr>
      </w:pPr>
      <w:r>
        <w:rPr>
          <w:noProof/>
        </w:rPr>
        <w:t>4.8.5.3.2</w:t>
      </w:r>
      <w:r>
        <w:rPr>
          <w:rFonts w:asciiTheme="minorHAnsi" w:eastAsiaTheme="minorEastAsia" w:hAnsiTheme="minorHAnsi" w:cstheme="minorBidi"/>
          <w:i w:val="0"/>
          <w:noProof/>
          <w:sz w:val="22"/>
          <w:szCs w:val="22"/>
        </w:rPr>
        <w:tab/>
      </w:r>
      <w:r>
        <w:rPr>
          <w:noProof/>
        </w:rPr>
        <w:t>Enhancements</w:t>
      </w:r>
      <w:r>
        <w:rPr>
          <w:noProof/>
        </w:rPr>
        <w:tab/>
      </w:r>
      <w:r>
        <w:rPr>
          <w:noProof/>
        </w:rPr>
        <w:fldChar w:fldCharType="begin"/>
      </w:r>
      <w:r>
        <w:rPr>
          <w:noProof/>
        </w:rPr>
        <w:instrText xml:space="preserve"> PAGEREF _Toc47103937 \h </w:instrText>
      </w:r>
      <w:r>
        <w:rPr>
          <w:noProof/>
        </w:rPr>
      </w:r>
      <w:r>
        <w:rPr>
          <w:noProof/>
        </w:rPr>
        <w:fldChar w:fldCharType="separate"/>
      </w:r>
      <w:r w:rsidR="00693D89">
        <w:rPr>
          <w:noProof/>
        </w:rPr>
        <w:t>54</w:t>
      </w:r>
      <w:r>
        <w:rPr>
          <w:noProof/>
        </w:rPr>
        <w:fldChar w:fldCharType="end"/>
      </w:r>
    </w:p>
    <w:p w14:paraId="58D3C0EA" w14:textId="4C452316" w:rsidR="00812AE3" w:rsidRDefault="00812AE3">
      <w:pPr>
        <w:pStyle w:val="TOC5"/>
        <w:rPr>
          <w:rFonts w:asciiTheme="minorHAnsi" w:eastAsiaTheme="minorEastAsia" w:hAnsiTheme="minorHAnsi" w:cstheme="minorBidi"/>
          <w:i w:val="0"/>
          <w:noProof/>
          <w:sz w:val="22"/>
          <w:szCs w:val="22"/>
        </w:rPr>
      </w:pPr>
      <w:r>
        <w:rPr>
          <w:noProof/>
        </w:rPr>
        <w:t>4.8.5.3.3</w:t>
      </w:r>
      <w:r>
        <w:rPr>
          <w:rFonts w:asciiTheme="minorHAnsi" w:eastAsiaTheme="minorEastAsia" w:hAnsiTheme="minorHAnsi" w:cstheme="minorBidi"/>
          <w:i w:val="0"/>
          <w:noProof/>
          <w:sz w:val="22"/>
          <w:szCs w:val="22"/>
        </w:rPr>
        <w:tab/>
      </w:r>
      <w:r>
        <w:rPr>
          <w:noProof/>
        </w:rPr>
        <w:t>OPTION: Software Enhancement Subscription</w:t>
      </w:r>
      <w:r>
        <w:rPr>
          <w:noProof/>
        </w:rPr>
        <w:tab/>
      </w:r>
      <w:r>
        <w:rPr>
          <w:noProof/>
        </w:rPr>
        <w:fldChar w:fldCharType="begin"/>
      </w:r>
      <w:r>
        <w:rPr>
          <w:noProof/>
        </w:rPr>
        <w:instrText xml:space="preserve"> PAGEREF _Toc47103938 \h </w:instrText>
      </w:r>
      <w:r>
        <w:rPr>
          <w:noProof/>
        </w:rPr>
      </w:r>
      <w:r>
        <w:rPr>
          <w:noProof/>
        </w:rPr>
        <w:fldChar w:fldCharType="separate"/>
      </w:r>
      <w:r w:rsidR="00693D89">
        <w:rPr>
          <w:noProof/>
        </w:rPr>
        <w:t>54</w:t>
      </w:r>
      <w:r>
        <w:rPr>
          <w:noProof/>
        </w:rPr>
        <w:fldChar w:fldCharType="end"/>
      </w:r>
    </w:p>
    <w:p w14:paraId="4E9CBEC7" w14:textId="60570129" w:rsidR="00812AE3" w:rsidRDefault="00812AE3">
      <w:pPr>
        <w:pStyle w:val="TOC5"/>
        <w:rPr>
          <w:rFonts w:asciiTheme="minorHAnsi" w:eastAsiaTheme="minorEastAsia" w:hAnsiTheme="minorHAnsi" w:cstheme="minorBidi"/>
          <w:i w:val="0"/>
          <w:noProof/>
          <w:sz w:val="22"/>
          <w:szCs w:val="22"/>
        </w:rPr>
      </w:pPr>
      <w:r>
        <w:rPr>
          <w:noProof/>
        </w:rPr>
        <w:t>4.8.5.3.4</w:t>
      </w:r>
      <w:r>
        <w:rPr>
          <w:rFonts w:asciiTheme="minorHAnsi" w:eastAsiaTheme="minorEastAsia" w:hAnsiTheme="minorHAnsi" w:cstheme="minorBidi"/>
          <w:i w:val="0"/>
          <w:noProof/>
          <w:sz w:val="22"/>
          <w:szCs w:val="22"/>
        </w:rPr>
        <w:tab/>
      </w:r>
      <w:r>
        <w:rPr>
          <w:noProof/>
        </w:rPr>
        <w:t>Backup Media and Manuals</w:t>
      </w:r>
      <w:r>
        <w:rPr>
          <w:noProof/>
        </w:rPr>
        <w:tab/>
      </w:r>
      <w:r>
        <w:rPr>
          <w:noProof/>
        </w:rPr>
        <w:fldChar w:fldCharType="begin"/>
      </w:r>
      <w:r>
        <w:rPr>
          <w:noProof/>
        </w:rPr>
        <w:instrText xml:space="preserve"> PAGEREF _Toc47103939 \h </w:instrText>
      </w:r>
      <w:r>
        <w:rPr>
          <w:noProof/>
        </w:rPr>
      </w:r>
      <w:r>
        <w:rPr>
          <w:noProof/>
        </w:rPr>
        <w:fldChar w:fldCharType="separate"/>
      </w:r>
      <w:r w:rsidR="00693D89">
        <w:rPr>
          <w:noProof/>
        </w:rPr>
        <w:t>54</w:t>
      </w:r>
      <w:r>
        <w:rPr>
          <w:noProof/>
        </w:rPr>
        <w:fldChar w:fldCharType="end"/>
      </w:r>
    </w:p>
    <w:p w14:paraId="6E4FB61A" w14:textId="64511021" w:rsidR="00812AE3" w:rsidRDefault="00812AE3">
      <w:pPr>
        <w:pStyle w:val="TOC4"/>
        <w:rPr>
          <w:rFonts w:asciiTheme="minorHAnsi" w:eastAsiaTheme="minorEastAsia" w:hAnsiTheme="minorHAnsi" w:cstheme="minorBidi"/>
          <w:noProof/>
          <w:sz w:val="22"/>
          <w:szCs w:val="22"/>
        </w:rPr>
      </w:pPr>
      <w:r>
        <w:rPr>
          <w:noProof/>
        </w:rPr>
        <w:t>4.8.5.4</w:t>
      </w:r>
      <w:r>
        <w:rPr>
          <w:rFonts w:asciiTheme="minorHAnsi" w:eastAsiaTheme="minorEastAsia" w:hAnsiTheme="minorHAnsi" w:cstheme="minorBidi"/>
          <w:noProof/>
          <w:sz w:val="22"/>
          <w:szCs w:val="22"/>
        </w:rPr>
        <w:tab/>
      </w:r>
      <w:r>
        <w:rPr>
          <w:noProof/>
        </w:rPr>
        <w:t>Technical Support</w:t>
      </w:r>
      <w:r>
        <w:rPr>
          <w:noProof/>
        </w:rPr>
        <w:tab/>
      </w:r>
      <w:r>
        <w:rPr>
          <w:noProof/>
        </w:rPr>
        <w:fldChar w:fldCharType="begin"/>
      </w:r>
      <w:r>
        <w:rPr>
          <w:noProof/>
        </w:rPr>
        <w:instrText xml:space="preserve"> PAGEREF _Toc47103940 \h </w:instrText>
      </w:r>
      <w:r>
        <w:rPr>
          <w:noProof/>
        </w:rPr>
      </w:r>
      <w:r>
        <w:rPr>
          <w:noProof/>
        </w:rPr>
        <w:fldChar w:fldCharType="separate"/>
      </w:r>
      <w:r w:rsidR="00693D89">
        <w:rPr>
          <w:noProof/>
        </w:rPr>
        <w:t>54</w:t>
      </w:r>
      <w:r>
        <w:rPr>
          <w:noProof/>
        </w:rPr>
        <w:fldChar w:fldCharType="end"/>
      </w:r>
    </w:p>
    <w:p w14:paraId="0309ED2C" w14:textId="216BC37E" w:rsidR="00812AE3" w:rsidRDefault="00812AE3">
      <w:pPr>
        <w:pStyle w:val="TOC3"/>
        <w:rPr>
          <w:rFonts w:asciiTheme="minorHAnsi" w:eastAsiaTheme="minorEastAsia" w:hAnsiTheme="minorHAnsi" w:cstheme="minorBidi"/>
          <w:noProof/>
          <w:sz w:val="22"/>
          <w:szCs w:val="22"/>
        </w:rPr>
      </w:pPr>
      <w:r>
        <w:rPr>
          <w:noProof/>
        </w:rPr>
        <w:t>4.8.6</w:t>
      </w:r>
      <w:r>
        <w:rPr>
          <w:rFonts w:asciiTheme="minorHAnsi" w:eastAsiaTheme="minorEastAsia" w:hAnsiTheme="minorHAnsi" w:cstheme="minorBidi"/>
          <w:noProof/>
          <w:sz w:val="22"/>
          <w:szCs w:val="22"/>
        </w:rPr>
        <w:tab/>
      </w:r>
      <w:r>
        <w:rPr>
          <w:noProof/>
        </w:rPr>
        <w:t>Service Organization</w:t>
      </w:r>
      <w:r>
        <w:rPr>
          <w:noProof/>
        </w:rPr>
        <w:tab/>
      </w:r>
      <w:r>
        <w:rPr>
          <w:noProof/>
        </w:rPr>
        <w:fldChar w:fldCharType="begin"/>
      </w:r>
      <w:r>
        <w:rPr>
          <w:noProof/>
        </w:rPr>
        <w:instrText xml:space="preserve"> PAGEREF _Toc47103941 \h </w:instrText>
      </w:r>
      <w:r>
        <w:rPr>
          <w:noProof/>
        </w:rPr>
      </w:r>
      <w:r>
        <w:rPr>
          <w:noProof/>
        </w:rPr>
        <w:fldChar w:fldCharType="separate"/>
      </w:r>
      <w:r w:rsidR="00693D89">
        <w:rPr>
          <w:noProof/>
        </w:rPr>
        <w:t>54</w:t>
      </w:r>
      <w:r>
        <w:rPr>
          <w:noProof/>
        </w:rPr>
        <w:fldChar w:fldCharType="end"/>
      </w:r>
    </w:p>
    <w:p w14:paraId="2EDC6FDA" w14:textId="702F3A2F" w:rsidR="00812AE3" w:rsidRDefault="00812AE3">
      <w:pPr>
        <w:pStyle w:val="TOC3"/>
        <w:rPr>
          <w:rFonts w:asciiTheme="minorHAnsi" w:eastAsiaTheme="minorEastAsia" w:hAnsiTheme="minorHAnsi" w:cstheme="minorBidi"/>
          <w:noProof/>
          <w:sz w:val="22"/>
          <w:szCs w:val="22"/>
        </w:rPr>
      </w:pPr>
      <w:r>
        <w:rPr>
          <w:noProof/>
        </w:rPr>
        <w:t>4.8.7</w:t>
      </w:r>
      <w:r>
        <w:rPr>
          <w:rFonts w:asciiTheme="minorHAnsi" w:eastAsiaTheme="minorEastAsia" w:hAnsiTheme="minorHAnsi" w:cstheme="minorBidi"/>
          <w:noProof/>
          <w:sz w:val="22"/>
          <w:szCs w:val="22"/>
        </w:rPr>
        <w:tab/>
      </w:r>
      <w:r>
        <w:rPr>
          <w:noProof/>
        </w:rPr>
        <w:t>Service Records</w:t>
      </w:r>
      <w:r>
        <w:rPr>
          <w:noProof/>
        </w:rPr>
        <w:tab/>
      </w:r>
      <w:r>
        <w:rPr>
          <w:noProof/>
        </w:rPr>
        <w:fldChar w:fldCharType="begin"/>
      </w:r>
      <w:r>
        <w:rPr>
          <w:noProof/>
        </w:rPr>
        <w:instrText xml:space="preserve"> PAGEREF _Toc47103942 \h </w:instrText>
      </w:r>
      <w:r>
        <w:rPr>
          <w:noProof/>
        </w:rPr>
      </w:r>
      <w:r>
        <w:rPr>
          <w:noProof/>
        </w:rPr>
        <w:fldChar w:fldCharType="separate"/>
      </w:r>
      <w:r w:rsidR="00693D89">
        <w:rPr>
          <w:noProof/>
        </w:rPr>
        <w:t>54</w:t>
      </w:r>
      <w:r>
        <w:rPr>
          <w:noProof/>
        </w:rPr>
        <w:fldChar w:fldCharType="end"/>
      </w:r>
    </w:p>
    <w:p w14:paraId="59BBC0E2" w14:textId="245259AF" w:rsidR="00812AE3" w:rsidRDefault="00812AE3">
      <w:pPr>
        <w:pStyle w:val="TOC3"/>
        <w:rPr>
          <w:rFonts w:asciiTheme="minorHAnsi" w:eastAsiaTheme="minorEastAsia" w:hAnsiTheme="minorHAnsi" w:cstheme="minorBidi"/>
          <w:noProof/>
          <w:sz w:val="22"/>
          <w:szCs w:val="22"/>
        </w:rPr>
      </w:pPr>
      <w:r>
        <w:rPr>
          <w:noProof/>
        </w:rPr>
        <w:t>4.8.8</w:t>
      </w:r>
      <w:r>
        <w:rPr>
          <w:rFonts w:asciiTheme="minorHAnsi" w:eastAsiaTheme="minorEastAsia" w:hAnsiTheme="minorHAnsi" w:cstheme="minorBidi"/>
          <w:noProof/>
          <w:sz w:val="22"/>
          <w:szCs w:val="22"/>
        </w:rPr>
        <w:tab/>
      </w:r>
      <w:r>
        <w:rPr>
          <w:noProof/>
        </w:rPr>
        <w:t>Spare Parts</w:t>
      </w:r>
      <w:r>
        <w:rPr>
          <w:noProof/>
        </w:rPr>
        <w:tab/>
      </w:r>
      <w:r>
        <w:rPr>
          <w:noProof/>
        </w:rPr>
        <w:fldChar w:fldCharType="begin"/>
      </w:r>
      <w:r>
        <w:rPr>
          <w:noProof/>
        </w:rPr>
        <w:instrText xml:space="preserve"> PAGEREF _Toc47103943 \h </w:instrText>
      </w:r>
      <w:r>
        <w:rPr>
          <w:noProof/>
        </w:rPr>
      </w:r>
      <w:r>
        <w:rPr>
          <w:noProof/>
        </w:rPr>
        <w:fldChar w:fldCharType="separate"/>
      </w:r>
      <w:r w:rsidR="00693D89">
        <w:rPr>
          <w:noProof/>
        </w:rPr>
        <w:t>55</w:t>
      </w:r>
      <w:r>
        <w:rPr>
          <w:noProof/>
        </w:rPr>
        <w:fldChar w:fldCharType="end"/>
      </w:r>
    </w:p>
    <w:p w14:paraId="12E381E9" w14:textId="76D1DD7C" w:rsidR="00812AE3" w:rsidRDefault="00812AE3">
      <w:pPr>
        <w:pStyle w:val="TOC3"/>
        <w:rPr>
          <w:rFonts w:asciiTheme="minorHAnsi" w:eastAsiaTheme="minorEastAsia" w:hAnsiTheme="minorHAnsi" w:cstheme="minorBidi"/>
          <w:noProof/>
          <w:sz w:val="22"/>
          <w:szCs w:val="22"/>
        </w:rPr>
      </w:pPr>
      <w:r>
        <w:rPr>
          <w:noProof/>
        </w:rPr>
        <w:t>4.8.9</w:t>
      </w:r>
      <w:r>
        <w:rPr>
          <w:rFonts w:asciiTheme="minorHAnsi" w:eastAsiaTheme="minorEastAsia" w:hAnsiTheme="minorHAnsi" w:cstheme="minorBidi"/>
          <w:noProof/>
          <w:sz w:val="22"/>
          <w:szCs w:val="22"/>
        </w:rPr>
        <w:tab/>
      </w:r>
      <w:r>
        <w:rPr>
          <w:noProof/>
        </w:rPr>
        <w:t>Rolling Repair and Return</w:t>
      </w:r>
      <w:r>
        <w:rPr>
          <w:noProof/>
        </w:rPr>
        <w:tab/>
      </w:r>
      <w:r>
        <w:rPr>
          <w:noProof/>
        </w:rPr>
        <w:fldChar w:fldCharType="begin"/>
      </w:r>
      <w:r>
        <w:rPr>
          <w:noProof/>
        </w:rPr>
        <w:instrText xml:space="preserve"> PAGEREF _Toc47103944 \h </w:instrText>
      </w:r>
      <w:r>
        <w:rPr>
          <w:noProof/>
        </w:rPr>
      </w:r>
      <w:r>
        <w:rPr>
          <w:noProof/>
        </w:rPr>
        <w:fldChar w:fldCharType="separate"/>
      </w:r>
      <w:r w:rsidR="00693D89">
        <w:rPr>
          <w:noProof/>
        </w:rPr>
        <w:t>55</w:t>
      </w:r>
      <w:r>
        <w:rPr>
          <w:noProof/>
        </w:rPr>
        <w:fldChar w:fldCharType="end"/>
      </w:r>
    </w:p>
    <w:p w14:paraId="3CFB7906" w14:textId="44F8DF46" w:rsidR="00812AE3" w:rsidRDefault="00812AE3">
      <w:pPr>
        <w:pStyle w:val="TOC3"/>
        <w:rPr>
          <w:rFonts w:asciiTheme="minorHAnsi" w:eastAsiaTheme="minorEastAsia" w:hAnsiTheme="minorHAnsi" w:cstheme="minorBidi"/>
          <w:noProof/>
          <w:sz w:val="22"/>
          <w:szCs w:val="22"/>
        </w:rPr>
      </w:pPr>
      <w:r>
        <w:rPr>
          <w:noProof/>
        </w:rPr>
        <w:t>4.8.10</w:t>
      </w:r>
      <w:r>
        <w:rPr>
          <w:rFonts w:asciiTheme="minorHAnsi" w:eastAsiaTheme="minorEastAsia" w:hAnsiTheme="minorHAnsi" w:cstheme="minorBidi"/>
          <w:noProof/>
          <w:sz w:val="22"/>
          <w:szCs w:val="22"/>
        </w:rPr>
        <w:tab/>
      </w:r>
      <w:r>
        <w:rPr>
          <w:noProof/>
        </w:rPr>
        <w:t>OPTION:  Full-time Service Personnel</w:t>
      </w:r>
      <w:r>
        <w:rPr>
          <w:noProof/>
        </w:rPr>
        <w:tab/>
      </w:r>
      <w:r>
        <w:rPr>
          <w:noProof/>
        </w:rPr>
        <w:fldChar w:fldCharType="begin"/>
      </w:r>
      <w:r>
        <w:rPr>
          <w:noProof/>
        </w:rPr>
        <w:instrText xml:space="preserve"> PAGEREF _Toc47103945 \h </w:instrText>
      </w:r>
      <w:r>
        <w:rPr>
          <w:noProof/>
        </w:rPr>
      </w:r>
      <w:r>
        <w:rPr>
          <w:noProof/>
        </w:rPr>
        <w:fldChar w:fldCharType="separate"/>
      </w:r>
      <w:r w:rsidR="00693D89">
        <w:rPr>
          <w:noProof/>
        </w:rPr>
        <w:t>55</w:t>
      </w:r>
      <w:r>
        <w:rPr>
          <w:noProof/>
        </w:rPr>
        <w:fldChar w:fldCharType="end"/>
      </w:r>
    </w:p>
    <w:p w14:paraId="165EA98F" w14:textId="2E7A5B42" w:rsidR="00812AE3" w:rsidRDefault="00812AE3">
      <w:pPr>
        <w:pStyle w:val="TOC3"/>
        <w:rPr>
          <w:rFonts w:asciiTheme="minorHAnsi" w:eastAsiaTheme="minorEastAsia" w:hAnsiTheme="minorHAnsi" w:cstheme="minorBidi"/>
          <w:noProof/>
          <w:sz w:val="22"/>
          <w:szCs w:val="22"/>
        </w:rPr>
      </w:pPr>
      <w:r>
        <w:rPr>
          <w:noProof/>
        </w:rPr>
        <w:t>4.8.11</w:t>
      </w:r>
      <w:r>
        <w:rPr>
          <w:rFonts w:asciiTheme="minorHAnsi" w:eastAsiaTheme="minorEastAsia" w:hAnsiTheme="minorHAnsi" w:cstheme="minorBidi"/>
          <w:noProof/>
          <w:sz w:val="22"/>
          <w:szCs w:val="22"/>
        </w:rPr>
        <w:tab/>
      </w:r>
      <w:r>
        <w:rPr>
          <w:noProof/>
        </w:rPr>
        <w:t>OPTION:  Network Engineer</w:t>
      </w:r>
      <w:r>
        <w:rPr>
          <w:noProof/>
        </w:rPr>
        <w:tab/>
      </w:r>
      <w:r>
        <w:rPr>
          <w:noProof/>
        </w:rPr>
        <w:fldChar w:fldCharType="begin"/>
      </w:r>
      <w:r>
        <w:rPr>
          <w:noProof/>
        </w:rPr>
        <w:instrText xml:space="preserve"> PAGEREF _Toc47103946 \h </w:instrText>
      </w:r>
      <w:r>
        <w:rPr>
          <w:noProof/>
        </w:rPr>
      </w:r>
      <w:r>
        <w:rPr>
          <w:noProof/>
        </w:rPr>
        <w:fldChar w:fldCharType="separate"/>
      </w:r>
      <w:r w:rsidR="00693D89">
        <w:rPr>
          <w:noProof/>
        </w:rPr>
        <w:t>55</w:t>
      </w:r>
      <w:r>
        <w:rPr>
          <w:noProof/>
        </w:rPr>
        <w:fldChar w:fldCharType="end"/>
      </w:r>
    </w:p>
    <w:p w14:paraId="489B8646" w14:textId="0764A624" w:rsidR="00812AE3" w:rsidRDefault="00812AE3">
      <w:pPr>
        <w:pStyle w:val="TOC3"/>
        <w:rPr>
          <w:rFonts w:asciiTheme="minorHAnsi" w:eastAsiaTheme="minorEastAsia" w:hAnsiTheme="minorHAnsi" w:cstheme="minorBidi"/>
          <w:noProof/>
          <w:sz w:val="22"/>
          <w:szCs w:val="22"/>
        </w:rPr>
      </w:pPr>
      <w:r>
        <w:rPr>
          <w:noProof/>
        </w:rPr>
        <w:t>4.8.12</w:t>
      </w:r>
      <w:r>
        <w:rPr>
          <w:rFonts w:asciiTheme="minorHAnsi" w:eastAsiaTheme="minorEastAsia" w:hAnsiTheme="minorHAnsi" w:cstheme="minorBidi"/>
          <w:noProof/>
          <w:sz w:val="22"/>
          <w:szCs w:val="22"/>
        </w:rPr>
        <w:tab/>
      </w:r>
      <w:r>
        <w:rPr>
          <w:noProof/>
        </w:rPr>
        <w:t>Training</w:t>
      </w:r>
      <w:r>
        <w:rPr>
          <w:noProof/>
        </w:rPr>
        <w:tab/>
      </w:r>
      <w:r>
        <w:rPr>
          <w:noProof/>
        </w:rPr>
        <w:fldChar w:fldCharType="begin"/>
      </w:r>
      <w:r>
        <w:rPr>
          <w:noProof/>
        </w:rPr>
        <w:instrText xml:space="preserve"> PAGEREF _Toc47103947 \h </w:instrText>
      </w:r>
      <w:r>
        <w:rPr>
          <w:noProof/>
        </w:rPr>
      </w:r>
      <w:r>
        <w:rPr>
          <w:noProof/>
        </w:rPr>
        <w:fldChar w:fldCharType="separate"/>
      </w:r>
      <w:r w:rsidR="00693D89">
        <w:rPr>
          <w:noProof/>
        </w:rPr>
        <w:t>56</w:t>
      </w:r>
      <w:r>
        <w:rPr>
          <w:noProof/>
        </w:rPr>
        <w:fldChar w:fldCharType="end"/>
      </w:r>
    </w:p>
    <w:p w14:paraId="117B1588" w14:textId="16D92743" w:rsidR="00812AE3" w:rsidRDefault="00812AE3">
      <w:pPr>
        <w:pStyle w:val="TOC3"/>
        <w:rPr>
          <w:rFonts w:asciiTheme="minorHAnsi" w:eastAsiaTheme="minorEastAsia" w:hAnsiTheme="minorHAnsi" w:cstheme="minorBidi"/>
          <w:noProof/>
          <w:sz w:val="22"/>
          <w:szCs w:val="22"/>
        </w:rPr>
      </w:pPr>
      <w:r>
        <w:rPr>
          <w:noProof/>
        </w:rPr>
        <w:t>4.8.13</w:t>
      </w:r>
      <w:r>
        <w:rPr>
          <w:rFonts w:asciiTheme="minorHAnsi" w:eastAsiaTheme="minorEastAsia" w:hAnsiTheme="minorHAnsi" w:cstheme="minorBidi"/>
          <w:noProof/>
          <w:sz w:val="22"/>
          <w:szCs w:val="22"/>
        </w:rPr>
        <w:tab/>
      </w:r>
      <w:r>
        <w:rPr>
          <w:noProof/>
        </w:rPr>
        <w:t>Equipment</w:t>
      </w:r>
      <w:r>
        <w:rPr>
          <w:noProof/>
        </w:rPr>
        <w:tab/>
      </w:r>
      <w:r>
        <w:rPr>
          <w:noProof/>
        </w:rPr>
        <w:fldChar w:fldCharType="begin"/>
      </w:r>
      <w:r>
        <w:rPr>
          <w:noProof/>
        </w:rPr>
        <w:instrText xml:space="preserve"> PAGEREF _Toc47103948 \h </w:instrText>
      </w:r>
      <w:r>
        <w:rPr>
          <w:noProof/>
        </w:rPr>
      </w:r>
      <w:r>
        <w:rPr>
          <w:noProof/>
        </w:rPr>
        <w:fldChar w:fldCharType="separate"/>
      </w:r>
      <w:r w:rsidR="00693D89">
        <w:rPr>
          <w:noProof/>
        </w:rPr>
        <w:t>56</w:t>
      </w:r>
      <w:r>
        <w:rPr>
          <w:noProof/>
        </w:rPr>
        <w:fldChar w:fldCharType="end"/>
      </w:r>
    </w:p>
    <w:p w14:paraId="39F5BDAD" w14:textId="2DB62C60" w:rsidR="00812AE3" w:rsidRDefault="00812AE3">
      <w:pPr>
        <w:pStyle w:val="TOC1"/>
        <w:rPr>
          <w:rFonts w:asciiTheme="minorHAnsi" w:eastAsiaTheme="minorEastAsia" w:hAnsiTheme="minorHAnsi" w:cstheme="minorBidi"/>
          <w:b w:val="0"/>
          <w:bCs w:val="0"/>
          <w:noProof/>
        </w:rPr>
      </w:pPr>
      <w:r>
        <w:rPr>
          <w:noProof/>
        </w:rPr>
        <w:t>5</w:t>
      </w:r>
      <w:r>
        <w:rPr>
          <w:rFonts w:asciiTheme="minorHAnsi" w:eastAsiaTheme="minorEastAsia" w:hAnsiTheme="minorHAnsi" w:cstheme="minorBidi"/>
          <w:b w:val="0"/>
          <w:bCs w:val="0"/>
          <w:noProof/>
        </w:rPr>
        <w:tab/>
      </w:r>
      <w:r>
        <w:rPr>
          <w:noProof/>
        </w:rPr>
        <w:t>General System Requirements</w:t>
      </w:r>
      <w:r>
        <w:rPr>
          <w:noProof/>
        </w:rPr>
        <w:tab/>
      </w:r>
      <w:r>
        <w:rPr>
          <w:noProof/>
        </w:rPr>
        <w:fldChar w:fldCharType="begin"/>
      </w:r>
      <w:r>
        <w:rPr>
          <w:noProof/>
        </w:rPr>
        <w:instrText xml:space="preserve"> PAGEREF _Toc47103949 \h </w:instrText>
      </w:r>
      <w:r>
        <w:rPr>
          <w:noProof/>
        </w:rPr>
      </w:r>
      <w:r>
        <w:rPr>
          <w:noProof/>
        </w:rPr>
        <w:fldChar w:fldCharType="separate"/>
      </w:r>
      <w:r w:rsidR="00693D89">
        <w:rPr>
          <w:noProof/>
        </w:rPr>
        <w:t>57</w:t>
      </w:r>
      <w:r>
        <w:rPr>
          <w:noProof/>
        </w:rPr>
        <w:fldChar w:fldCharType="end"/>
      </w:r>
    </w:p>
    <w:p w14:paraId="237A6353" w14:textId="335D2E77" w:rsidR="00812AE3" w:rsidRDefault="00812AE3">
      <w:pPr>
        <w:pStyle w:val="TOC2"/>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t>Scope</w:t>
      </w:r>
      <w:r>
        <w:tab/>
      </w:r>
      <w:r>
        <w:fldChar w:fldCharType="begin"/>
      </w:r>
      <w:r>
        <w:instrText xml:space="preserve"> PAGEREF _Toc47103950 \h </w:instrText>
      </w:r>
      <w:r>
        <w:fldChar w:fldCharType="separate"/>
      </w:r>
      <w:r w:rsidR="00693D89">
        <w:t>57</w:t>
      </w:r>
      <w:r>
        <w:fldChar w:fldCharType="end"/>
      </w:r>
    </w:p>
    <w:p w14:paraId="294139F3" w14:textId="755C690D" w:rsidR="00812AE3" w:rsidRDefault="00812AE3">
      <w:pPr>
        <w:pStyle w:val="TOC2"/>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t>Deviations from the Specifications</w:t>
      </w:r>
      <w:r>
        <w:tab/>
      </w:r>
      <w:r>
        <w:fldChar w:fldCharType="begin"/>
      </w:r>
      <w:r>
        <w:instrText xml:space="preserve"> PAGEREF _Toc47103951 \h </w:instrText>
      </w:r>
      <w:r>
        <w:fldChar w:fldCharType="separate"/>
      </w:r>
      <w:r w:rsidR="00693D89">
        <w:t>57</w:t>
      </w:r>
      <w:r>
        <w:fldChar w:fldCharType="end"/>
      </w:r>
    </w:p>
    <w:p w14:paraId="4658EE1A" w14:textId="5CFCB816" w:rsidR="00812AE3" w:rsidRDefault="00812AE3">
      <w:pPr>
        <w:pStyle w:val="TOC2"/>
        <w:rPr>
          <w:rFonts w:asciiTheme="minorHAnsi" w:eastAsiaTheme="minorEastAsia" w:hAnsiTheme="minorHAnsi" w:cstheme="minorBidi"/>
          <w:sz w:val="22"/>
          <w:szCs w:val="22"/>
        </w:rPr>
      </w:pPr>
      <w:r>
        <w:t>5.3</w:t>
      </w:r>
      <w:r>
        <w:rPr>
          <w:rFonts w:asciiTheme="minorHAnsi" w:eastAsiaTheme="minorEastAsia" w:hAnsiTheme="minorHAnsi" w:cstheme="minorBidi"/>
          <w:sz w:val="22"/>
          <w:szCs w:val="22"/>
        </w:rPr>
        <w:tab/>
      </w:r>
      <w:r>
        <w:t>Brand Names</w:t>
      </w:r>
      <w:r>
        <w:tab/>
      </w:r>
      <w:r>
        <w:fldChar w:fldCharType="begin"/>
      </w:r>
      <w:r>
        <w:instrText xml:space="preserve"> PAGEREF _Toc47103952 \h </w:instrText>
      </w:r>
      <w:r>
        <w:fldChar w:fldCharType="separate"/>
      </w:r>
      <w:r w:rsidR="00693D89">
        <w:t>57</w:t>
      </w:r>
      <w:r>
        <w:fldChar w:fldCharType="end"/>
      </w:r>
    </w:p>
    <w:p w14:paraId="5CB33894" w14:textId="34E099A3" w:rsidR="00812AE3" w:rsidRDefault="00812AE3">
      <w:pPr>
        <w:pStyle w:val="TOC2"/>
        <w:rPr>
          <w:rFonts w:asciiTheme="minorHAnsi" w:eastAsiaTheme="minorEastAsia" w:hAnsiTheme="minorHAnsi" w:cstheme="minorBidi"/>
          <w:sz w:val="22"/>
          <w:szCs w:val="22"/>
        </w:rPr>
      </w:pPr>
      <w:r>
        <w:t>5.4</w:t>
      </w:r>
      <w:r>
        <w:rPr>
          <w:rFonts w:asciiTheme="minorHAnsi" w:eastAsiaTheme="minorEastAsia" w:hAnsiTheme="minorHAnsi" w:cstheme="minorBidi"/>
          <w:sz w:val="22"/>
          <w:szCs w:val="22"/>
        </w:rPr>
        <w:tab/>
      </w:r>
      <w:r>
        <w:t>System Reliability</w:t>
      </w:r>
      <w:r>
        <w:tab/>
      </w:r>
      <w:r>
        <w:fldChar w:fldCharType="begin"/>
      </w:r>
      <w:r>
        <w:instrText xml:space="preserve"> PAGEREF _Toc47103953 \h </w:instrText>
      </w:r>
      <w:r>
        <w:fldChar w:fldCharType="separate"/>
      </w:r>
      <w:r w:rsidR="00693D89">
        <w:t>57</w:t>
      </w:r>
      <w:r>
        <w:fldChar w:fldCharType="end"/>
      </w:r>
    </w:p>
    <w:p w14:paraId="628E7D80" w14:textId="7A93AC39" w:rsidR="00812AE3" w:rsidRDefault="00812AE3">
      <w:pPr>
        <w:pStyle w:val="TOC3"/>
        <w:rPr>
          <w:rFonts w:asciiTheme="minorHAnsi" w:eastAsiaTheme="minorEastAsia" w:hAnsiTheme="minorHAnsi" w:cstheme="minorBidi"/>
          <w:noProof/>
          <w:sz w:val="22"/>
          <w:szCs w:val="22"/>
        </w:rPr>
      </w:pPr>
      <w:r>
        <w:rPr>
          <w:noProof/>
        </w:rPr>
        <w:t>5.4.1</w:t>
      </w:r>
      <w:r>
        <w:rPr>
          <w:rFonts w:asciiTheme="minorHAnsi" w:eastAsiaTheme="minorEastAsia" w:hAnsiTheme="minorHAnsi" w:cstheme="minorBidi"/>
          <w:noProof/>
          <w:sz w:val="22"/>
          <w:szCs w:val="22"/>
        </w:rPr>
        <w:tab/>
      </w:r>
      <w:r>
        <w:rPr>
          <w:noProof/>
        </w:rPr>
        <w:t>Single-Point Failures</w:t>
      </w:r>
      <w:r>
        <w:rPr>
          <w:noProof/>
        </w:rPr>
        <w:tab/>
      </w:r>
      <w:r>
        <w:rPr>
          <w:noProof/>
        </w:rPr>
        <w:fldChar w:fldCharType="begin"/>
      </w:r>
      <w:r>
        <w:rPr>
          <w:noProof/>
        </w:rPr>
        <w:instrText xml:space="preserve"> PAGEREF _Toc47103954 \h </w:instrText>
      </w:r>
      <w:r>
        <w:rPr>
          <w:noProof/>
        </w:rPr>
      </w:r>
      <w:r>
        <w:rPr>
          <w:noProof/>
        </w:rPr>
        <w:fldChar w:fldCharType="separate"/>
      </w:r>
      <w:r w:rsidR="00693D89">
        <w:rPr>
          <w:noProof/>
        </w:rPr>
        <w:t>57</w:t>
      </w:r>
      <w:r>
        <w:rPr>
          <w:noProof/>
        </w:rPr>
        <w:fldChar w:fldCharType="end"/>
      </w:r>
    </w:p>
    <w:p w14:paraId="0F717B62" w14:textId="3B64764A" w:rsidR="00812AE3" w:rsidRDefault="00812AE3">
      <w:pPr>
        <w:pStyle w:val="TOC3"/>
        <w:rPr>
          <w:rFonts w:asciiTheme="minorHAnsi" w:eastAsiaTheme="minorEastAsia" w:hAnsiTheme="minorHAnsi" w:cstheme="minorBidi"/>
          <w:noProof/>
          <w:sz w:val="22"/>
          <w:szCs w:val="22"/>
        </w:rPr>
      </w:pPr>
      <w:r>
        <w:rPr>
          <w:noProof/>
        </w:rPr>
        <w:t>5.4.2</w:t>
      </w:r>
      <w:r>
        <w:rPr>
          <w:rFonts w:asciiTheme="minorHAnsi" w:eastAsiaTheme="minorEastAsia" w:hAnsiTheme="minorHAnsi" w:cstheme="minorBidi"/>
          <w:noProof/>
          <w:sz w:val="22"/>
          <w:szCs w:val="22"/>
        </w:rPr>
        <w:tab/>
      </w:r>
      <w:r>
        <w:rPr>
          <w:noProof/>
        </w:rPr>
        <w:t>Multi-Point Failures</w:t>
      </w:r>
      <w:r>
        <w:rPr>
          <w:noProof/>
        </w:rPr>
        <w:tab/>
      </w:r>
      <w:r>
        <w:rPr>
          <w:noProof/>
        </w:rPr>
        <w:fldChar w:fldCharType="begin"/>
      </w:r>
      <w:r>
        <w:rPr>
          <w:noProof/>
        </w:rPr>
        <w:instrText xml:space="preserve"> PAGEREF _Toc47103955 \h </w:instrText>
      </w:r>
      <w:r>
        <w:rPr>
          <w:noProof/>
        </w:rPr>
      </w:r>
      <w:r>
        <w:rPr>
          <w:noProof/>
        </w:rPr>
        <w:fldChar w:fldCharType="separate"/>
      </w:r>
      <w:r w:rsidR="00693D89">
        <w:rPr>
          <w:noProof/>
        </w:rPr>
        <w:t>57</w:t>
      </w:r>
      <w:r>
        <w:rPr>
          <w:noProof/>
        </w:rPr>
        <w:fldChar w:fldCharType="end"/>
      </w:r>
    </w:p>
    <w:p w14:paraId="0F9716F3" w14:textId="57C6FD63" w:rsidR="00812AE3" w:rsidRDefault="00812AE3">
      <w:pPr>
        <w:pStyle w:val="TOC2"/>
        <w:rPr>
          <w:rFonts w:asciiTheme="minorHAnsi" w:eastAsiaTheme="minorEastAsia" w:hAnsiTheme="minorHAnsi" w:cstheme="minorBidi"/>
          <w:sz w:val="22"/>
          <w:szCs w:val="22"/>
        </w:rPr>
      </w:pPr>
      <w:r>
        <w:t>5.5</w:t>
      </w:r>
      <w:r>
        <w:rPr>
          <w:rFonts w:asciiTheme="minorHAnsi" w:eastAsiaTheme="minorEastAsia" w:hAnsiTheme="minorHAnsi" w:cstheme="minorBidi"/>
          <w:sz w:val="22"/>
          <w:szCs w:val="22"/>
        </w:rPr>
        <w:tab/>
      </w:r>
      <w:r>
        <w:t>General Equipment Specifications</w:t>
      </w:r>
      <w:r>
        <w:tab/>
      </w:r>
      <w:r>
        <w:fldChar w:fldCharType="begin"/>
      </w:r>
      <w:r>
        <w:instrText xml:space="preserve"> PAGEREF _Toc47103956 \h </w:instrText>
      </w:r>
      <w:r>
        <w:fldChar w:fldCharType="separate"/>
      </w:r>
      <w:r w:rsidR="00693D89">
        <w:t>57</w:t>
      </w:r>
      <w:r>
        <w:fldChar w:fldCharType="end"/>
      </w:r>
    </w:p>
    <w:p w14:paraId="32583288" w14:textId="27BB42B1" w:rsidR="00812AE3" w:rsidRDefault="00812AE3">
      <w:pPr>
        <w:pStyle w:val="TOC3"/>
        <w:rPr>
          <w:rFonts w:asciiTheme="minorHAnsi" w:eastAsiaTheme="minorEastAsia" w:hAnsiTheme="minorHAnsi" w:cstheme="minorBidi"/>
          <w:noProof/>
          <w:sz w:val="22"/>
          <w:szCs w:val="22"/>
        </w:rPr>
      </w:pPr>
      <w:r>
        <w:rPr>
          <w:noProof/>
        </w:rPr>
        <w:t>5.5.1</w:t>
      </w:r>
      <w:r>
        <w:rPr>
          <w:rFonts w:asciiTheme="minorHAnsi" w:eastAsiaTheme="minorEastAsia" w:hAnsiTheme="minorHAnsi" w:cstheme="minorBidi"/>
          <w:noProof/>
          <w:sz w:val="22"/>
          <w:szCs w:val="22"/>
        </w:rPr>
        <w:tab/>
      </w:r>
      <w:r>
        <w:rPr>
          <w:noProof/>
        </w:rPr>
        <w:t>New Equipment</w:t>
      </w:r>
      <w:r>
        <w:rPr>
          <w:noProof/>
        </w:rPr>
        <w:tab/>
      </w:r>
      <w:r>
        <w:rPr>
          <w:noProof/>
        </w:rPr>
        <w:fldChar w:fldCharType="begin"/>
      </w:r>
      <w:r>
        <w:rPr>
          <w:noProof/>
        </w:rPr>
        <w:instrText xml:space="preserve"> PAGEREF _Toc47103957 \h </w:instrText>
      </w:r>
      <w:r>
        <w:rPr>
          <w:noProof/>
        </w:rPr>
      </w:r>
      <w:r>
        <w:rPr>
          <w:noProof/>
        </w:rPr>
        <w:fldChar w:fldCharType="separate"/>
      </w:r>
      <w:r w:rsidR="00693D89">
        <w:rPr>
          <w:noProof/>
        </w:rPr>
        <w:t>57</w:t>
      </w:r>
      <w:r>
        <w:rPr>
          <w:noProof/>
        </w:rPr>
        <w:fldChar w:fldCharType="end"/>
      </w:r>
    </w:p>
    <w:p w14:paraId="7C976577" w14:textId="7B8440BF" w:rsidR="00812AE3" w:rsidRDefault="00812AE3">
      <w:pPr>
        <w:pStyle w:val="TOC3"/>
        <w:rPr>
          <w:rFonts w:asciiTheme="minorHAnsi" w:eastAsiaTheme="minorEastAsia" w:hAnsiTheme="minorHAnsi" w:cstheme="minorBidi"/>
          <w:noProof/>
          <w:sz w:val="22"/>
          <w:szCs w:val="22"/>
        </w:rPr>
      </w:pPr>
      <w:r>
        <w:rPr>
          <w:noProof/>
        </w:rPr>
        <w:t>5.5.2</w:t>
      </w:r>
      <w:r>
        <w:rPr>
          <w:rFonts w:asciiTheme="minorHAnsi" w:eastAsiaTheme="minorEastAsia" w:hAnsiTheme="minorHAnsi" w:cstheme="minorBidi"/>
          <w:noProof/>
          <w:sz w:val="22"/>
          <w:szCs w:val="22"/>
        </w:rPr>
        <w:tab/>
      </w:r>
      <w:r>
        <w:rPr>
          <w:noProof/>
        </w:rPr>
        <w:t>Environmental Specifications</w:t>
      </w:r>
      <w:r>
        <w:rPr>
          <w:noProof/>
        </w:rPr>
        <w:tab/>
      </w:r>
      <w:r>
        <w:rPr>
          <w:noProof/>
        </w:rPr>
        <w:fldChar w:fldCharType="begin"/>
      </w:r>
      <w:r>
        <w:rPr>
          <w:noProof/>
        </w:rPr>
        <w:instrText xml:space="preserve"> PAGEREF _Toc47103958 \h </w:instrText>
      </w:r>
      <w:r>
        <w:rPr>
          <w:noProof/>
        </w:rPr>
      </w:r>
      <w:r>
        <w:rPr>
          <w:noProof/>
        </w:rPr>
        <w:fldChar w:fldCharType="separate"/>
      </w:r>
      <w:r w:rsidR="00693D89">
        <w:rPr>
          <w:noProof/>
        </w:rPr>
        <w:t>58</w:t>
      </w:r>
      <w:r>
        <w:rPr>
          <w:noProof/>
        </w:rPr>
        <w:fldChar w:fldCharType="end"/>
      </w:r>
    </w:p>
    <w:p w14:paraId="571C932B" w14:textId="02157682" w:rsidR="00812AE3" w:rsidRDefault="00812AE3">
      <w:pPr>
        <w:pStyle w:val="TOC3"/>
        <w:rPr>
          <w:rFonts w:asciiTheme="minorHAnsi" w:eastAsiaTheme="minorEastAsia" w:hAnsiTheme="minorHAnsi" w:cstheme="minorBidi"/>
          <w:noProof/>
          <w:sz w:val="22"/>
          <w:szCs w:val="22"/>
        </w:rPr>
      </w:pPr>
      <w:r>
        <w:rPr>
          <w:noProof/>
        </w:rPr>
        <w:t>5.5.3</w:t>
      </w:r>
      <w:r>
        <w:rPr>
          <w:rFonts w:asciiTheme="minorHAnsi" w:eastAsiaTheme="minorEastAsia" w:hAnsiTheme="minorHAnsi" w:cstheme="minorBidi"/>
          <w:noProof/>
          <w:sz w:val="22"/>
          <w:szCs w:val="22"/>
        </w:rPr>
        <w:tab/>
      </w:r>
      <w:r>
        <w:rPr>
          <w:noProof/>
        </w:rPr>
        <w:t>Equipment Power Requirements</w:t>
      </w:r>
      <w:r>
        <w:rPr>
          <w:noProof/>
        </w:rPr>
        <w:tab/>
      </w:r>
      <w:r>
        <w:rPr>
          <w:noProof/>
        </w:rPr>
        <w:fldChar w:fldCharType="begin"/>
      </w:r>
      <w:r>
        <w:rPr>
          <w:noProof/>
        </w:rPr>
        <w:instrText xml:space="preserve"> PAGEREF _Toc47103959 \h </w:instrText>
      </w:r>
      <w:r>
        <w:rPr>
          <w:noProof/>
        </w:rPr>
      </w:r>
      <w:r>
        <w:rPr>
          <w:noProof/>
        </w:rPr>
        <w:fldChar w:fldCharType="separate"/>
      </w:r>
      <w:r w:rsidR="00693D89">
        <w:rPr>
          <w:noProof/>
        </w:rPr>
        <w:t>58</w:t>
      </w:r>
      <w:r>
        <w:rPr>
          <w:noProof/>
        </w:rPr>
        <w:fldChar w:fldCharType="end"/>
      </w:r>
    </w:p>
    <w:p w14:paraId="7E46CC15" w14:textId="43D4ADD9" w:rsidR="00812AE3" w:rsidRDefault="00812AE3">
      <w:pPr>
        <w:pStyle w:val="TOC3"/>
        <w:rPr>
          <w:rFonts w:asciiTheme="minorHAnsi" w:eastAsiaTheme="minorEastAsia" w:hAnsiTheme="minorHAnsi" w:cstheme="minorBidi"/>
          <w:noProof/>
          <w:sz w:val="22"/>
          <w:szCs w:val="22"/>
        </w:rPr>
      </w:pPr>
      <w:r>
        <w:rPr>
          <w:noProof/>
        </w:rPr>
        <w:t>5.5.4</w:t>
      </w:r>
      <w:r>
        <w:rPr>
          <w:rFonts w:asciiTheme="minorHAnsi" w:eastAsiaTheme="minorEastAsia" w:hAnsiTheme="minorHAnsi" w:cstheme="minorBidi"/>
          <w:noProof/>
          <w:sz w:val="22"/>
          <w:szCs w:val="22"/>
        </w:rPr>
        <w:tab/>
      </w:r>
      <w:r>
        <w:rPr>
          <w:noProof/>
        </w:rPr>
        <w:t>Equipment Grounding</w:t>
      </w:r>
      <w:r>
        <w:rPr>
          <w:noProof/>
        </w:rPr>
        <w:tab/>
      </w:r>
      <w:r>
        <w:rPr>
          <w:noProof/>
        </w:rPr>
        <w:fldChar w:fldCharType="begin"/>
      </w:r>
      <w:r>
        <w:rPr>
          <w:noProof/>
        </w:rPr>
        <w:instrText xml:space="preserve"> PAGEREF _Toc47103960 \h </w:instrText>
      </w:r>
      <w:r>
        <w:rPr>
          <w:noProof/>
        </w:rPr>
      </w:r>
      <w:r>
        <w:rPr>
          <w:noProof/>
        </w:rPr>
        <w:fldChar w:fldCharType="separate"/>
      </w:r>
      <w:r w:rsidR="00693D89">
        <w:rPr>
          <w:noProof/>
        </w:rPr>
        <w:t>58</w:t>
      </w:r>
      <w:r>
        <w:rPr>
          <w:noProof/>
        </w:rPr>
        <w:fldChar w:fldCharType="end"/>
      </w:r>
    </w:p>
    <w:p w14:paraId="7D103E4E" w14:textId="0D394EF2" w:rsidR="00812AE3" w:rsidRDefault="00812AE3">
      <w:pPr>
        <w:pStyle w:val="TOC3"/>
        <w:rPr>
          <w:rFonts w:asciiTheme="minorHAnsi" w:eastAsiaTheme="minorEastAsia" w:hAnsiTheme="minorHAnsi" w:cstheme="minorBidi"/>
          <w:noProof/>
          <w:sz w:val="22"/>
          <w:szCs w:val="22"/>
        </w:rPr>
      </w:pPr>
      <w:r>
        <w:rPr>
          <w:noProof/>
        </w:rPr>
        <w:lastRenderedPageBreak/>
        <w:t>5.5.5</w:t>
      </w:r>
      <w:r>
        <w:rPr>
          <w:rFonts w:asciiTheme="minorHAnsi" w:eastAsiaTheme="minorEastAsia" w:hAnsiTheme="minorHAnsi" w:cstheme="minorBidi"/>
          <w:noProof/>
          <w:sz w:val="22"/>
          <w:szCs w:val="22"/>
        </w:rPr>
        <w:tab/>
      </w:r>
      <w:r>
        <w:rPr>
          <w:noProof/>
        </w:rPr>
        <w:t>Surge Protection</w:t>
      </w:r>
      <w:r>
        <w:rPr>
          <w:noProof/>
        </w:rPr>
        <w:tab/>
      </w:r>
      <w:r>
        <w:rPr>
          <w:noProof/>
        </w:rPr>
        <w:fldChar w:fldCharType="begin"/>
      </w:r>
      <w:r>
        <w:rPr>
          <w:noProof/>
        </w:rPr>
        <w:instrText xml:space="preserve"> PAGEREF _Toc47103961 \h </w:instrText>
      </w:r>
      <w:r>
        <w:rPr>
          <w:noProof/>
        </w:rPr>
      </w:r>
      <w:r>
        <w:rPr>
          <w:noProof/>
        </w:rPr>
        <w:fldChar w:fldCharType="separate"/>
      </w:r>
      <w:r w:rsidR="00693D89">
        <w:rPr>
          <w:noProof/>
        </w:rPr>
        <w:t>58</w:t>
      </w:r>
      <w:r>
        <w:rPr>
          <w:noProof/>
        </w:rPr>
        <w:fldChar w:fldCharType="end"/>
      </w:r>
    </w:p>
    <w:p w14:paraId="73334020" w14:textId="21691AEB" w:rsidR="00812AE3" w:rsidRDefault="00812AE3">
      <w:pPr>
        <w:pStyle w:val="TOC3"/>
        <w:rPr>
          <w:rFonts w:asciiTheme="minorHAnsi" w:eastAsiaTheme="minorEastAsia" w:hAnsiTheme="minorHAnsi" w:cstheme="minorBidi"/>
          <w:noProof/>
          <w:sz w:val="22"/>
          <w:szCs w:val="22"/>
        </w:rPr>
      </w:pPr>
      <w:r>
        <w:rPr>
          <w:noProof/>
        </w:rPr>
        <w:t>5.5.6</w:t>
      </w:r>
      <w:r>
        <w:rPr>
          <w:rFonts w:asciiTheme="minorHAnsi" w:eastAsiaTheme="minorEastAsia" w:hAnsiTheme="minorHAnsi" w:cstheme="minorBidi"/>
          <w:noProof/>
          <w:sz w:val="22"/>
          <w:szCs w:val="22"/>
        </w:rPr>
        <w:tab/>
      </w:r>
      <w:r>
        <w:rPr>
          <w:noProof/>
        </w:rPr>
        <w:t>FCC Part 15 Devices</w:t>
      </w:r>
      <w:r>
        <w:rPr>
          <w:noProof/>
        </w:rPr>
        <w:tab/>
      </w:r>
      <w:r>
        <w:rPr>
          <w:noProof/>
        </w:rPr>
        <w:fldChar w:fldCharType="begin"/>
      </w:r>
      <w:r>
        <w:rPr>
          <w:noProof/>
        </w:rPr>
        <w:instrText xml:space="preserve"> PAGEREF _Toc47103962 \h </w:instrText>
      </w:r>
      <w:r>
        <w:rPr>
          <w:noProof/>
        </w:rPr>
      </w:r>
      <w:r>
        <w:rPr>
          <w:noProof/>
        </w:rPr>
        <w:fldChar w:fldCharType="separate"/>
      </w:r>
      <w:r w:rsidR="00693D89">
        <w:rPr>
          <w:noProof/>
        </w:rPr>
        <w:t>58</w:t>
      </w:r>
      <w:r>
        <w:rPr>
          <w:noProof/>
        </w:rPr>
        <w:fldChar w:fldCharType="end"/>
      </w:r>
    </w:p>
    <w:p w14:paraId="10300D54" w14:textId="55169F54" w:rsidR="00812AE3" w:rsidRDefault="00812AE3">
      <w:pPr>
        <w:pStyle w:val="TOC3"/>
        <w:rPr>
          <w:rFonts w:asciiTheme="minorHAnsi" w:eastAsiaTheme="minorEastAsia" w:hAnsiTheme="minorHAnsi" w:cstheme="minorBidi"/>
          <w:noProof/>
          <w:sz w:val="22"/>
          <w:szCs w:val="22"/>
        </w:rPr>
      </w:pPr>
      <w:r>
        <w:rPr>
          <w:noProof/>
        </w:rPr>
        <w:t>5.5.7</w:t>
      </w:r>
      <w:r>
        <w:rPr>
          <w:rFonts w:asciiTheme="minorHAnsi" w:eastAsiaTheme="minorEastAsia" w:hAnsiTheme="minorHAnsi" w:cstheme="minorBidi"/>
          <w:noProof/>
          <w:sz w:val="22"/>
          <w:szCs w:val="22"/>
        </w:rPr>
        <w:tab/>
      </w:r>
      <w:r>
        <w:rPr>
          <w:noProof/>
        </w:rPr>
        <w:t>Proprietary Equipment</w:t>
      </w:r>
      <w:r>
        <w:rPr>
          <w:noProof/>
        </w:rPr>
        <w:tab/>
      </w:r>
      <w:r>
        <w:rPr>
          <w:noProof/>
        </w:rPr>
        <w:fldChar w:fldCharType="begin"/>
      </w:r>
      <w:r>
        <w:rPr>
          <w:noProof/>
        </w:rPr>
        <w:instrText xml:space="preserve"> PAGEREF _Toc47103963 \h </w:instrText>
      </w:r>
      <w:r>
        <w:rPr>
          <w:noProof/>
        </w:rPr>
      </w:r>
      <w:r>
        <w:rPr>
          <w:noProof/>
        </w:rPr>
        <w:fldChar w:fldCharType="separate"/>
      </w:r>
      <w:r w:rsidR="00693D89">
        <w:rPr>
          <w:noProof/>
        </w:rPr>
        <w:t>58</w:t>
      </w:r>
      <w:r>
        <w:rPr>
          <w:noProof/>
        </w:rPr>
        <w:fldChar w:fldCharType="end"/>
      </w:r>
    </w:p>
    <w:p w14:paraId="1E7C132E" w14:textId="5BCACAFD" w:rsidR="00812AE3" w:rsidRDefault="00812AE3">
      <w:pPr>
        <w:pStyle w:val="TOC2"/>
        <w:rPr>
          <w:rFonts w:asciiTheme="minorHAnsi" w:eastAsiaTheme="minorEastAsia" w:hAnsiTheme="minorHAnsi" w:cstheme="minorBidi"/>
          <w:sz w:val="22"/>
          <w:szCs w:val="22"/>
        </w:rPr>
      </w:pPr>
      <w:r>
        <w:t>5.6</w:t>
      </w:r>
      <w:r>
        <w:rPr>
          <w:rFonts w:asciiTheme="minorHAnsi" w:eastAsiaTheme="minorEastAsia" w:hAnsiTheme="minorHAnsi" w:cstheme="minorBidi"/>
          <w:sz w:val="22"/>
          <w:szCs w:val="22"/>
        </w:rPr>
        <w:tab/>
      </w:r>
      <w:r>
        <w:t>Software and Hardware Versions</w:t>
      </w:r>
      <w:r>
        <w:tab/>
      </w:r>
      <w:r>
        <w:fldChar w:fldCharType="begin"/>
      </w:r>
      <w:r>
        <w:instrText xml:space="preserve"> PAGEREF _Toc47103964 \h </w:instrText>
      </w:r>
      <w:r>
        <w:fldChar w:fldCharType="separate"/>
      </w:r>
      <w:r w:rsidR="00693D89">
        <w:t>58</w:t>
      </w:r>
      <w:r>
        <w:fldChar w:fldCharType="end"/>
      </w:r>
    </w:p>
    <w:p w14:paraId="18F88003" w14:textId="08B85C74" w:rsidR="00812AE3" w:rsidRDefault="00812AE3">
      <w:pPr>
        <w:pStyle w:val="TOC2"/>
        <w:rPr>
          <w:rFonts w:asciiTheme="minorHAnsi" w:eastAsiaTheme="minorEastAsia" w:hAnsiTheme="minorHAnsi" w:cstheme="minorBidi"/>
          <w:sz w:val="22"/>
          <w:szCs w:val="22"/>
        </w:rPr>
      </w:pPr>
      <w:r>
        <w:t>5.7</w:t>
      </w:r>
      <w:r>
        <w:rPr>
          <w:rFonts w:asciiTheme="minorHAnsi" w:eastAsiaTheme="minorEastAsia" w:hAnsiTheme="minorHAnsi" w:cstheme="minorBidi"/>
          <w:sz w:val="22"/>
          <w:szCs w:val="22"/>
        </w:rPr>
        <w:tab/>
      </w:r>
      <w:r>
        <w:t>Computer and Network Security</w:t>
      </w:r>
      <w:r>
        <w:tab/>
      </w:r>
      <w:r>
        <w:fldChar w:fldCharType="begin"/>
      </w:r>
      <w:r>
        <w:instrText xml:space="preserve"> PAGEREF _Toc47103965 \h </w:instrText>
      </w:r>
      <w:r>
        <w:fldChar w:fldCharType="separate"/>
      </w:r>
      <w:r w:rsidR="00693D89">
        <w:t>59</w:t>
      </w:r>
      <w:r>
        <w:fldChar w:fldCharType="end"/>
      </w:r>
    </w:p>
    <w:p w14:paraId="1053C4B1" w14:textId="07887D4B" w:rsidR="00812AE3" w:rsidRDefault="00812AE3">
      <w:pPr>
        <w:pStyle w:val="TOC3"/>
        <w:rPr>
          <w:rFonts w:asciiTheme="minorHAnsi" w:eastAsiaTheme="minorEastAsia" w:hAnsiTheme="minorHAnsi" w:cstheme="minorBidi"/>
          <w:noProof/>
          <w:sz w:val="22"/>
          <w:szCs w:val="22"/>
        </w:rPr>
      </w:pPr>
      <w:r>
        <w:rPr>
          <w:noProof/>
        </w:rPr>
        <w:t>5.7.1</w:t>
      </w:r>
      <w:r>
        <w:rPr>
          <w:rFonts w:asciiTheme="minorHAnsi" w:eastAsiaTheme="minorEastAsia" w:hAnsiTheme="minorHAnsi" w:cstheme="minorBidi"/>
          <w:noProof/>
          <w:sz w:val="22"/>
          <w:szCs w:val="22"/>
        </w:rPr>
        <w:tab/>
      </w:r>
      <w:r>
        <w:rPr>
          <w:noProof/>
        </w:rPr>
        <w:t>Computer Security</w:t>
      </w:r>
      <w:r>
        <w:rPr>
          <w:noProof/>
        </w:rPr>
        <w:tab/>
      </w:r>
      <w:r>
        <w:rPr>
          <w:noProof/>
        </w:rPr>
        <w:fldChar w:fldCharType="begin"/>
      </w:r>
      <w:r>
        <w:rPr>
          <w:noProof/>
        </w:rPr>
        <w:instrText xml:space="preserve"> PAGEREF _Toc47103966 \h </w:instrText>
      </w:r>
      <w:r>
        <w:rPr>
          <w:noProof/>
        </w:rPr>
      </w:r>
      <w:r>
        <w:rPr>
          <w:noProof/>
        </w:rPr>
        <w:fldChar w:fldCharType="separate"/>
      </w:r>
      <w:r w:rsidR="00693D89">
        <w:rPr>
          <w:noProof/>
        </w:rPr>
        <w:t>59</w:t>
      </w:r>
      <w:r>
        <w:rPr>
          <w:noProof/>
        </w:rPr>
        <w:fldChar w:fldCharType="end"/>
      </w:r>
    </w:p>
    <w:p w14:paraId="78AD665B" w14:textId="745AC3F1" w:rsidR="00812AE3" w:rsidRDefault="00812AE3">
      <w:pPr>
        <w:pStyle w:val="TOC4"/>
        <w:rPr>
          <w:rFonts w:asciiTheme="minorHAnsi" w:eastAsiaTheme="minorEastAsia" w:hAnsiTheme="minorHAnsi" w:cstheme="minorBidi"/>
          <w:noProof/>
          <w:sz w:val="22"/>
          <w:szCs w:val="22"/>
        </w:rPr>
      </w:pPr>
      <w:r>
        <w:rPr>
          <w:noProof/>
        </w:rPr>
        <w:t>5.7.1.1</w:t>
      </w:r>
      <w:r>
        <w:rPr>
          <w:rFonts w:asciiTheme="minorHAnsi" w:eastAsiaTheme="minorEastAsia" w:hAnsiTheme="minorHAnsi" w:cstheme="minorBidi"/>
          <w:noProof/>
          <w:sz w:val="22"/>
          <w:szCs w:val="22"/>
        </w:rPr>
        <w:tab/>
      </w:r>
      <w:r>
        <w:rPr>
          <w:noProof/>
        </w:rPr>
        <w:t>Anti-Virus Software</w:t>
      </w:r>
      <w:r>
        <w:rPr>
          <w:noProof/>
        </w:rPr>
        <w:tab/>
      </w:r>
      <w:r>
        <w:rPr>
          <w:noProof/>
        </w:rPr>
        <w:fldChar w:fldCharType="begin"/>
      </w:r>
      <w:r>
        <w:rPr>
          <w:noProof/>
        </w:rPr>
        <w:instrText xml:space="preserve"> PAGEREF _Toc47103967 \h </w:instrText>
      </w:r>
      <w:r>
        <w:rPr>
          <w:noProof/>
        </w:rPr>
      </w:r>
      <w:r>
        <w:rPr>
          <w:noProof/>
        </w:rPr>
        <w:fldChar w:fldCharType="separate"/>
      </w:r>
      <w:r w:rsidR="00693D89">
        <w:rPr>
          <w:noProof/>
        </w:rPr>
        <w:t>59</w:t>
      </w:r>
      <w:r>
        <w:rPr>
          <w:noProof/>
        </w:rPr>
        <w:fldChar w:fldCharType="end"/>
      </w:r>
    </w:p>
    <w:p w14:paraId="2F3CA9C5" w14:textId="1F4D3017" w:rsidR="00812AE3" w:rsidRDefault="00812AE3">
      <w:pPr>
        <w:pStyle w:val="TOC4"/>
        <w:rPr>
          <w:rFonts w:asciiTheme="minorHAnsi" w:eastAsiaTheme="minorEastAsia" w:hAnsiTheme="minorHAnsi" w:cstheme="minorBidi"/>
          <w:noProof/>
          <w:sz w:val="22"/>
          <w:szCs w:val="22"/>
        </w:rPr>
      </w:pPr>
      <w:r>
        <w:rPr>
          <w:noProof/>
        </w:rPr>
        <w:t>5.7.1.2</w:t>
      </w:r>
      <w:r>
        <w:rPr>
          <w:rFonts w:asciiTheme="minorHAnsi" w:eastAsiaTheme="minorEastAsia" w:hAnsiTheme="minorHAnsi" w:cstheme="minorBidi"/>
          <w:noProof/>
          <w:sz w:val="22"/>
          <w:szCs w:val="22"/>
        </w:rPr>
        <w:tab/>
      </w:r>
      <w:r>
        <w:rPr>
          <w:noProof/>
        </w:rPr>
        <w:t>Operating System Configuration</w:t>
      </w:r>
      <w:r>
        <w:rPr>
          <w:noProof/>
        </w:rPr>
        <w:tab/>
      </w:r>
      <w:r>
        <w:rPr>
          <w:noProof/>
        </w:rPr>
        <w:fldChar w:fldCharType="begin"/>
      </w:r>
      <w:r>
        <w:rPr>
          <w:noProof/>
        </w:rPr>
        <w:instrText xml:space="preserve"> PAGEREF _Toc47103968 \h </w:instrText>
      </w:r>
      <w:r>
        <w:rPr>
          <w:noProof/>
        </w:rPr>
      </w:r>
      <w:r>
        <w:rPr>
          <w:noProof/>
        </w:rPr>
        <w:fldChar w:fldCharType="separate"/>
      </w:r>
      <w:r w:rsidR="00693D89">
        <w:rPr>
          <w:noProof/>
        </w:rPr>
        <w:t>59</w:t>
      </w:r>
      <w:r>
        <w:rPr>
          <w:noProof/>
        </w:rPr>
        <w:fldChar w:fldCharType="end"/>
      </w:r>
    </w:p>
    <w:p w14:paraId="4549B605" w14:textId="357EBEF5" w:rsidR="00812AE3" w:rsidRDefault="00812AE3">
      <w:pPr>
        <w:pStyle w:val="TOC3"/>
        <w:rPr>
          <w:rFonts w:asciiTheme="minorHAnsi" w:eastAsiaTheme="minorEastAsia" w:hAnsiTheme="minorHAnsi" w:cstheme="minorBidi"/>
          <w:noProof/>
          <w:sz w:val="22"/>
          <w:szCs w:val="22"/>
        </w:rPr>
      </w:pPr>
      <w:r>
        <w:rPr>
          <w:noProof/>
        </w:rPr>
        <w:t>5.7.2</w:t>
      </w:r>
      <w:r>
        <w:rPr>
          <w:rFonts w:asciiTheme="minorHAnsi" w:eastAsiaTheme="minorEastAsia" w:hAnsiTheme="minorHAnsi" w:cstheme="minorBidi"/>
          <w:noProof/>
          <w:sz w:val="22"/>
          <w:szCs w:val="22"/>
        </w:rPr>
        <w:tab/>
      </w:r>
      <w:r>
        <w:rPr>
          <w:noProof/>
        </w:rPr>
        <w:t>Network Security</w:t>
      </w:r>
      <w:r>
        <w:rPr>
          <w:noProof/>
        </w:rPr>
        <w:tab/>
      </w:r>
      <w:r>
        <w:rPr>
          <w:noProof/>
        </w:rPr>
        <w:fldChar w:fldCharType="begin"/>
      </w:r>
      <w:r>
        <w:rPr>
          <w:noProof/>
        </w:rPr>
        <w:instrText xml:space="preserve"> PAGEREF _Toc47103969 \h </w:instrText>
      </w:r>
      <w:r>
        <w:rPr>
          <w:noProof/>
        </w:rPr>
      </w:r>
      <w:r>
        <w:rPr>
          <w:noProof/>
        </w:rPr>
        <w:fldChar w:fldCharType="separate"/>
      </w:r>
      <w:r w:rsidR="00693D89">
        <w:rPr>
          <w:noProof/>
        </w:rPr>
        <w:t>59</w:t>
      </w:r>
      <w:r>
        <w:rPr>
          <w:noProof/>
        </w:rPr>
        <w:fldChar w:fldCharType="end"/>
      </w:r>
    </w:p>
    <w:p w14:paraId="37D8B449" w14:textId="2ADC3F37" w:rsidR="00812AE3" w:rsidRDefault="00812AE3">
      <w:pPr>
        <w:pStyle w:val="TOC4"/>
        <w:rPr>
          <w:rFonts w:asciiTheme="minorHAnsi" w:eastAsiaTheme="minorEastAsia" w:hAnsiTheme="minorHAnsi" w:cstheme="minorBidi"/>
          <w:noProof/>
          <w:sz w:val="22"/>
          <w:szCs w:val="22"/>
        </w:rPr>
      </w:pPr>
      <w:r>
        <w:rPr>
          <w:noProof/>
        </w:rPr>
        <w:t>5.7.2.1</w:t>
      </w:r>
      <w:r>
        <w:rPr>
          <w:rFonts w:asciiTheme="minorHAnsi" w:eastAsiaTheme="minorEastAsia" w:hAnsiTheme="minorHAnsi" w:cstheme="minorBidi"/>
          <w:noProof/>
          <w:sz w:val="22"/>
          <w:szCs w:val="22"/>
        </w:rPr>
        <w:tab/>
      </w:r>
      <w:r>
        <w:rPr>
          <w:noProof/>
        </w:rPr>
        <w:t>Authentication</w:t>
      </w:r>
      <w:r>
        <w:rPr>
          <w:noProof/>
        </w:rPr>
        <w:tab/>
      </w:r>
      <w:r>
        <w:rPr>
          <w:noProof/>
        </w:rPr>
        <w:fldChar w:fldCharType="begin"/>
      </w:r>
      <w:r>
        <w:rPr>
          <w:noProof/>
        </w:rPr>
        <w:instrText xml:space="preserve"> PAGEREF _Toc47103970 \h </w:instrText>
      </w:r>
      <w:r>
        <w:rPr>
          <w:noProof/>
        </w:rPr>
      </w:r>
      <w:r>
        <w:rPr>
          <w:noProof/>
        </w:rPr>
        <w:fldChar w:fldCharType="separate"/>
      </w:r>
      <w:r w:rsidR="00693D89">
        <w:rPr>
          <w:noProof/>
        </w:rPr>
        <w:t>59</w:t>
      </w:r>
      <w:r>
        <w:rPr>
          <w:noProof/>
        </w:rPr>
        <w:fldChar w:fldCharType="end"/>
      </w:r>
    </w:p>
    <w:p w14:paraId="0F891F87" w14:textId="50E7930E" w:rsidR="00812AE3" w:rsidRDefault="00812AE3">
      <w:pPr>
        <w:pStyle w:val="TOC4"/>
        <w:rPr>
          <w:rFonts w:asciiTheme="minorHAnsi" w:eastAsiaTheme="minorEastAsia" w:hAnsiTheme="minorHAnsi" w:cstheme="minorBidi"/>
          <w:noProof/>
          <w:sz w:val="22"/>
          <w:szCs w:val="22"/>
        </w:rPr>
      </w:pPr>
      <w:r>
        <w:rPr>
          <w:noProof/>
        </w:rPr>
        <w:t>5.7.2.2</w:t>
      </w:r>
      <w:r>
        <w:rPr>
          <w:rFonts w:asciiTheme="minorHAnsi" w:eastAsiaTheme="minorEastAsia" w:hAnsiTheme="minorHAnsi" w:cstheme="minorBidi"/>
          <w:noProof/>
          <w:sz w:val="22"/>
          <w:szCs w:val="22"/>
        </w:rPr>
        <w:tab/>
      </w:r>
      <w:r>
        <w:rPr>
          <w:noProof/>
        </w:rPr>
        <w:t>Ports and Protocols</w:t>
      </w:r>
      <w:r>
        <w:rPr>
          <w:noProof/>
        </w:rPr>
        <w:tab/>
      </w:r>
      <w:r>
        <w:rPr>
          <w:noProof/>
        </w:rPr>
        <w:fldChar w:fldCharType="begin"/>
      </w:r>
      <w:r>
        <w:rPr>
          <w:noProof/>
        </w:rPr>
        <w:instrText xml:space="preserve"> PAGEREF _Toc47103971 \h </w:instrText>
      </w:r>
      <w:r>
        <w:rPr>
          <w:noProof/>
        </w:rPr>
      </w:r>
      <w:r>
        <w:rPr>
          <w:noProof/>
        </w:rPr>
        <w:fldChar w:fldCharType="separate"/>
      </w:r>
      <w:r w:rsidR="00693D89">
        <w:rPr>
          <w:noProof/>
        </w:rPr>
        <w:t>59</w:t>
      </w:r>
      <w:r>
        <w:rPr>
          <w:noProof/>
        </w:rPr>
        <w:fldChar w:fldCharType="end"/>
      </w:r>
    </w:p>
    <w:p w14:paraId="1A8B2AB4" w14:textId="5073BB53" w:rsidR="00812AE3" w:rsidRDefault="00812AE3">
      <w:pPr>
        <w:pStyle w:val="TOC4"/>
        <w:rPr>
          <w:rFonts w:asciiTheme="minorHAnsi" w:eastAsiaTheme="minorEastAsia" w:hAnsiTheme="minorHAnsi" w:cstheme="minorBidi"/>
          <w:noProof/>
          <w:sz w:val="22"/>
          <w:szCs w:val="22"/>
        </w:rPr>
      </w:pPr>
      <w:r>
        <w:rPr>
          <w:noProof/>
        </w:rPr>
        <w:t>5.7.2.3</w:t>
      </w:r>
      <w:r>
        <w:rPr>
          <w:rFonts w:asciiTheme="minorHAnsi" w:eastAsiaTheme="minorEastAsia" w:hAnsiTheme="minorHAnsi" w:cstheme="minorBidi"/>
          <w:noProof/>
          <w:sz w:val="22"/>
          <w:szCs w:val="22"/>
        </w:rPr>
        <w:tab/>
      </w:r>
      <w:r>
        <w:rPr>
          <w:noProof/>
        </w:rPr>
        <w:t>DMZ Support</w:t>
      </w:r>
      <w:r>
        <w:rPr>
          <w:noProof/>
        </w:rPr>
        <w:tab/>
      </w:r>
      <w:r>
        <w:rPr>
          <w:noProof/>
        </w:rPr>
        <w:fldChar w:fldCharType="begin"/>
      </w:r>
      <w:r>
        <w:rPr>
          <w:noProof/>
        </w:rPr>
        <w:instrText xml:space="preserve"> PAGEREF _Toc47103972 \h </w:instrText>
      </w:r>
      <w:r>
        <w:rPr>
          <w:noProof/>
        </w:rPr>
      </w:r>
      <w:r>
        <w:rPr>
          <w:noProof/>
        </w:rPr>
        <w:fldChar w:fldCharType="separate"/>
      </w:r>
      <w:r w:rsidR="00693D89">
        <w:rPr>
          <w:noProof/>
        </w:rPr>
        <w:t>59</w:t>
      </w:r>
      <w:r>
        <w:rPr>
          <w:noProof/>
        </w:rPr>
        <w:fldChar w:fldCharType="end"/>
      </w:r>
    </w:p>
    <w:p w14:paraId="67F1F8C1" w14:textId="53A40B46" w:rsidR="00812AE3" w:rsidRDefault="00812AE3">
      <w:pPr>
        <w:pStyle w:val="TOC2"/>
        <w:rPr>
          <w:rFonts w:asciiTheme="minorHAnsi" w:eastAsiaTheme="minorEastAsia" w:hAnsiTheme="minorHAnsi" w:cstheme="minorBidi"/>
          <w:sz w:val="22"/>
          <w:szCs w:val="22"/>
        </w:rPr>
      </w:pPr>
      <w:r>
        <w:t>5.8</w:t>
      </w:r>
      <w:r>
        <w:rPr>
          <w:rFonts w:asciiTheme="minorHAnsi" w:eastAsiaTheme="minorEastAsia" w:hAnsiTheme="minorHAnsi" w:cstheme="minorBidi"/>
          <w:sz w:val="22"/>
          <w:szCs w:val="22"/>
        </w:rPr>
        <w:tab/>
      </w:r>
      <w:r>
        <w:t>Installation</w:t>
      </w:r>
      <w:r>
        <w:tab/>
      </w:r>
      <w:r>
        <w:fldChar w:fldCharType="begin"/>
      </w:r>
      <w:r>
        <w:instrText xml:space="preserve"> PAGEREF _Toc47103973 \h </w:instrText>
      </w:r>
      <w:r>
        <w:fldChar w:fldCharType="separate"/>
      </w:r>
      <w:r w:rsidR="00693D89">
        <w:t>59</w:t>
      </w:r>
      <w:r>
        <w:fldChar w:fldCharType="end"/>
      </w:r>
    </w:p>
    <w:p w14:paraId="48E0FB40" w14:textId="689AE464" w:rsidR="00812AE3" w:rsidRDefault="00812AE3">
      <w:pPr>
        <w:pStyle w:val="TOC3"/>
        <w:rPr>
          <w:rFonts w:asciiTheme="minorHAnsi" w:eastAsiaTheme="minorEastAsia" w:hAnsiTheme="minorHAnsi" w:cstheme="minorBidi"/>
          <w:noProof/>
          <w:sz w:val="22"/>
          <w:szCs w:val="22"/>
        </w:rPr>
      </w:pPr>
      <w:r>
        <w:rPr>
          <w:noProof/>
        </w:rPr>
        <w:t>5.8.1</w:t>
      </w:r>
      <w:r>
        <w:rPr>
          <w:rFonts w:asciiTheme="minorHAnsi" w:eastAsiaTheme="minorEastAsia" w:hAnsiTheme="minorHAnsi" w:cstheme="minorBidi"/>
          <w:noProof/>
          <w:sz w:val="22"/>
          <w:szCs w:val="22"/>
        </w:rPr>
        <w:tab/>
      </w:r>
      <w:r>
        <w:rPr>
          <w:noProof/>
        </w:rPr>
        <w:t>Calibration of Test Equipment</w:t>
      </w:r>
      <w:r>
        <w:rPr>
          <w:noProof/>
        </w:rPr>
        <w:tab/>
      </w:r>
      <w:r>
        <w:rPr>
          <w:noProof/>
        </w:rPr>
        <w:fldChar w:fldCharType="begin"/>
      </w:r>
      <w:r>
        <w:rPr>
          <w:noProof/>
        </w:rPr>
        <w:instrText xml:space="preserve"> PAGEREF _Toc47103974 \h </w:instrText>
      </w:r>
      <w:r>
        <w:rPr>
          <w:noProof/>
        </w:rPr>
      </w:r>
      <w:r>
        <w:rPr>
          <w:noProof/>
        </w:rPr>
        <w:fldChar w:fldCharType="separate"/>
      </w:r>
      <w:r w:rsidR="00693D89">
        <w:rPr>
          <w:noProof/>
        </w:rPr>
        <w:t>60</w:t>
      </w:r>
      <w:r>
        <w:rPr>
          <w:noProof/>
        </w:rPr>
        <w:fldChar w:fldCharType="end"/>
      </w:r>
    </w:p>
    <w:p w14:paraId="7A1398BE" w14:textId="31E73720" w:rsidR="00812AE3" w:rsidRDefault="00812AE3">
      <w:pPr>
        <w:pStyle w:val="TOC3"/>
        <w:rPr>
          <w:rFonts w:asciiTheme="minorHAnsi" w:eastAsiaTheme="minorEastAsia" w:hAnsiTheme="minorHAnsi" w:cstheme="minorBidi"/>
          <w:noProof/>
          <w:sz w:val="22"/>
          <w:szCs w:val="22"/>
        </w:rPr>
      </w:pPr>
      <w:r>
        <w:rPr>
          <w:noProof/>
        </w:rPr>
        <w:t>5.8.2</w:t>
      </w:r>
      <w:r>
        <w:rPr>
          <w:rFonts w:asciiTheme="minorHAnsi" w:eastAsiaTheme="minorEastAsia" w:hAnsiTheme="minorHAnsi" w:cstheme="minorBidi"/>
          <w:noProof/>
          <w:sz w:val="22"/>
          <w:szCs w:val="22"/>
        </w:rPr>
        <w:tab/>
      </w:r>
      <w:r>
        <w:rPr>
          <w:noProof/>
        </w:rPr>
        <w:t>Racks and Cabinets</w:t>
      </w:r>
      <w:r>
        <w:rPr>
          <w:noProof/>
        </w:rPr>
        <w:tab/>
      </w:r>
      <w:r>
        <w:rPr>
          <w:noProof/>
        </w:rPr>
        <w:fldChar w:fldCharType="begin"/>
      </w:r>
      <w:r>
        <w:rPr>
          <w:noProof/>
        </w:rPr>
        <w:instrText xml:space="preserve"> PAGEREF _Toc47103975 \h </w:instrText>
      </w:r>
      <w:r>
        <w:rPr>
          <w:noProof/>
        </w:rPr>
      </w:r>
      <w:r>
        <w:rPr>
          <w:noProof/>
        </w:rPr>
        <w:fldChar w:fldCharType="separate"/>
      </w:r>
      <w:r w:rsidR="00693D89">
        <w:rPr>
          <w:noProof/>
        </w:rPr>
        <w:t>60</w:t>
      </w:r>
      <w:r>
        <w:rPr>
          <w:noProof/>
        </w:rPr>
        <w:fldChar w:fldCharType="end"/>
      </w:r>
    </w:p>
    <w:p w14:paraId="5CD7B0B3" w14:textId="7816FED3" w:rsidR="00812AE3" w:rsidRDefault="00812AE3">
      <w:pPr>
        <w:pStyle w:val="TOC3"/>
        <w:rPr>
          <w:rFonts w:asciiTheme="minorHAnsi" w:eastAsiaTheme="minorEastAsia" w:hAnsiTheme="minorHAnsi" w:cstheme="minorBidi"/>
          <w:noProof/>
          <w:sz w:val="22"/>
          <w:szCs w:val="22"/>
        </w:rPr>
      </w:pPr>
      <w:r>
        <w:rPr>
          <w:noProof/>
        </w:rPr>
        <w:t>5.8.3</w:t>
      </w:r>
      <w:r>
        <w:rPr>
          <w:rFonts w:asciiTheme="minorHAnsi" w:eastAsiaTheme="minorEastAsia" w:hAnsiTheme="minorHAnsi" w:cstheme="minorBidi"/>
          <w:noProof/>
          <w:sz w:val="22"/>
          <w:szCs w:val="22"/>
        </w:rPr>
        <w:tab/>
      </w:r>
      <w:r>
        <w:rPr>
          <w:noProof/>
        </w:rPr>
        <w:t>Rack and Cabinet Installation</w:t>
      </w:r>
      <w:r>
        <w:rPr>
          <w:noProof/>
        </w:rPr>
        <w:tab/>
      </w:r>
      <w:r>
        <w:rPr>
          <w:noProof/>
        </w:rPr>
        <w:fldChar w:fldCharType="begin"/>
      </w:r>
      <w:r>
        <w:rPr>
          <w:noProof/>
        </w:rPr>
        <w:instrText xml:space="preserve"> PAGEREF _Toc47103976 \h </w:instrText>
      </w:r>
      <w:r>
        <w:rPr>
          <w:noProof/>
        </w:rPr>
      </w:r>
      <w:r>
        <w:rPr>
          <w:noProof/>
        </w:rPr>
        <w:fldChar w:fldCharType="separate"/>
      </w:r>
      <w:r w:rsidR="00693D89">
        <w:rPr>
          <w:noProof/>
        </w:rPr>
        <w:t>60</w:t>
      </w:r>
      <w:r>
        <w:rPr>
          <w:noProof/>
        </w:rPr>
        <w:fldChar w:fldCharType="end"/>
      </w:r>
    </w:p>
    <w:p w14:paraId="59A2B0A5" w14:textId="5E9E6069" w:rsidR="00812AE3" w:rsidRDefault="00812AE3">
      <w:pPr>
        <w:pStyle w:val="TOC3"/>
        <w:rPr>
          <w:rFonts w:asciiTheme="minorHAnsi" w:eastAsiaTheme="minorEastAsia" w:hAnsiTheme="minorHAnsi" w:cstheme="minorBidi"/>
          <w:noProof/>
          <w:sz w:val="22"/>
          <w:szCs w:val="22"/>
        </w:rPr>
      </w:pPr>
      <w:r>
        <w:rPr>
          <w:noProof/>
        </w:rPr>
        <w:t>5.8.4</w:t>
      </w:r>
      <w:r>
        <w:rPr>
          <w:rFonts w:asciiTheme="minorHAnsi" w:eastAsiaTheme="minorEastAsia" w:hAnsiTheme="minorHAnsi" w:cstheme="minorBidi"/>
          <w:noProof/>
          <w:sz w:val="22"/>
          <w:szCs w:val="22"/>
        </w:rPr>
        <w:tab/>
      </w:r>
      <w:r>
        <w:rPr>
          <w:noProof/>
        </w:rPr>
        <w:t>Electromagnetic Exposure</w:t>
      </w:r>
      <w:r>
        <w:rPr>
          <w:noProof/>
        </w:rPr>
        <w:tab/>
      </w:r>
      <w:r>
        <w:rPr>
          <w:noProof/>
        </w:rPr>
        <w:fldChar w:fldCharType="begin"/>
      </w:r>
      <w:r>
        <w:rPr>
          <w:noProof/>
        </w:rPr>
        <w:instrText xml:space="preserve"> PAGEREF _Toc47103977 \h </w:instrText>
      </w:r>
      <w:r>
        <w:rPr>
          <w:noProof/>
        </w:rPr>
      </w:r>
      <w:r>
        <w:rPr>
          <w:noProof/>
        </w:rPr>
        <w:fldChar w:fldCharType="separate"/>
      </w:r>
      <w:r w:rsidR="00693D89">
        <w:rPr>
          <w:noProof/>
        </w:rPr>
        <w:t>61</w:t>
      </w:r>
      <w:r>
        <w:rPr>
          <w:noProof/>
        </w:rPr>
        <w:fldChar w:fldCharType="end"/>
      </w:r>
    </w:p>
    <w:p w14:paraId="515FA02D" w14:textId="0D758D7C" w:rsidR="00812AE3" w:rsidRDefault="00812AE3">
      <w:pPr>
        <w:pStyle w:val="TOC3"/>
        <w:rPr>
          <w:rFonts w:asciiTheme="minorHAnsi" w:eastAsiaTheme="minorEastAsia" w:hAnsiTheme="minorHAnsi" w:cstheme="minorBidi"/>
          <w:noProof/>
          <w:sz w:val="22"/>
          <w:szCs w:val="22"/>
        </w:rPr>
      </w:pPr>
      <w:r>
        <w:rPr>
          <w:noProof/>
        </w:rPr>
        <w:t>5.8.5</w:t>
      </w:r>
      <w:r>
        <w:rPr>
          <w:rFonts w:asciiTheme="minorHAnsi" w:eastAsiaTheme="minorEastAsia" w:hAnsiTheme="minorHAnsi" w:cstheme="minorBidi"/>
          <w:noProof/>
          <w:sz w:val="22"/>
          <w:szCs w:val="22"/>
        </w:rPr>
        <w:tab/>
      </w:r>
      <w:r>
        <w:rPr>
          <w:noProof/>
        </w:rPr>
        <w:t>Labeling</w:t>
      </w:r>
      <w:r>
        <w:rPr>
          <w:noProof/>
        </w:rPr>
        <w:tab/>
      </w:r>
      <w:r>
        <w:rPr>
          <w:noProof/>
        </w:rPr>
        <w:fldChar w:fldCharType="begin"/>
      </w:r>
      <w:r>
        <w:rPr>
          <w:noProof/>
        </w:rPr>
        <w:instrText xml:space="preserve"> PAGEREF _Toc47103978 \h </w:instrText>
      </w:r>
      <w:r>
        <w:rPr>
          <w:noProof/>
        </w:rPr>
      </w:r>
      <w:r>
        <w:rPr>
          <w:noProof/>
        </w:rPr>
        <w:fldChar w:fldCharType="separate"/>
      </w:r>
      <w:r w:rsidR="00693D89">
        <w:rPr>
          <w:noProof/>
        </w:rPr>
        <w:t>61</w:t>
      </w:r>
      <w:r>
        <w:rPr>
          <w:noProof/>
        </w:rPr>
        <w:fldChar w:fldCharType="end"/>
      </w:r>
    </w:p>
    <w:p w14:paraId="5C90D050" w14:textId="2872F944" w:rsidR="00812AE3" w:rsidRDefault="00812AE3">
      <w:pPr>
        <w:pStyle w:val="TOC2"/>
        <w:rPr>
          <w:rFonts w:asciiTheme="minorHAnsi" w:eastAsiaTheme="minorEastAsia" w:hAnsiTheme="minorHAnsi" w:cstheme="minorBidi"/>
          <w:sz w:val="22"/>
          <w:szCs w:val="22"/>
        </w:rPr>
      </w:pPr>
      <w:r>
        <w:t>5.9</w:t>
      </w:r>
      <w:r>
        <w:rPr>
          <w:rFonts w:asciiTheme="minorHAnsi" w:eastAsiaTheme="minorEastAsia" w:hAnsiTheme="minorHAnsi" w:cstheme="minorBidi"/>
          <w:sz w:val="22"/>
          <w:szCs w:val="22"/>
        </w:rPr>
        <w:tab/>
      </w:r>
      <w:r>
        <w:t>Contractor Commitment</w:t>
      </w:r>
      <w:r>
        <w:tab/>
      </w:r>
      <w:r>
        <w:fldChar w:fldCharType="begin"/>
      </w:r>
      <w:r>
        <w:instrText xml:space="preserve"> PAGEREF _Toc47103979 \h </w:instrText>
      </w:r>
      <w:r>
        <w:fldChar w:fldCharType="separate"/>
      </w:r>
      <w:r w:rsidR="00693D89">
        <w:t>61</w:t>
      </w:r>
      <w:r>
        <w:fldChar w:fldCharType="end"/>
      </w:r>
    </w:p>
    <w:p w14:paraId="3A947178" w14:textId="46D7E308" w:rsidR="00812AE3" w:rsidRDefault="00812AE3">
      <w:pPr>
        <w:pStyle w:val="TOC1"/>
        <w:rPr>
          <w:rFonts w:asciiTheme="minorHAnsi" w:eastAsiaTheme="minorEastAsia" w:hAnsiTheme="minorHAnsi" w:cstheme="minorBidi"/>
          <w:b w:val="0"/>
          <w:bCs w:val="0"/>
          <w:noProof/>
        </w:rPr>
      </w:pPr>
      <w:r>
        <w:rPr>
          <w:noProof/>
        </w:rPr>
        <w:t>6</w:t>
      </w:r>
      <w:r>
        <w:rPr>
          <w:rFonts w:asciiTheme="minorHAnsi" w:eastAsiaTheme="minorEastAsia" w:hAnsiTheme="minorHAnsi" w:cstheme="minorBidi"/>
          <w:b w:val="0"/>
          <w:bCs w:val="0"/>
          <w:noProof/>
        </w:rPr>
        <w:tab/>
      </w:r>
      <w:r>
        <w:rPr>
          <w:noProof/>
        </w:rPr>
        <w:t>Radio System Requirements</w:t>
      </w:r>
      <w:r>
        <w:rPr>
          <w:noProof/>
        </w:rPr>
        <w:tab/>
      </w:r>
      <w:r>
        <w:rPr>
          <w:noProof/>
        </w:rPr>
        <w:fldChar w:fldCharType="begin"/>
      </w:r>
      <w:r>
        <w:rPr>
          <w:noProof/>
        </w:rPr>
        <w:instrText xml:space="preserve"> PAGEREF _Toc47103980 \h </w:instrText>
      </w:r>
      <w:r>
        <w:rPr>
          <w:noProof/>
        </w:rPr>
      </w:r>
      <w:r>
        <w:rPr>
          <w:noProof/>
        </w:rPr>
        <w:fldChar w:fldCharType="separate"/>
      </w:r>
      <w:r w:rsidR="00693D89">
        <w:rPr>
          <w:noProof/>
        </w:rPr>
        <w:t>62</w:t>
      </w:r>
      <w:r>
        <w:rPr>
          <w:noProof/>
        </w:rPr>
        <w:fldChar w:fldCharType="end"/>
      </w:r>
    </w:p>
    <w:p w14:paraId="6BD1CB5A" w14:textId="66DBA8C2" w:rsidR="00812AE3" w:rsidRDefault="00812AE3">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New System Description</w:t>
      </w:r>
      <w:r>
        <w:tab/>
      </w:r>
      <w:r>
        <w:fldChar w:fldCharType="begin"/>
      </w:r>
      <w:r>
        <w:instrText xml:space="preserve"> PAGEREF _Toc47103981 \h </w:instrText>
      </w:r>
      <w:r>
        <w:fldChar w:fldCharType="separate"/>
      </w:r>
      <w:r w:rsidR="00693D89">
        <w:t>62</w:t>
      </w:r>
      <w:r>
        <w:fldChar w:fldCharType="end"/>
      </w:r>
    </w:p>
    <w:p w14:paraId="6A7335D4" w14:textId="7D8ED766" w:rsidR="00812AE3" w:rsidRDefault="00812AE3">
      <w:pPr>
        <w:pStyle w:val="TOC3"/>
        <w:rPr>
          <w:rFonts w:asciiTheme="minorHAnsi" w:eastAsiaTheme="minorEastAsia" w:hAnsiTheme="minorHAnsi" w:cstheme="minorBidi"/>
          <w:noProof/>
          <w:sz w:val="22"/>
          <w:szCs w:val="22"/>
        </w:rPr>
      </w:pPr>
      <w:r>
        <w:rPr>
          <w:noProof/>
        </w:rPr>
        <w:t>6.1.1</w:t>
      </w:r>
      <w:r>
        <w:rPr>
          <w:rFonts w:asciiTheme="minorHAnsi" w:eastAsiaTheme="minorEastAsia" w:hAnsiTheme="minorHAnsi" w:cstheme="minorBidi"/>
          <w:noProof/>
          <w:sz w:val="22"/>
          <w:szCs w:val="22"/>
        </w:rPr>
        <w:tab/>
      </w:r>
      <w:r>
        <w:rPr>
          <w:noProof/>
        </w:rPr>
        <w:t>P25 Conventional Radio System</w:t>
      </w:r>
      <w:r>
        <w:rPr>
          <w:noProof/>
        </w:rPr>
        <w:tab/>
      </w:r>
      <w:r>
        <w:rPr>
          <w:noProof/>
        </w:rPr>
        <w:fldChar w:fldCharType="begin"/>
      </w:r>
      <w:r>
        <w:rPr>
          <w:noProof/>
        </w:rPr>
        <w:instrText xml:space="preserve"> PAGEREF _Toc47103982 \h </w:instrText>
      </w:r>
      <w:r>
        <w:rPr>
          <w:noProof/>
        </w:rPr>
      </w:r>
      <w:r>
        <w:rPr>
          <w:noProof/>
        </w:rPr>
        <w:fldChar w:fldCharType="separate"/>
      </w:r>
      <w:r w:rsidR="00693D89">
        <w:rPr>
          <w:noProof/>
        </w:rPr>
        <w:t>62</w:t>
      </w:r>
      <w:r>
        <w:rPr>
          <w:noProof/>
        </w:rPr>
        <w:fldChar w:fldCharType="end"/>
      </w:r>
    </w:p>
    <w:p w14:paraId="60E4E2DA" w14:textId="16BC7044" w:rsidR="00812AE3" w:rsidRDefault="00812AE3">
      <w:pPr>
        <w:pStyle w:val="TOC3"/>
        <w:rPr>
          <w:rFonts w:asciiTheme="minorHAnsi" w:eastAsiaTheme="minorEastAsia" w:hAnsiTheme="minorHAnsi" w:cstheme="minorBidi"/>
          <w:noProof/>
          <w:sz w:val="22"/>
          <w:szCs w:val="22"/>
        </w:rPr>
      </w:pPr>
      <w:r>
        <w:rPr>
          <w:noProof/>
        </w:rPr>
        <w:t>6.1.2</w:t>
      </w:r>
      <w:r>
        <w:rPr>
          <w:rFonts w:asciiTheme="minorHAnsi" w:eastAsiaTheme="minorEastAsia" w:hAnsiTheme="minorHAnsi" w:cstheme="minorBidi"/>
          <w:noProof/>
          <w:sz w:val="22"/>
          <w:szCs w:val="22"/>
        </w:rPr>
        <w:tab/>
      </w:r>
      <w:r>
        <w:rPr>
          <w:noProof/>
        </w:rPr>
        <w:t>Radio Sites</w:t>
      </w:r>
      <w:r>
        <w:rPr>
          <w:noProof/>
        </w:rPr>
        <w:tab/>
      </w:r>
      <w:r>
        <w:rPr>
          <w:noProof/>
        </w:rPr>
        <w:fldChar w:fldCharType="begin"/>
      </w:r>
      <w:r>
        <w:rPr>
          <w:noProof/>
        </w:rPr>
        <w:instrText xml:space="preserve"> PAGEREF _Toc47103983 \h </w:instrText>
      </w:r>
      <w:r>
        <w:rPr>
          <w:noProof/>
        </w:rPr>
      </w:r>
      <w:r>
        <w:rPr>
          <w:noProof/>
        </w:rPr>
        <w:fldChar w:fldCharType="separate"/>
      </w:r>
      <w:r w:rsidR="00693D89">
        <w:rPr>
          <w:noProof/>
        </w:rPr>
        <w:t>62</w:t>
      </w:r>
      <w:r>
        <w:rPr>
          <w:noProof/>
        </w:rPr>
        <w:fldChar w:fldCharType="end"/>
      </w:r>
    </w:p>
    <w:p w14:paraId="47DFA10F" w14:textId="61EEAE39" w:rsidR="00812AE3" w:rsidRDefault="00812AE3">
      <w:pPr>
        <w:pStyle w:val="TOC3"/>
        <w:rPr>
          <w:rFonts w:asciiTheme="minorHAnsi" w:eastAsiaTheme="minorEastAsia" w:hAnsiTheme="minorHAnsi" w:cstheme="minorBidi"/>
          <w:noProof/>
          <w:sz w:val="22"/>
          <w:szCs w:val="22"/>
        </w:rPr>
      </w:pPr>
      <w:r>
        <w:rPr>
          <w:noProof/>
        </w:rPr>
        <w:t>6.1.3</w:t>
      </w:r>
      <w:r>
        <w:rPr>
          <w:rFonts w:asciiTheme="minorHAnsi" w:eastAsiaTheme="minorEastAsia" w:hAnsiTheme="minorHAnsi" w:cstheme="minorBidi"/>
          <w:noProof/>
          <w:sz w:val="22"/>
          <w:szCs w:val="22"/>
        </w:rPr>
        <w:tab/>
      </w:r>
      <w:r>
        <w:rPr>
          <w:noProof/>
        </w:rPr>
        <w:t>Frequency Plan and Traffic Loading Analysis</w:t>
      </w:r>
      <w:r>
        <w:rPr>
          <w:noProof/>
        </w:rPr>
        <w:tab/>
      </w:r>
      <w:r>
        <w:rPr>
          <w:noProof/>
        </w:rPr>
        <w:fldChar w:fldCharType="begin"/>
      </w:r>
      <w:r>
        <w:rPr>
          <w:noProof/>
        </w:rPr>
        <w:instrText xml:space="preserve"> PAGEREF _Toc47103984 \h </w:instrText>
      </w:r>
      <w:r>
        <w:rPr>
          <w:noProof/>
        </w:rPr>
      </w:r>
      <w:r>
        <w:rPr>
          <w:noProof/>
        </w:rPr>
        <w:fldChar w:fldCharType="separate"/>
      </w:r>
      <w:r w:rsidR="00693D89">
        <w:rPr>
          <w:noProof/>
        </w:rPr>
        <w:t>62</w:t>
      </w:r>
      <w:r>
        <w:rPr>
          <w:noProof/>
        </w:rPr>
        <w:fldChar w:fldCharType="end"/>
      </w:r>
    </w:p>
    <w:p w14:paraId="69328A73" w14:textId="10BA8390" w:rsidR="00812AE3" w:rsidRDefault="00812AE3">
      <w:pPr>
        <w:pStyle w:val="TOC4"/>
        <w:rPr>
          <w:rFonts w:asciiTheme="minorHAnsi" w:eastAsiaTheme="minorEastAsia" w:hAnsiTheme="minorHAnsi" w:cstheme="minorBidi"/>
          <w:noProof/>
          <w:sz w:val="22"/>
          <w:szCs w:val="22"/>
        </w:rPr>
      </w:pPr>
      <w:r w:rsidRPr="00A518B9">
        <w:rPr>
          <w:rFonts w:eastAsia="Calibri"/>
          <w:noProof/>
        </w:rPr>
        <w:t>Table 6-1 List of subscribers by agency and Dispatch Center Consoles (including back-up control stations)</w:t>
      </w:r>
      <w:r>
        <w:rPr>
          <w:noProof/>
        </w:rPr>
        <w:tab/>
      </w:r>
      <w:r>
        <w:rPr>
          <w:noProof/>
        </w:rPr>
        <w:fldChar w:fldCharType="begin"/>
      </w:r>
      <w:r>
        <w:rPr>
          <w:noProof/>
        </w:rPr>
        <w:instrText xml:space="preserve"> PAGEREF _Toc47103985 \h </w:instrText>
      </w:r>
      <w:r>
        <w:rPr>
          <w:noProof/>
        </w:rPr>
      </w:r>
      <w:r>
        <w:rPr>
          <w:noProof/>
        </w:rPr>
        <w:fldChar w:fldCharType="separate"/>
      </w:r>
      <w:r w:rsidR="00693D89">
        <w:rPr>
          <w:noProof/>
        </w:rPr>
        <w:t>63</w:t>
      </w:r>
      <w:r>
        <w:rPr>
          <w:noProof/>
        </w:rPr>
        <w:fldChar w:fldCharType="end"/>
      </w:r>
    </w:p>
    <w:p w14:paraId="52F63AFD" w14:textId="1F567CCC" w:rsidR="00812AE3" w:rsidRDefault="00812AE3">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Features and Functions</w:t>
      </w:r>
      <w:r>
        <w:tab/>
      </w:r>
      <w:r>
        <w:fldChar w:fldCharType="begin"/>
      </w:r>
      <w:r>
        <w:instrText xml:space="preserve"> PAGEREF _Toc47103986 \h </w:instrText>
      </w:r>
      <w:r>
        <w:fldChar w:fldCharType="separate"/>
      </w:r>
      <w:r w:rsidR="00693D89">
        <w:t>63</w:t>
      </w:r>
      <w:r>
        <w:fldChar w:fldCharType="end"/>
      </w:r>
    </w:p>
    <w:p w14:paraId="4B41D440" w14:textId="62FF05F3" w:rsidR="00812AE3" w:rsidRDefault="00812AE3">
      <w:pPr>
        <w:pStyle w:val="TOC3"/>
        <w:rPr>
          <w:rFonts w:asciiTheme="minorHAnsi" w:eastAsiaTheme="minorEastAsia" w:hAnsiTheme="minorHAnsi" w:cstheme="minorBidi"/>
          <w:noProof/>
          <w:sz w:val="22"/>
          <w:szCs w:val="22"/>
        </w:rPr>
      </w:pPr>
      <w:r>
        <w:rPr>
          <w:noProof/>
        </w:rPr>
        <w:t>6.2.1</w:t>
      </w:r>
      <w:r>
        <w:rPr>
          <w:rFonts w:asciiTheme="minorHAnsi" w:eastAsiaTheme="minorEastAsia" w:hAnsiTheme="minorHAnsi" w:cstheme="minorBidi"/>
          <w:noProof/>
          <w:sz w:val="22"/>
          <w:szCs w:val="22"/>
        </w:rPr>
        <w:tab/>
      </w:r>
      <w:r>
        <w:rPr>
          <w:noProof/>
        </w:rPr>
        <w:t>System Identification Codes</w:t>
      </w:r>
      <w:r>
        <w:rPr>
          <w:noProof/>
        </w:rPr>
        <w:tab/>
      </w:r>
      <w:r>
        <w:rPr>
          <w:noProof/>
        </w:rPr>
        <w:fldChar w:fldCharType="begin"/>
      </w:r>
      <w:r>
        <w:rPr>
          <w:noProof/>
        </w:rPr>
        <w:instrText xml:space="preserve"> PAGEREF _Toc47103987 \h </w:instrText>
      </w:r>
      <w:r>
        <w:rPr>
          <w:noProof/>
        </w:rPr>
      </w:r>
      <w:r>
        <w:rPr>
          <w:noProof/>
        </w:rPr>
        <w:fldChar w:fldCharType="separate"/>
      </w:r>
      <w:r w:rsidR="00693D89">
        <w:rPr>
          <w:noProof/>
        </w:rPr>
        <w:t>63</w:t>
      </w:r>
      <w:r>
        <w:rPr>
          <w:noProof/>
        </w:rPr>
        <w:fldChar w:fldCharType="end"/>
      </w:r>
    </w:p>
    <w:p w14:paraId="37787B02" w14:textId="0A9013D4" w:rsidR="00812AE3" w:rsidRDefault="00812AE3">
      <w:pPr>
        <w:pStyle w:val="TOC3"/>
        <w:rPr>
          <w:rFonts w:asciiTheme="minorHAnsi" w:eastAsiaTheme="minorEastAsia" w:hAnsiTheme="minorHAnsi" w:cstheme="minorBidi"/>
          <w:noProof/>
          <w:sz w:val="22"/>
          <w:szCs w:val="22"/>
        </w:rPr>
      </w:pPr>
      <w:r>
        <w:rPr>
          <w:noProof/>
        </w:rPr>
        <w:t>6.2.2</w:t>
      </w:r>
      <w:r>
        <w:rPr>
          <w:rFonts w:asciiTheme="minorHAnsi" w:eastAsiaTheme="minorEastAsia" w:hAnsiTheme="minorHAnsi" w:cstheme="minorBidi"/>
          <w:noProof/>
          <w:sz w:val="22"/>
          <w:szCs w:val="22"/>
        </w:rPr>
        <w:tab/>
      </w:r>
      <w:r>
        <w:rPr>
          <w:noProof/>
        </w:rPr>
        <w:t>Unit Identifiers</w:t>
      </w:r>
      <w:r>
        <w:rPr>
          <w:noProof/>
        </w:rPr>
        <w:tab/>
      </w:r>
      <w:r>
        <w:rPr>
          <w:noProof/>
        </w:rPr>
        <w:fldChar w:fldCharType="begin"/>
      </w:r>
      <w:r>
        <w:rPr>
          <w:noProof/>
        </w:rPr>
        <w:instrText xml:space="preserve"> PAGEREF _Toc47103988 \h </w:instrText>
      </w:r>
      <w:r>
        <w:rPr>
          <w:noProof/>
        </w:rPr>
      </w:r>
      <w:r>
        <w:rPr>
          <w:noProof/>
        </w:rPr>
        <w:fldChar w:fldCharType="separate"/>
      </w:r>
      <w:r w:rsidR="00693D89">
        <w:rPr>
          <w:noProof/>
        </w:rPr>
        <w:t>63</w:t>
      </w:r>
      <w:r>
        <w:rPr>
          <w:noProof/>
        </w:rPr>
        <w:fldChar w:fldCharType="end"/>
      </w:r>
    </w:p>
    <w:p w14:paraId="2413DAD0" w14:textId="6BDB23D2" w:rsidR="00812AE3" w:rsidRDefault="00812AE3">
      <w:pPr>
        <w:pStyle w:val="TOC3"/>
        <w:rPr>
          <w:rFonts w:asciiTheme="minorHAnsi" w:eastAsiaTheme="minorEastAsia" w:hAnsiTheme="minorHAnsi" w:cstheme="minorBidi"/>
          <w:noProof/>
          <w:sz w:val="22"/>
          <w:szCs w:val="22"/>
        </w:rPr>
      </w:pPr>
      <w:r>
        <w:rPr>
          <w:noProof/>
        </w:rPr>
        <w:t>6.2.3</w:t>
      </w:r>
      <w:r>
        <w:rPr>
          <w:rFonts w:asciiTheme="minorHAnsi" w:eastAsiaTheme="minorEastAsia" w:hAnsiTheme="minorHAnsi" w:cstheme="minorBidi"/>
          <w:noProof/>
          <w:sz w:val="22"/>
          <w:szCs w:val="22"/>
        </w:rPr>
        <w:tab/>
      </w:r>
      <w:r>
        <w:rPr>
          <w:noProof/>
        </w:rPr>
        <w:t>Emergency Access</w:t>
      </w:r>
      <w:r>
        <w:rPr>
          <w:noProof/>
        </w:rPr>
        <w:tab/>
      </w:r>
      <w:r>
        <w:rPr>
          <w:noProof/>
        </w:rPr>
        <w:fldChar w:fldCharType="begin"/>
      </w:r>
      <w:r>
        <w:rPr>
          <w:noProof/>
        </w:rPr>
        <w:instrText xml:space="preserve"> PAGEREF _Toc47103989 \h </w:instrText>
      </w:r>
      <w:r>
        <w:rPr>
          <w:noProof/>
        </w:rPr>
      </w:r>
      <w:r>
        <w:rPr>
          <w:noProof/>
        </w:rPr>
        <w:fldChar w:fldCharType="separate"/>
      </w:r>
      <w:r w:rsidR="00693D89">
        <w:rPr>
          <w:noProof/>
        </w:rPr>
        <w:t>63</w:t>
      </w:r>
      <w:r>
        <w:rPr>
          <w:noProof/>
        </w:rPr>
        <w:fldChar w:fldCharType="end"/>
      </w:r>
    </w:p>
    <w:p w14:paraId="28BE244C" w14:textId="2639A656" w:rsidR="00812AE3" w:rsidRDefault="00812AE3">
      <w:pPr>
        <w:pStyle w:val="TOC3"/>
        <w:rPr>
          <w:rFonts w:asciiTheme="minorHAnsi" w:eastAsiaTheme="minorEastAsia" w:hAnsiTheme="minorHAnsi" w:cstheme="minorBidi"/>
          <w:noProof/>
          <w:sz w:val="22"/>
          <w:szCs w:val="22"/>
        </w:rPr>
      </w:pPr>
      <w:r>
        <w:rPr>
          <w:noProof/>
        </w:rPr>
        <w:t>6.2.4</w:t>
      </w:r>
      <w:r>
        <w:rPr>
          <w:rFonts w:asciiTheme="minorHAnsi" w:eastAsiaTheme="minorEastAsia" w:hAnsiTheme="minorHAnsi" w:cstheme="minorBidi"/>
          <w:noProof/>
          <w:sz w:val="22"/>
          <w:szCs w:val="22"/>
        </w:rPr>
        <w:tab/>
      </w:r>
      <w:r>
        <w:rPr>
          <w:noProof/>
        </w:rPr>
        <w:t>Denial of Access</w:t>
      </w:r>
      <w:r>
        <w:rPr>
          <w:noProof/>
        </w:rPr>
        <w:tab/>
      </w:r>
      <w:r>
        <w:rPr>
          <w:noProof/>
        </w:rPr>
        <w:fldChar w:fldCharType="begin"/>
      </w:r>
      <w:r>
        <w:rPr>
          <w:noProof/>
        </w:rPr>
        <w:instrText xml:space="preserve"> PAGEREF _Toc47103990 \h </w:instrText>
      </w:r>
      <w:r>
        <w:rPr>
          <w:noProof/>
        </w:rPr>
      </w:r>
      <w:r>
        <w:rPr>
          <w:noProof/>
        </w:rPr>
        <w:fldChar w:fldCharType="separate"/>
      </w:r>
      <w:r w:rsidR="00693D89">
        <w:rPr>
          <w:noProof/>
        </w:rPr>
        <w:t>63</w:t>
      </w:r>
      <w:r>
        <w:rPr>
          <w:noProof/>
        </w:rPr>
        <w:fldChar w:fldCharType="end"/>
      </w:r>
    </w:p>
    <w:p w14:paraId="21833D12" w14:textId="2FF5F113" w:rsidR="00812AE3" w:rsidRDefault="00812AE3">
      <w:pPr>
        <w:pStyle w:val="TOC3"/>
        <w:rPr>
          <w:rFonts w:asciiTheme="minorHAnsi" w:eastAsiaTheme="minorEastAsia" w:hAnsiTheme="minorHAnsi" w:cstheme="minorBidi"/>
          <w:noProof/>
          <w:sz w:val="22"/>
          <w:szCs w:val="22"/>
        </w:rPr>
      </w:pPr>
      <w:r>
        <w:rPr>
          <w:noProof/>
        </w:rPr>
        <w:t>6.2.5</w:t>
      </w:r>
      <w:r>
        <w:rPr>
          <w:rFonts w:asciiTheme="minorHAnsi" w:eastAsiaTheme="minorEastAsia" w:hAnsiTheme="minorHAnsi" w:cstheme="minorBidi"/>
          <w:noProof/>
          <w:sz w:val="22"/>
          <w:szCs w:val="22"/>
        </w:rPr>
        <w:tab/>
      </w:r>
      <w:r>
        <w:rPr>
          <w:noProof/>
        </w:rPr>
        <w:t>Unit Disable</w:t>
      </w:r>
      <w:r>
        <w:rPr>
          <w:noProof/>
        </w:rPr>
        <w:tab/>
      </w:r>
      <w:r>
        <w:rPr>
          <w:noProof/>
        </w:rPr>
        <w:fldChar w:fldCharType="begin"/>
      </w:r>
      <w:r>
        <w:rPr>
          <w:noProof/>
        </w:rPr>
        <w:instrText xml:space="preserve"> PAGEREF _Toc47103991 \h </w:instrText>
      </w:r>
      <w:r>
        <w:rPr>
          <w:noProof/>
        </w:rPr>
      </w:r>
      <w:r>
        <w:rPr>
          <w:noProof/>
        </w:rPr>
        <w:fldChar w:fldCharType="separate"/>
      </w:r>
      <w:r w:rsidR="00693D89">
        <w:rPr>
          <w:noProof/>
        </w:rPr>
        <w:t>64</w:t>
      </w:r>
      <w:r>
        <w:rPr>
          <w:noProof/>
        </w:rPr>
        <w:fldChar w:fldCharType="end"/>
      </w:r>
    </w:p>
    <w:p w14:paraId="42CA9DA0" w14:textId="49DB010A" w:rsidR="00812AE3" w:rsidRDefault="00812AE3">
      <w:pPr>
        <w:pStyle w:val="TOC3"/>
        <w:rPr>
          <w:rFonts w:asciiTheme="minorHAnsi" w:eastAsiaTheme="minorEastAsia" w:hAnsiTheme="minorHAnsi" w:cstheme="minorBidi"/>
          <w:noProof/>
          <w:sz w:val="22"/>
          <w:szCs w:val="22"/>
        </w:rPr>
      </w:pPr>
      <w:r>
        <w:rPr>
          <w:noProof/>
        </w:rPr>
        <w:t>6.2.6</w:t>
      </w:r>
      <w:r>
        <w:rPr>
          <w:rFonts w:asciiTheme="minorHAnsi" w:eastAsiaTheme="minorEastAsia" w:hAnsiTheme="minorHAnsi" w:cstheme="minorBidi"/>
          <w:noProof/>
          <w:sz w:val="22"/>
          <w:szCs w:val="22"/>
        </w:rPr>
        <w:tab/>
      </w:r>
      <w:r w:rsidRPr="00A518B9">
        <w:rPr>
          <w:rFonts w:eastAsia="Calibri"/>
          <w:noProof/>
        </w:rPr>
        <w:t>Over-the-Air Programming (OTAP)</w:t>
      </w:r>
      <w:r>
        <w:rPr>
          <w:noProof/>
        </w:rPr>
        <w:tab/>
      </w:r>
      <w:r>
        <w:rPr>
          <w:noProof/>
        </w:rPr>
        <w:fldChar w:fldCharType="begin"/>
      </w:r>
      <w:r>
        <w:rPr>
          <w:noProof/>
        </w:rPr>
        <w:instrText xml:space="preserve"> PAGEREF _Toc47103992 \h </w:instrText>
      </w:r>
      <w:r>
        <w:rPr>
          <w:noProof/>
        </w:rPr>
      </w:r>
      <w:r>
        <w:rPr>
          <w:noProof/>
        </w:rPr>
        <w:fldChar w:fldCharType="separate"/>
      </w:r>
      <w:r w:rsidR="00693D89">
        <w:rPr>
          <w:noProof/>
        </w:rPr>
        <w:t>64</w:t>
      </w:r>
      <w:r>
        <w:rPr>
          <w:noProof/>
        </w:rPr>
        <w:fldChar w:fldCharType="end"/>
      </w:r>
    </w:p>
    <w:p w14:paraId="720DE4E7" w14:textId="7A2289CF" w:rsidR="00812AE3" w:rsidRDefault="00812AE3">
      <w:pPr>
        <w:pStyle w:val="TOC3"/>
        <w:rPr>
          <w:rFonts w:asciiTheme="minorHAnsi" w:eastAsiaTheme="minorEastAsia" w:hAnsiTheme="minorHAnsi" w:cstheme="minorBidi"/>
          <w:noProof/>
          <w:sz w:val="22"/>
          <w:szCs w:val="22"/>
        </w:rPr>
      </w:pPr>
      <w:r>
        <w:rPr>
          <w:noProof/>
        </w:rPr>
        <w:t>6.2.7</w:t>
      </w:r>
      <w:r>
        <w:rPr>
          <w:rFonts w:asciiTheme="minorHAnsi" w:eastAsiaTheme="minorEastAsia" w:hAnsiTheme="minorHAnsi" w:cstheme="minorBidi"/>
          <w:noProof/>
          <w:sz w:val="22"/>
          <w:szCs w:val="22"/>
        </w:rPr>
        <w:tab/>
      </w:r>
      <w:r>
        <w:rPr>
          <w:noProof/>
        </w:rPr>
        <w:t>Encryption</w:t>
      </w:r>
      <w:r>
        <w:rPr>
          <w:noProof/>
        </w:rPr>
        <w:tab/>
      </w:r>
      <w:r>
        <w:rPr>
          <w:noProof/>
        </w:rPr>
        <w:fldChar w:fldCharType="begin"/>
      </w:r>
      <w:r>
        <w:rPr>
          <w:noProof/>
        </w:rPr>
        <w:instrText xml:space="preserve"> PAGEREF _Toc47103993 \h </w:instrText>
      </w:r>
      <w:r>
        <w:rPr>
          <w:noProof/>
        </w:rPr>
      </w:r>
      <w:r>
        <w:rPr>
          <w:noProof/>
        </w:rPr>
        <w:fldChar w:fldCharType="separate"/>
      </w:r>
      <w:r w:rsidR="00693D89">
        <w:rPr>
          <w:noProof/>
        </w:rPr>
        <w:t>64</w:t>
      </w:r>
      <w:r>
        <w:rPr>
          <w:noProof/>
        </w:rPr>
        <w:fldChar w:fldCharType="end"/>
      </w:r>
    </w:p>
    <w:p w14:paraId="1A1373B2" w14:textId="1E8D9DFE" w:rsidR="00812AE3" w:rsidRDefault="00812AE3">
      <w:pPr>
        <w:pStyle w:val="TOC4"/>
        <w:rPr>
          <w:rFonts w:asciiTheme="minorHAnsi" w:eastAsiaTheme="minorEastAsia" w:hAnsiTheme="minorHAnsi" w:cstheme="minorBidi"/>
          <w:noProof/>
          <w:sz w:val="22"/>
          <w:szCs w:val="22"/>
        </w:rPr>
      </w:pPr>
      <w:r>
        <w:rPr>
          <w:noProof/>
        </w:rPr>
        <w:t>6.2.7.1</w:t>
      </w:r>
      <w:r>
        <w:rPr>
          <w:rFonts w:asciiTheme="minorHAnsi" w:eastAsiaTheme="minorEastAsia" w:hAnsiTheme="minorHAnsi" w:cstheme="minorBidi"/>
          <w:noProof/>
          <w:sz w:val="22"/>
          <w:szCs w:val="22"/>
        </w:rPr>
        <w:tab/>
      </w:r>
      <w:r>
        <w:rPr>
          <w:noProof/>
        </w:rPr>
        <w:t>Encryption Algorithms and Keys</w:t>
      </w:r>
      <w:r>
        <w:rPr>
          <w:noProof/>
        </w:rPr>
        <w:tab/>
      </w:r>
      <w:r>
        <w:rPr>
          <w:noProof/>
        </w:rPr>
        <w:fldChar w:fldCharType="begin"/>
      </w:r>
      <w:r>
        <w:rPr>
          <w:noProof/>
        </w:rPr>
        <w:instrText xml:space="preserve"> PAGEREF _Toc47103994 \h </w:instrText>
      </w:r>
      <w:r>
        <w:rPr>
          <w:noProof/>
        </w:rPr>
      </w:r>
      <w:r>
        <w:rPr>
          <w:noProof/>
        </w:rPr>
        <w:fldChar w:fldCharType="separate"/>
      </w:r>
      <w:r w:rsidR="00693D89">
        <w:rPr>
          <w:noProof/>
        </w:rPr>
        <w:t>64</w:t>
      </w:r>
      <w:r>
        <w:rPr>
          <w:noProof/>
        </w:rPr>
        <w:fldChar w:fldCharType="end"/>
      </w:r>
    </w:p>
    <w:p w14:paraId="774A3E37" w14:textId="37AA999D" w:rsidR="00812AE3" w:rsidRDefault="00812AE3">
      <w:pPr>
        <w:pStyle w:val="TOC4"/>
        <w:rPr>
          <w:rFonts w:asciiTheme="minorHAnsi" w:eastAsiaTheme="minorEastAsia" w:hAnsiTheme="minorHAnsi" w:cstheme="minorBidi"/>
          <w:noProof/>
          <w:sz w:val="22"/>
          <w:szCs w:val="22"/>
        </w:rPr>
      </w:pPr>
      <w:r>
        <w:rPr>
          <w:noProof/>
        </w:rPr>
        <w:t>6.2.7.2</w:t>
      </w:r>
      <w:r>
        <w:rPr>
          <w:rFonts w:asciiTheme="minorHAnsi" w:eastAsiaTheme="minorEastAsia" w:hAnsiTheme="minorHAnsi" w:cstheme="minorBidi"/>
          <w:noProof/>
          <w:sz w:val="22"/>
          <w:szCs w:val="22"/>
        </w:rPr>
        <w:tab/>
      </w:r>
      <w:r>
        <w:rPr>
          <w:noProof/>
        </w:rPr>
        <w:t>End-to-End Encryption</w:t>
      </w:r>
      <w:r>
        <w:rPr>
          <w:noProof/>
        </w:rPr>
        <w:tab/>
      </w:r>
      <w:r>
        <w:rPr>
          <w:noProof/>
        </w:rPr>
        <w:fldChar w:fldCharType="begin"/>
      </w:r>
      <w:r>
        <w:rPr>
          <w:noProof/>
        </w:rPr>
        <w:instrText xml:space="preserve"> PAGEREF _Toc47103995 \h </w:instrText>
      </w:r>
      <w:r>
        <w:rPr>
          <w:noProof/>
        </w:rPr>
      </w:r>
      <w:r>
        <w:rPr>
          <w:noProof/>
        </w:rPr>
        <w:fldChar w:fldCharType="separate"/>
      </w:r>
      <w:r w:rsidR="00693D89">
        <w:rPr>
          <w:noProof/>
        </w:rPr>
        <w:t>64</w:t>
      </w:r>
      <w:r>
        <w:rPr>
          <w:noProof/>
        </w:rPr>
        <w:fldChar w:fldCharType="end"/>
      </w:r>
    </w:p>
    <w:p w14:paraId="7641B9EA" w14:textId="2C6145FD" w:rsidR="00812AE3" w:rsidRDefault="00812AE3">
      <w:pPr>
        <w:pStyle w:val="TOC4"/>
        <w:rPr>
          <w:rFonts w:asciiTheme="minorHAnsi" w:eastAsiaTheme="minorEastAsia" w:hAnsiTheme="minorHAnsi" w:cstheme="minorBidi"/>
          <w:noProof/>
          <w:sz w:val="22"/>
          <w:szCs w:val="22"/>
        </w:rPr>
      </w:pPr>
      <w:r>
        <w:rPr>
          <w:noProof/>
        </w:rPr>
        <w:t>6.2.7.3</w:t>
      </w:r>
      <w:r>
        <w:rPr>
          <w:rFonts w:asciiTheme="minorHAnsi" w:eastAsiaTheme="minorEastAsia" w:hAnsiTheme="minorHAnsi" w:cstheme="minorBidi"/>
          <w:noProof/>
          <w:sz w:val="22"/>
          <w:szCs w:val="22"/>
        </w:rPr>
        <w:tab/>
      </w:r>
      <w:r>
        <w:rPr>
          <w:noProof/>
        </w:rPr>
        <w:t>OPTION: Over-the-Air Rekeying</w:t>
      </w:r>
      <w:r>
        <w:rPr>
          <w:noProof/>
        </w:rPr>
        <w:tab/>
      </w:r>
      <w:r>
        <w:rPr>
          <w:noProof/>
        </w:rPr>
        <w:fldChar w:fldCharType="begin"/>
      </w:r>
      <w:r>
        <w:rPr>
          <w:noProof/>
        </w:rPr>
        <w:instrText xml:space="preserve"> PAGEREF _Toc47103996 \h </w:instrText>
      </w:r>
      <w:r>
        <w:rPr>
          <w:noProof/>
        </w:rPr>
      </w:r>
      <w:r>
        <w:rPr>
          <w:noProof/>
        </w:rPr>
        <w:fldChar w:fldCharType="separate"/>
      </w:r>
      <w:r w:rsidR="00693D89">
        <w:rPr>
          <w:noProof/>
        </w:rPr>
        <w:t>64</w:t>
      </w:r>
      <w:r>
        <w:rPr>
          <w:noProof/>
        </w:rPr>
        <w:fldChar w:fldCharType="end"/>
      </w:r>
    </w:p>
    <w:p w14:paraId="5286429D" w14:textId="268F55EF" w:rsidR="00812AE3" w:rsidRDefault="00812AE3">
      <w:pPr>
        <w:pStyle w:val="TOC5"/>
        <w:rPr>
          <w:rFonts w:asciiTheme="minorHAnsi" w:eastAsiaTheme="minorEastAsia" w:hAnsiTheme="minorHAnsi" w:cstheme="minorBidi"/>
          <w:i w:val="0"/>
          <w:noProof/>
          <w:sz w:val="22"/>
          <w:szCs w:val="22"/>
        </w:rPr>
      </w:pPr>
      <w:r>
        <w:rPr>
          <w:noProof/>
        </w:rPr>
        <w:t>6.2.7.3.1</w:t>
      </w:r>
      <w:r>
        <w:rPr>
          <w:rFonts w:asciiTheme="minorHAnsi" w:eastAsiaTheme="minorEastAsia" w:hAnsiTheme="minorHAnsi" w:cstheme="minorBidi"/>
          <w:i w:val="0"/>
          <w:noProof/>
          <w:sz w:val="22"/>
          <w:szCs w:val="22"/>
        </w:rPr>
        <w:tab/>
      </w:r>
      <w:r>
        <w:rPr>
          <w:noProof/>
        </w:rPr>
        <w:t>OPTION:  Key Management Facility</w:t>
      </w:r>
      <w:r>
        <w:rPr>
          <w:noProof/>
        </w:rPr>
        <w:tab/>
      </w:r>
      <w:r>
        <w:rPr>
          <w:noProof/>
        </w:rPr>
        <w:fldChar w:fldCharType="begin"/>
      </w:r>
      <w:r>
        <w:rPr>
          <w:noProof/>
        </w:rPr>
        <w:instrText xml:space="preserve"> PAGEREF _Toc47103997 \h </w:instrText>
      </w:r>
      <w:r>
        <w:rPr>
          <w:noProof/>
        </w:rPr>
      </w:r>
      <w:r>
        <w:rPr>
          <w:noProof/>
        </w:rPr>
        <w:fldChar w:fldCharType="separate"/>
      </w:r>
      <w:r w:rsidR="00693D89">
        <w:rPr>
          <w:noProof/>
        </w:rPr>
        <w:t>64</w:t>
      </w:r>
      <w:r>
        <w:rPr>
          <w:noProof/>
        </w:rPr>
        <w:fldChar w:fldCharType="end"/>
      </w:r>
    </w:p>
    <w:p w14:paraId="03B65D93" w14:textId="386929C9" w:rsidR="00812AE3" w:rsidRDefault="00812AE3">
      <w:pPr>
        <w:pStyle w:val="TOC4"/>
        <w:rPr>
          <w:rFonts w:asciiTheme="minorHAnsi" w:eastAsiaTheme="minorEastAsia" w:hAnsiTheme="minorHAnsi" w:cstheme="minorBidi"/>
          <w:noProof/>
          <w:sz w:val="22"/>
          <w:szCs w:val="22"/>
        </w:rPr>
      </w:pPr>
      <w:r>
        <w:rPr>
          <w:noProof/>
        </w:rPr>
        <w:t>6.2.7.4</w:t>
      </w:r>
      <w:r>
        <w:rPr>
          <w:rFonts w:asciiTheme="minorHAnsi" w:eastAsiaTheme="minorEastAsia" w:hAnsiTheme="minorHAnsi" w:cstheme="minorBidi"/>
          <w:noProof/>
          <w:sz w:val="22"/>
          <w:szCs w:val="22"/>
        </w:rPr>
        <w:tab/>
      </w:r>
      <w:r>
        <w:rPr>
          <w:noProof/>
        </w:rPr>
        <w:t>OPTION:  KMF Workstations</w:t>
      </w:r>
      <w:r>
        <w:rPr>
          <w:noProof/>
        </w:rPr>
        <w:tab/>
      </w:r>
      <w:r>
        <w:rPr>
          <w:noProof/>
        </w:rPr>
        <w:fldChar w:fldCharType="begin"/>
      </w:r>
      <w:r>
        <w:rPr>
          <w:noProof/>
        </w:rPr>
        <w:instrText xml:space="preserve"> PAGEREF _Toc47103998 \h </w:instrText>
      </w:r>
      <w:r>
        <w:rPr>
          <w:noProof/>
        </w:rPr>
      </w:r>
      <w:r>
        <w:rPr>
          <w:noProof/>
        </w:rPr>
        <w:fldChar w:fldCharType="separate"/>
      </w:r>
      <w:r w:rsidR="00693D89">
        <w:rPr>
          <w:noProof/>
        </w:rPr>
        <w:t>64</w:t>
      </w:r>
      <w:r>
        <w:rPr>
          <w:noProof/>
        </w:rPr>
        <w:fldChar w:fldCharType="end"/>
      </w:r>
    </w:p>
    <w:p w14:paraId="06309065" w14:textId="5C4856EF" w:rsidR="00812AE3" w:rsidRDefault="00812AE3">
      <w:pPr>
        <w:pStyle w:val="TOC4"/>
        <w:rPr>
          <w:rFonts w:asciiTheme="minorHAnsi" w:eastAsiaTheme="minorEastAsia" w:hAnsiTheme="minorHAnsi" w:cstheme="minorBidi"/>
          <w:noProof/>
          <w:sz w:val="22"/>
          <w:szCs w:val="22"/>
        </w:rPr>
      </w:pPr>
      <w:r>
        <w:rPr>
          <w:noProof/>
        </w:rPr>
        <w:t>Table 6-2 KMF Workstation Locations</w:t>
      </w:r>
      <w:r>
        <w:rPr>
          <w:noProof/>
        </w:rPr>
        <w:tab/>
      </w:r>
      <w:r>
        <w:rPr>
          <w:noProof/>
        </w:rPr>
        <w:fldChar w:fldCharType="begin"/>
      </w:r>
      <w:r>
        <w:rPr>
          <w:noProof/>
        </w:rPr>
        <w:instrText xml:space="preserve"> PAGEREF _Toc47103999 \h </w:instrText>
      </w:r>
      <w:r>
        <w:rPr>
          <w:noProof/>
        </w:rPr>
      </w:r>
      <w:r>
        <w:rPr>
          <w:noProof/>
        </w:rPr>
        <w:fldChar w:fldCharType="separate"/>
      </w:r>
      <w:r w:rsidR="00693D89">
        <w:rPr>
          <w:noProof/>
        </w:rPr>
        <w:t>64</w:t>
      </w:r>
      <w:r>
        <w:rPr>
          <w:noProof/>
        </w:rPr>
        <w:fldChar w:fldCharType="end"/>
      </w:r>
    </w:p>
    <w:p w14:paraId="10202AD1" w14:textId="3C5967EC" w:rsidR="00812AE3" w:rsidRDefault="00812AE3">
      <w:pPr>
        <w:pStyle w:val="TOC3"/>
        <w:rPr>
          <w:rFonts w:asciiTheme="minorHAnsi" w:eastAsiaTheme="minorEastAsia" w:hAnsiTheme="minorHAnsi" w:cstheme="minorBidi"/>
          <w:noProof/>
          <w:sz w:val="22"/>
          <w:szCs w:val="22"/>
        </w:rPr>
      </w:pPr>
      <w:r>
        <w:rPr>
          <w:noProof/>
        </w:rPr>
        <w:t>6.2.8</w:t>
      </w:r>
      <w:r>
        <w:rPr>
          <w:rFonts w:asciiTheme="minorHAnsi" w:eastAsiaTheme="minorEastAsia" w:hAnsiTheme="minorHAnsi" w:cstheme="minorBidi"/>
          <w:noProof/>
          <w:sz w:val="22"/>
          <w:szCs w:val="22"/>
        </w:rPr>
        <w:tab/>
      </w:r>
      <w:r>
        <w:rPr>
          <w:noProof/>
        </w:rPr>
        <w:t>Option:  ISSI</w:t>
      </w:r>
      <w:r>
        <w:rPr>
          <w:noProof/>
        </w:rPr>
        <w:tab/>
      </w:r>
      <w:r>
        <w:rPr>
          <w:noProof/>
        </w:rPr>
        <w:fldChar w:fldCharType="begin"/>
      </w:r>
      <w:r>
        <w:rPr>
          <w:noProof/>
        </w:rPr>
        <w:instrText xml:space="preserve"> PAGEREF _Toc47104000 \h </w:instrText>
      </w:r>
      <w:r>
        <w:rPr>
          <w:noProof/>
        </w:rPr>
      </w:r>
      <w:r>
        <w:rPr>
          <w:noProof/>
        </w:rPr>
        <w:fldChar w:fldCharType="separate"/>
      </w:r>
      <w:r w:rsidR="00693D89">
        <w:rPr>
          <w:noProof/>
        </w:rPr>
        <w:t>65</w:t>
      </w:r>
      <w:r>
        <w:rPr>
          <w:noProof/>
        </w:rPr>
        <w:fldChar w:fldCharType="end"/>
      </w:r>
    </w:p>
    <w:p w14:paraId="3D174946" w14:textId="5CC378F7" w:rsidR="00812AE3" w:rsidRDefault="00812AE3">
      <w:pPr>
        <w:pStyle w:val="TOC3"/>
        <w:rPr>
          <w:rFonts w:asciiTheme="minorHAnsi" w:eastAsiaTheme="minorEastAsia" w:hAnsiTheme="minorHAnsi" w:cstheme="minorBidi"/>
          <w:noProof/>
          <w:sz w:val="22"/>
          <w:szCs w:val="22"/>
        </w:rPr>
      </w:pPr>
      <w:r>
        <w:rPr>
          <w:noProof/>
        </w:rPr>
        <w:t>6.2.9</w:t>
      </w:r>
      <w:r>
        <w:rPr>
          <w:rFonts w:asciiTheme="minorHAnsi" w:eastAsiaTheme="minorEastAsia" w:hAnsiTheme="minorHAnsi" w:cstheme="minorBidi"/>
          <w:noProof/>
          <w:sz w:val="22"/>
          <w:szCs w:val="22"/>
        </w:rPr>
        <w:tab/>
      </w:r>
      <w:r>
        <w:rPr>
          <w:noProof/>
        </w:rPr>
        <w:t>Station Identification</w:t>
      </w:r>
      <w:r>
        <w:rPr>
          <w:noProof/>
        </w:rPr>
        <w:tab/>
      </w:r>
      <w:r>
        <w:rPr>
          <w:noProof/>
        </w:rPr>
        <w:fldChar w:fldCharType="begin"/>
      </w:r>
      <w:r>
        <w:rPr>
          <w:noProof/>
        </w:rPr>
        <w:instrText xml:space="preserve"> PAGEREF _Toc47104001 \h </w:instrText>
      </w:r>
      <w:r>
        <w:rPr>
          <w:noProof/>
        </w:rPr>
      </w:r>
      <w:r>
        <w:rPr>
          <w:noProof/>
        </w:rPr>
        <w:fldChar w:fldCharType="separate"/>
      </w:r>
      <w:r w:rsidR="00693D89">
        <w:rPr>
          <w:noProof/>
        </w:rPr>
        <w:t>65</w:t>
      </w:r>
      <w:r>
        <w:rPr>
          <w:noProof/>
        </w:rPr>
        <w:fldChar w:fldCharType="end"/>
      </w:r>
    </w:p>
    <w:p w14:paraId="4162E8DB" w14:textId="12C87510" w:rsidR="00812AE3" w:rsidRDefault="00812AE3">
      <w:pPr>
        <w:pStyle w:val="TOC3"/>
        <w:rPr>
          <w:rFonts w:asciiTheme="minorHAnsi" w:eastAsiaTheme="minorEastAsia" w:hAnsiTheme="minorHAnsi" w:cstheme="minorBidi"/>
          <w:noProof/>
          <w:sz w:val="22"/>
          <w:szCs w:val="22"/>
        </w:rPr>
      </w:pPr>
      <w:r>
        <w:rPr>
          <w:noProof/>
        </w:rPr>
        <w:t>6.2.10</w:t>
      </w:r>
      <w:r>
        <w:rPr>
          <w:rFonts w:asciiTheme="minorHAnsi" w:eastAsiaTheme="minorEastAsia" w:hAnsiTheme="minorHAnsi" w:cstheme="minorBidi"/>
          <w:noProof/>
          <w:sz w:val="22"/>
          <w:szCs w:val="22"/>
        </w:rPr>
        <w:tab/>
      </w:r>
      <w:r>
        <w:rPr>
          <w:noProof/>
        </w:rPr>
        <w:t>Interoperability Channels</w:t>
      </w:r>
      <w:r>
        <w:rPr>
          <w:noProof/>
        </w:rPr>
        <w:tab/>
      </w:r>
      <w:r>
        <w:rPr>
          <w:noProof/>
        </w:rPr>
        <w:fldChar w:fldCharType="begin"/>
      </w:r>
      <w:r>
        <w:rPr>
          <w:noProof/>
        </w:rPr>
        <w:instrText xml:space="preserve"> PAGEREF _Toc47104002 \h </w:instrText>
      </w:r>
      <w:r>
        <w:rPr>
          <w:noProof/>
        </w:rPr>
      </w:r>
      <w:r>
        <w:rPr>
          <w:noProof/>
        </w:rPr>
        <w:fldChar w:fldCharType="separate"/>
      </w:r>
      <w:r w:rsidR="00693D89">
        <w:rPr>
          <w:noProof/>
        </w:rPr>
        <w:t>65</w:t>
      </w:r>
      <w:r>
        <w:rPr>
          <w:noProof/>
        </w:rPr>
        <w:fldChar w:fldCharType="end"/>
      </w:r>
    </w:p>
    <w:p w14:paraId="0A8BFF04" w14:textId="3919D782" w:rsidR="00812AE3" w:rsidRDefault="00812AE3">
      <w:pPr>
        <w:pStyle w:val="TOC4"/>
        <w:rPr>
          <w:rFonts w:asciiTheme="minorHAnsi" w:eastAsiaTheme="minorEastAsia" w:hAnsiTheme="minorHAnsi" w:cstheme="minorBidi"/>
          <w:noProof/>
          <w:sz w:val="22"/>
          <w:szCs w:val="22"/>
        </w:rPr>
      </w:pPr>
      <w:r>
        <w:rPr>
          <w:noProof/>
        </w:rPr>
        <w:t>Table 6-3 Milford Required Interoperability Channels</w:t>
      </w:r>
      <w:r>
        <w:rPr>
          <w:noProof/>
        </w:rPr>
        <w:tab/>
      </w:r>
      <w:r>
        <w:rPr>
          <w:noProof/>
        </w:rPr>
        <w:fldChar w:fldCharType="begin"/>
      </w:r>
      <w:r>
        <w:rPr>
          <w:noProof/>
        </w:rPr>
        <w:instrText xml:space="preserve"> PAGEREF _Toc47104003 \h </w:instrText>
      </w:r>
      <w:r>
        <w:rPr>
          <w:noProof/>
        </w:rPr>
      </w:r>
      <w:r>
        <w:rPr>
          <w:noProof/>
        </w:rPr>
        <w:fldChar w:fldCharType="separate"/>
      </w:r>
      <w:r w:rsidR="00693D89">
        <w:rPr>
          <w:noProof/>
        </w:rPr>
        <w:t>65</w:t>
      </w:r>
      <w:r>
        <w:rPr>
          <w:noProof/>
        </w:rPr>
        <w:fldChar w:fldCharType="end"/>
      </w:r>
    </w:p>
    <w:p w14:paraId="37C2EDAF" w14:textId="13BBF600" w:rsidR="00812AE3" w:rsidRDefault="00812AE3">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Performance</w:t>
      </w:r>
      <w:r>
        <w:tab/>
      </w:r>
      <w:r>
        <w:fldChar w:fldCharType="begin"/>
      </w:r>
      <w:r>
        <w:instrText xml:space="preserve"> PAGEREF _Toc47104004 \h </w:instrText>
      </w:r>
      <w:r>
        <w:fldChar w:fldCharType="separate"/>
      </w:r>
      <w:r w:rsidR="00693D89">
        <w:t>65</w:t>
      </w:r>
      <w:r>
        <w:fldChar w:fldCharType="end"/>
      </w:r>
    </w:p>
    <w:p w14:paraId="4C251303" w14:textId="1D18F729" w:rsidR="00812AE3" w:rsidRDefault="00812AE3">
      <w:pPr>
        <w:pStyle w:val="TOC3"/>
        <w:rPr>
          <w:rFonts w:asciiTheme="minorHAnsi" w:eastAsiaTheme="minorEastAsia" w:hAnsiTheme="minorHAnsi" w:cstheme="minorBidi"/>
          <w:noProof/>
          <w:sz w:val="22"/>
          <w:szCs w:val="22"/>
        </w:rPr>
      </w:pPr>
      <w:r>
        <w:rPr>
          <w:noProof/>
        </w:rPr>
        <w:t>6.3.1</w:t>
      </w:r>
      <w:r>
        <w:rPr>
          <w:rFonts w:asciiTheme="minorHAnsi" w:eastAsiaTheme="minorEastAsia" w:hAnsiTheme="minorHAnsi" w:cstheme="minorBidi"/>
          <w:noProof/>
          <w:sz w:val="22"/>
          <w:szCs w:val="22"/>
        </w:rPr>
        <w:tab/>
      </w:r>
      <w:r>
        <w:rPr>
          <w:noProof/>
        </w:rPr>
        <w:t>System Access Time</w:t>
      </w:r>
      <w:r>
        <w:rPr>
          <w:noProof/>
        </w:rPr>
        <w:tab/>
      </w:r>
      <w:r>
        <w:rPr>
          <w:noProof/>
        </w:rPr>
        <w:fldChar w:fldCharType="begin"/>
      </w:r>
      <w:r>
        <w:rPr>
          <w:noProof/>
        </w:rPr>
        <w:instrText xml:space="preserve"> PAGEREF _Toc47104005 \h </w:instrText>
      </w:r>
      <w:r>
        <w:rPr>
          <w:noProof/>
        </w:rPr>
      </w:r>
      <w:r>
        <w:rPr>
          <w:noProof/>
        </w:rPr>
        <w:fldChar w:fldCharType="separate"/>
      </w:r>
      <w:r w:rsidR="00693D89">
        <w:rPr>
          <w:noProof/>
        </w:rPr>
        <w:t>65</w:t>
      </w:r>
      <w:r>
        <w:rPr>
          <w:noProof/>
        </w:rPr>
        <w:fldChar w:fldCharType="end"/>
      </w:r>
    </w:p>
    <w:p w14:paraId="45573C05" w14:textId="4F5CB9A3" w:rsidR="00812AE3" w:rsidRDefault="00812AE3">
      <w:pPr>
        <w:pStyle w:val="TOC3"/>
        <w:rPr>
          <w:rFonts w:asciiTheme="minorHAnsi" w:eastAsiaTheme="minorEastAsia" w:hAnsiTheme="minorHAnsi" w:cstheme="minorBidi"/>
          <w:noProof/>
          <w:sz w:val="22"/>
          <w:szCs w:val="22"/>
        </w:rPr>
      </w:pPr>
      <w:r>
        <w:rPr>
          <w:noProof/>
        </w:rPr>
        <w:t>6.3.2</w:t>
      </w:r>
      <w:r>
        <w:rPr>
          <w:rFonts w:asciiTheme="minorHAnsi" w:eastAsiaTheme="minorEastAsia" w:hAnsiTheme="minorHAnsi" w:cstheme="minorBidi"/>
          <w:noProof/>
          <w:sz w:val="22"/>
          <w:szCs w:val="22"/>
        </w:rPr>
        <w:tab/>
      </w:r>
      <w:r>
        <w:rPr>
          <w:noProof/>
        </w:rPr>
        <w:t>System Throughput Delay</w:t>
      </w:r>
      <w:r>
        <w:rPr>
          <w:noProof/>
        </w:rPr>
        <w:tab/>
      </w:r>
      <w:r>
        <w:rPr>
          <w:noProof/>
        </w:rPr>
        <w:fldChar w:fldCharType="begin"/>
      </w:r>
      <w:r>
        <w:rPr>
          <w:noProof/>
        </w:rPr>
        <w:instrText xml:space="preserve"> PAGEREF _Toc47104006 \h </w:instrText>
      </w:r>
      <w:r>
        <w:rPr>
          <w:noProof/>
        </w:rPr>
      </w:r>
      <w:r>
        <w:rPr>
          <w:noProof/>
        </w:rPr>
        <w:fldChar w:fldCharType="separate"/>
      </w:r>
      <w:r w:rsidR="00693D89">
        <w:rPr>
          <w:noProof/>
        </w:rPr>
        <w:t>66</w:t>
      </w:r>
      <w:r>
        <w:rPr>
          <w:noProof/>
        </w:rPr>
        <w:fldChar w:fldCharType="end"/>
      </w:r>
    </w:p>
    <w:p w14:paraId="3EA6752A" w14:textId="4C240FA5" w:rsidR="00812AE3" w:rsidRDefault="00812AE3">
      <w:pPr>
        <w:pStyle w:val="TOC3"/>
        <w:rPr>
          <w:rFonts w:asciiTheme="minorHAnsi" w:eastAsiaTheme="minorEastAsia" w:hAnsiTheme="minorHAnsi" w:cstheme="minorBidi"/>
          <w:noProof/>
          <w:sz w:val="22"/>
          <w:szCs w:val="22"/>
        </w:rPr>
      </w:pPr>
      <w:r>
        <w:rPr>
          <w:noProof/>
        </w:rPr>
        <w:t>6.3.3</w:t>
      </w:r>
      <w:r>
        <w:rPr>
          <w:rFonts w:asciiTheme="minorHAnsi" w:eastAsiaTheme="minorEastAsia" w:hAnsiTheme="minorHAnsi" w:cstheme="minorBidi"/>
          <w:noProof/>
          <w:sz w:val="22"/>
          <w:szCs w:val="22"/>
        </w:rPr>
        <w:tab/>
      </w:r>
      <w:r>
        <w:rPr>
          <w:noProof/>
        </w:rPr>
        <w:t>Interference</w:t>
      </w:r>
      <w:r>
        <w:rPr>
          <w:noProof/>
        </w:rPr>
        <w:tab/>
      </w:r>
      <w:r>
        <w:rPr>
          <w:noProof/>
        </w:rPr>
        <w:fldChar w:fldCharType="begin"/>
      </w:r>
      <w:r>
        <w:rPr>
          <w:noProof/>
        </w:rPr>
        <w:instrText xml:space="preserve"> PAGEREF _Toc47104007 \h </w:instrText>
      </w:r>
      <w:r>
        <w:rPr>
          <w:noProof/>
        </w:rPr>
      </w:r>
      <w:r>
        <w:rPr>
          <w:noProof/>
        </w:rPr>
        <w:fldChar w:fldCharType="separate"/>
      </w:r>
      <w:r w:rsidR="00693D89">
        <w:rPr>
          <w:noProof/>
        </w:rPr>
        <w:t>66</w:t>
      </w:r>
      <w:r>
        <w:rPr>
          <w:noProof/>
        </w:rPr>
        <w:fldChar w:fldCharType="end"/>
      </w:r>
    </w:p>
    <w:p w14:paraId="12E9B4F0" w14:textId="247BD307" w:rsidR="00812AE3" w:rsidRDefault="00812AE3">
      <w:pPr>
        <w:pStyle w:val="TOC4"/>
        <w:rPr>
          <w:rFonts w:asciiTheme="minorHAnsi" w:eastAsiaTheme="minorEastAsia" w:hAnsiTheme="minorHAnsi" w:cstheme="minorBidi"/>
          <w:noProof/>
          <w:sz w:val="22"/>
          <w:szCs w:val="22"/>
        </w:rPr>
      </w:pPr>
      <w:r>
        <w:rPr>
          <w:noProof/>
        </w:rPr>
        <w:t>6.3.3.1</w:t>
      </w:r>
      <w:r>
        <w:rPr>
          <w:rFonts w:asciiTheme="minorHAnsi" w:eastAsiaTheme="minorEastAsia" w:hAnsiTheme="minorHAnsi" w:cstheme="minorBidi"/>
          <w:noProof/>
          <w:sz w:val="22"/>
          <w:szCs w:val="22"/>
        </w:rPr>
        <w:tab/>
      </w:r>
      <w:r>
        <w:rPr>
          <w:noProof/>
        </w:rPr>
        <w:t>Self-Interference</w:t>
      </w:r>
      <w:r>
        <w:rPr>
          <w:noProof/>
        </w:rPr>
        <w:tab/>
      </w:r>
      <w:r>
        <w:rPr>
          <w:noProof/>
        </w:rPr>
        <w:fldChar w:fldCharType="begin"/>
      </w:r>
      <w:r>
        <w:rPr>
          <w:noProof/>
        </w:rPr>
        <w:instrText xml:space="preserve"> PAGEREF _Toc47104008 \h </w:instrText>
      </w:r>
      <w:r>
        <w:rPr>
          <w:noProof/>
        </w:rPr>
      </w:r>
      <w:r>
        <w:rPr>
          <w:noProof/>
        </w:rPr>
        <w:fldChar w:fldCharType="separate"/>
      </w:r>
      <w:r w:rsidR="00693D89">
        <w:rPr>
          <w:noProof/>
        </w:rPr>
        <w:t>66</w:t>
      </w:r>
      <w:r>
        <w:rPr>
          <w:noProof/>
        </w:rPr>
        <w:fldChar w:fldCharType="end"/>
      </w:r>
    </w:p>
    <w:p w14:paraId="2ACF0526" w14:textId="79E775D1" w:rsidR="00812AE3" w:rsidRDefault="00812AE3">
      <w:pPr>
        <w:pStyle w:val="TOC4"/>
        <w:rPr>
          <w:rFonts w:asciiTheme="minorHAnsi" w:eastAsiaTheme="minorEastAsia" w:hAnsiTheme="minorHAnsi" w:cstheme="minorBidi"/>
          <w:noProof/>
          <w:sz w:val="22"/>
          <w:szCs w:val="22"/>
        </w:rPr>
      </w:pPr>
      <w:r>
        <w:rPr>
          <w:noProof/>
        </w:rPr>
        <w:t>6.3.3.2</w:t>
      </w:r>
      <w:r>
        <w:rPr>
          <w:rFonts w:asciiTheme="minorHAnsi" w:eastAsiaTheme="minorEastAsia" w:hAnsiTheme="minorHAnsi" w:cstheme="minorBidi"/>
          <w:noProof/>
          <w:sz w:val="22"/>
          <w:szCs w:val="22"/>
        </w:rPr>
        <w:tab/>
      </w:r>
      <w:r>
        <w:rPr>
          <w:noProof/>
        </w:rPr>
        <w:t>Interference to Collocated Equipment</w:t>
      </w:r>
      <w:r>
        <w:rPr>
          <w:noProof/>
        </w:rPr>
        <w:tab/>
      </w:r>
      <w:r>
        <w:rPr>
          <w:noProof/>
        </w:rPr>
        <w:fldChar w:fldCharType="begin"/>
      </w:r>
      <w:r>
        <w:rPr>
          <w:noProof/>
        </w:rPr>
        <w:instrText xml:space="preserve"> PAGEREF _Toc47104009 \h </w:instrText>
      </w:r>
      <w:r>
        <w:rPr>
          <w:noProof/>
        </w:rPr>
      </w:r>
      <w:r>
        <w:rPr>
          <w:noProof/>
        </w:rPr>
        <w:fldChar w:fldCharType="separate"/>
      </w:r>
      <w:r w:rsidR="00693D89">
        <w:rPr>
          <w:noProof/>
        </w:rPr>
        <w:t>66</w:t>
      </w:r>
      <w:r>
        <w:rPr>
          <w:noProof/>
        </w:rPr>
        <w:fldChar w:fldCharType="end"/>
      </w:r>
    </w:p>
    <w:p w14:paraId="630551DA" w14:textId="70B2D353" w:rsidR="00812AE3" w:rsidRDefault="00812AE3">
      <w:pPr>
        <w:pStyle w:val="TOC3"/>
        <w:rPr>
          <w:rFonts w:asciiTheme="minorHAnsi" w:eastAsiaTheme="minorEastAsia" w:hAnsiTheme="minorHAnsi" w:cstheme="minorBidi"/>
          <w:noProof/>
          <w:sz w:val="22"/>
          <w:szCs w:val="22"/>
        </w:rPr>
      </w:pPr>
      <w:r>
        <w:rPr>
          <w:noProof/>
        </w:rPr>
        <w:t>6.3.4</w:t>
      </w:r>
      <w:r>
        <w:rPr>
          <w:rFonts w:asciiTheme="minorHAnsi" w:eastAsiaTheme="minorEastAsia" w:hAnsiTheme="minorHAnsi" w:cstheme="minorBidi"/>
          <w:noProof/>
          <w:sz w:val="22"/>
          <w:szCs w:val="22"/>
        </w:rPr>
        <w:tab/>
      </w:r>
      <w:r>
        <w:rPr>
          <w:noProof/>
        </w:rPr>
        <w:t>Radio System Reliability</w:t>
      </w:r>
      <w:r>
        <w:rPr>
          <w:noProof/>
        </w:rPr>
        <w:tab/>
      </w:r>
      <w:r>
        <w:rPr>
          <w:noProof/>
        </w:rPr>
        <w:fldChar w:fldCharType="begin"/>
      </w:r>
      <w:r>
        <w:rPr>
          <w:noProof/>
        </w:rPr>
        <w:instrText xml:space="preserve"> PAGEREF _Toc47104010 \h </w:instrText>
      </w:r>
      <w:r>
        <w:rPr>
          <w:noProof/>
        </w:rPr>
      </w:r>
      <w:r>
        <w:rPr>
          <w:noProof/>
        </w:rPr>
        <w:fldChar w:fldCharType="separate"/>
      </w:r>
      <w:r w:rsidR="00693D89">
        <w:rPr>
          <w:noProof/>
        </w:rPr>
        <w:t>66</w:t>
      </w:r>
      <w:r>
        <w:rPr>
          <w:noProof/>
        </w:rPr>
        <w:fldChar w:fldCharType="end"/>
      </w:r>
    </w:p>
    <w:p w14:paraId="5E220A3C" w14:textId="247825D0" w:rsidR="00812AE3" w:rsidRDefault="00812AE3">
      <w:pPr>
        <w:pStyle w:val="TOC4"/>
        <w:rPr>
          <w:rFonts w:asciiTheme="minorHAnsi" w:eastAsiaTheme="minorEastAsia" w:hAnsiTheme="minorHAnsi" w:cstheme="minorBidi"/>
          <w:noProof/>
          <w:sz w:val="22"/>
          <w:szCs w:val="22"/>
        </w:rPr>
      </w:pPr>
      <w:r>
        <w:rPr>
          <w:noProof/>
        </w:rPr>
        <w:lastRenderedPageBreak/>
        <w:t>6.3.4.1</w:t>
      </w:r>
      <w:r>
        <w:rPr>
          <w:rFonts w:asciiTheme="minorHAnsi" w:eastAsiaTheme="minorEastAsia" w:hAnsiTheme="minorHAnsi" w:cstheme="minorBidi"/>
          <w:noProof/>
          <w:sz w:val="22"/>
          <w:szCs w:val="22"/>
        </w:rPr>
        <w:tab/>
      </w:r>
      <w:r>
        <w:rPr>
          <w:noProof/>
        </w:rPr>
        <w:t>System Failure Modes</w:t>
      </w:r>
      <w:r>
        <w:rPr>
          <w:noProof/>
        </w:rPr>
        <w:tab/>
      </w:r>
      <w:r>
        <w:rPr>
          <w:noProof/>
        </w:rPr>
        <w:fldChar w:fldCharType="begin"/>
      </w:r>
      <w:r>
        <w:rPr>
          <w:noProof/>
        </w:rPr>
        <w:instrText xml:space="preserve"> PAGEREF _Toc47104011 \h </w:instrText>
      </w:r>
      <w:r>
        <w:rPr>
          <w:noProof/>
        </w:rPr>
      </w:r>
      <w:r>
        <w:rPr>
          <w:noProof/>
        </w:rPr>
        <w:fldChar w:fldCharType="separate"/>
      </w:r>
      <w:r w:rsidR="00693D89">
        <w:rPr>
          <w:noProof/>
        </w:rPr>
        <w:t>66</w:t>
      </w:r>
      <w:r>
        <w:rPr>
          <w:noProof/>
        </w:rPr>
        <w:fldChar w:fldCharType="end"/>
      </w:r>
    </w:p>
    <w:p w14:paraId="5AEF8B2B" w14:textId="6E95F79A" w:rsidR="00812AE3" w:rsidRDefault="00812AE3">
      <w:pPr>
        <w:pStyle w:val="TOC4"/>
        <w:rPr>
          <w:rFonts w:asciiTheme="minorHAnsi" w:eastAsiaTheme="minorEastAsia" w:hAnsiTheme="minorHAnsi" w:cstheme="minorBidi"/>
          <w:noProof/>
          <w:sz w:val="22"/>
          <w:szCs w:val="22"/>
        </w:rPr>
      </w:pPr>
      <w:r>
        <w:rPr>
          <w:noProof/>
        </w:rPr>
        <w:t>6.3.4.2</w:t>
      </w:r>
      <w:r>
        <w:rPr>
          <w:rFonts w:asciiTheme="minorHAnsi" w:eastAsiaTheme="minorEastAsia" w:hAnsiTheme="minorHAnsi" w:cstheme="minorBidi"/>
          <w:noProof/>
          <w:sz w:val="22"/>
          <w:szCs w:val="22"/>
        </w:rPr>
        <w:tab/>
      </w:r>
      <w:r>
        <w:rPr>
          <w:noProof/>
        </w:rPr>
        <w:t>Simulcast System Failures</w:t>
      </w:r>
      <w:r>
        <w:rPr>
          <w:noProof/>
        </w:rPr>
        <w:tab/>
      </w:r>
      <w:r>
        <w:rPr>
          <w:noProof/>
        </w:rPr>
        <w:fldChar w:fldCharType="begin"/>
      </w:r>
      <w:r>
        <w:rPr>
          <w:noProof/>
        </w:rPr>
        <w:instrText xml:space="preserve"> PAGEREF _Toc47104012 \h </w:instrText>
      </w:r>
      <w:r>
        <w:rPr>
          <w:noProof/>
        </w:rPr>
      </w:r>
      <w:r>
        <w:rPr>
          <w:noProof/>
        </w:rPr>
        <w:fldChar w:fldCharType="separate"/>
      </w:r>
      <w:r w:rsidR="00693D89">
        <w:rPr>
          <w:noProof/>
        </w:rPr>
        <w:t>66</w:t>
      </w:r>
      <w:r>
        <w:rPr>
          <w:noProof/>
        </w:rPr>
        <w:fldChar w:fldCharType="end"/>
      </w:r>
    </w:p>
    <w:p w14:paraId="32BAD5A0" w14:textId="25DB1B01" w:rsidR="00812AE3" w:rsidRDefault="00812AE3">
      <w:pPr>
        <w:pStyle w:val="TOC3"/>
        <w:rPr>
          <w:rFonts w:asciiTheme="minorHAnsi" w:eastAsiaTheme="minorEastAsia" w:hAnsiTheme="minorHAnsi" w:cstheme="minorBidi"/>
          <w:noProof/>
          <w:sz w:val="22"/>
          <w:szCs w:val="22"/>
        </w:rPr>
      </w:pPr>
      <w:r>
        <w:rPr>
          <w:noProof/>
        </w:rPr>
        <w:t>6.3.5</w:t>
      </w:r>
      <w:r>
        <w:rPr>
          <w:rFonts w:asciiTheme="minorHAnsi" w:eastAsiaTheme="minorEastAsia" w:hAnsiTheme="minorHAnsi" w:cstheme="minorBidi"/>
          <w:noProof/>
          <w:sz w:val="22"/>
          <w:szCs w:val="22"/>
        </w:rPr>
        <w:tab/>
      </w:r>
      <w:r>
        <w:rPr>
          <w:noProof/>
        </w:rPr>
        <w:t>Radio System Coverage</w:t>
      </w:r>
      <w:r>
        <w:rPr>
          <w:noProof/>
        </w:rPr>
        <w:tab/>
      </w:r>
      <w:r>
        <w:rPr>
          <w:noProof/>
        </w:rPr>
        <w:fldChar w:fldCharType="begin"/>
      </w:r>
      <w:r>
        <w:rPr>
          <w:noProof/>
        </w:rPr>
        <w:instrText xml:space="preserve"> PAGEREF _Toc47104013 \h </w:instrText>
      </w:r>
      <w:r>
        <w:rPr>
          <w:noProof/>
        </w:rPr>
      </w:r>
      <w:r>
        <w:rPr>
          <w:noProof/>
        </w:rPr>
        <w:fldChar w:fldCharType="separate"/>
      </w:r>
      <w:r w:rsidR="00693D89">
        <w:rPr>
          <w:noProof/>
        </w:rPr>
        <w:t>66</w:t>
      </w:r>
      <w:r>
        <w:rPr>
          <w:noProof/>
        </w:rPr>
        <w:fldChar w:fldCharType="end"/>
      </w:r>
    </w:p>
    <w:p w14:paraId="44A22F45" w14:textId="7C52003E" w:rsidR="00812AE3" w:rsidRDefault="00812AE3">
      <w:pPr>
        <w:pStyle w:val="TOC4"/>
        <w:rPr>
          <w:rFonts w:asciiTheme="minorHAnsi" w:eastAsiaTheme="minorEastAsia" w:hAnsiTheme="minorHAnsi" w:cstheme="minorBidi"/>
          <w:noProof/>
          <w:sz w:val="22"/>
          <w:szCs w:val="22"/>
        </w:rPr>
      </w:pPr>
      <w:r>
        <w:rPr>
          <w:noProof/>
        </w:rPr>
        <w:t>6.3.5.1</w:t>
      </w:r>
      <w:r>
        <w:rPr>
          <w:rFonts w:asciiTheme="minorHAnsi" w:eastAsiaTheme="minorEastAsia" w:hAnsiTheme="minorHAnsi" w:cstheme="minorBidi"/>
          <w:noProof/>
          <w:sz w:val="22"/>
          <w:szCs w:val="22"/>
        </w:rPr>
        <w:tab/>
      </w:r>
      <w:r>
        <w:rPr>
          <w:noProof/>
        </w:rPr>
        <w:t>Service Areas</w:t>
      </w:r>
      <w:r>
        <w:rPr>
          <w:noProof/>
        </w:rPr>
        <w:tab/>
      </w:r>
      <w:r>
        <w:rPr>
          <w:noProof/>
        </w:rPr>
        <w:fldChar w:fldCharType="begin"/>
      </w:r>
      <w:r>
        <w:rPr>
          <w:noProof/>
        </w:rPr>
        <w:instrText xml:space="preserve"> PAGEREF _Toc47104014 \h </w:instrText>
      </w:r>
      <w:r>
        <w:rPr>
          <w:noProof/>
        </w:rPr>
      </w:r>
      <w:r>
        <w:rPr>
          <w:noProof/>
        </w:rPr>
        <w:fldChar w:fldCharType="separate"/>
      </w:r>
      <w:r w:rsidR="00693D89">
        <w:rPr>
          <w:noProof/>
        </w:rPr>
        <w:t>66</w:t>
      </w:r>
      <w:r>
        <w:rPr>
          <w:noProof/>
        </w:rPr>
        <w:fldChar w:fldCharType="end"/>
      </w:r>
    </w:p>
    <w:p w14:paraId="1CFC433C" w14:textId="66BC7D75" w:rsidR="00812AE3" w:rsidRDefault="00812AE3">
      <w:pPr>
        <w:pStyle w:val="TOC4"/>
        <w:rPr>
          <w:rFonts w:asciiTheme="minorHAnsi" w:eastAsiaTheme="minorEastAsia" w:hAnsiTheme="minorHAnsi" w:cstheme="minorBidi"/>
          <w:noProof/>
          <w:sz w:val="22"/>
          <w:szCs w:val="22"/>
        </w:rPr>
      </w:pPr>
      <w:r>
        <w:rPr>
          <w:noProof/>
        </w:rPr>
        <w:t>Figure 6-1 Service Areas</w:t>
      </w:r>
      <w:r>
        <w:rPr>
          <w:noProof/>
        </w:rPr>
        <w:tab/>
      </w:r>
      <w:r>
        <w:rPr>
          <w:noProof/>
        </w:rPr>
        <w:fldChar w:fldCharType="begin"/>
      </w:r>
      <w:r>
        <w:rPr>
          <w:noProof/>
        </w:rPr>
        <w:instrText xml:space="preserve"> PAGEREF _Toc47104015 \h </w:instrText>
      </w:r>
      <w:r>
        <w:rPr>
          <w:noProof/>
        </w:rPr>
      </w:r>
      <w:r>
        <w:rPr>
          <w:noProof/>
        </w:rPr>
        <w:fldChar w:fldCharType="separate"/>
      </w:r>
      <w:r w:rsidR="00693D89">
        <w:rPr>
          <w:noProof/>
        </w:rPr>
        <w:t>67</w:t>
      </w:r>
      <w:r>
        <w:rPr>
          <w:noProof/>
        </w:rPr>
        <w:fldChar w:fldCharType="end"/>
      </w:r>
    </w:p>
    <w:p w14:paraId="14AC0E1F" w14:textId="0FB42117" w:rsidR="00812AE3" w:rsidRDefault="00812AE3">
      <w:pPr>
        <w:pStyle w:val="TOC4"/>
        <w:rPr>
          <w:rFonts w:asciiTheme="minorHAnsi" w:eastAsiaTheme="minorEastAsia" w:hAnsiTheme="minorHAnsi" w:cstheme="minorBidi"/>
          <w:noProof/>
          <w:sz w:val="22"/>
          <w:szCs w:val="22"/>
        </w:rPr>
      </w:pPr>
      <w:r>
        <w:rPr>
          <w:noProof/>
        </w:rPr>
        <w:t>6.3.5.2</w:t>
      </w:r>
      <w:r>
        <w:rPr>
          <w:rFonts w:asciiTheme="minorHAnsi" w:eastAsiaTheme="minorEastAsia" w:hAnsiTheme="minorHAnsi" w:cstheme="minorBidi"/>
          <w:noProof/>
          <w:sz w:val="22"/>
          <w:szCs w:val="22"/>
        </w:rPr>
        <w:tab/>
      </w:r>
      <w:r>
        <w:rPr>
          <w:noProof/>
        </w:rPr>
        <w:t>Required Coverage Level</w:t>
      </w:r>
      <w:r>
        <w:rPr>
          <w:noProof/>
        </w:rPr>
        <w:tab/>
      </w:r>
      <w:r>
        <w:rPr>
          <w:noProof/>
        </w:rPr>
        <w:fldChar w:fldCharType="begin"/>
      </w:r>
      <w:r>
        <w:rPr>
          <w:noProof/>
        </w:rPr>
        <w:instrText xml:space="preserve"> PAGEREF _Toc47104016 \h </w:instrText>
      </w:r>
      <w:r>
        <w:rPr>
          <w:noProof/>
        </w:rPr>
      </w:r>
      <w:r>
        <w:rPr>
          <w:noProof/>
        </w:rPr>
        <w:fldChar w:fldCharType="separate"/>
      </w:r>
      <w:r w:rsidR="00693D89">
        <w:rPr>
          <w:noProof/>
        </w:rPr>
        <w:t>67</w:t>
      </w:r>
      <w:r>
        <w:rPr>
          <w:noProof/>
        </w:rPr>
        <w:fldChar w:fldCharType="end"/>
      </w:r>
    </w:p>
    <w:p w14:paraId="27A66D04" w14:textId="440B65CB" w:rsidR="00812AE3" w:rsidRDefault="00812AE3">
      <w:pPr>
        <w:pStyle w:val="TOC4"/>
        <w:rPr>
          <w:rFonts w:asciiTheme="minorHAnsi" w:eastAsiaTheme="minorEastAsia" w:hAnsiTheme="minorHAnsi" w:cstheme="minorBidi"/>
          <w:noProof/>
          <w:sz w:val="22"/>
          <w:szCs w:val="22"/>
        </w:rPr>
      </w:pPr>
      <w:r>
        <w:rPr>
          <w:noProof/>
        </w:rPr>
        <w:t>6.3.5.3</w:t>
      </w:r>
      <w:r>
        <w:rPr>
          <w:rFonts w:asciiTheme="minorHAnsi" w:eastAsiaTheme="minorEastAsia" w:hAnsiTheme="minorHAnsi" w:cstheme="minorBidi"/>
          <w:noProof/>
          <w:sz w:val="22"/>
          <w:szCs w:val="22"/>
        </w:rPr>
        <w:tab/>
      </w:r>
      <w:r>
        <w:rPr>
          <w:noProof/>
        </w:rPr>
        <w:t>Service Area Reliability</w:t>
      </w:r>
      <w:r>
        <w:rPr>
          <w:noProof/>
        </w:rPr>
        <w:tab/>
      </w:r>
      <w:r>
        <w:rPr>
          <w:noProof/>
        </w:rPr>
        <w:fldChar w:fldCharType="begin"/>
      </w:r>
      <w:r>
        <w:rPr>
          <w:noProof/>
        </w:rPr>
        <w:instrText xml:space="preserve"> PAGEREF _Toc47104017 \h </w:instrText>
      </w:r>
      <w:r>
        <w:rPr>
          <w:noProof/>
        </w:rPr>
      </w:r>
      <w:r>
        <w:rPr>
          <w:noProof/>
        </w:rPr>
        <w:fldChar w:fldCharType="separate"/>
      </w:r>
      <w:r w:rsidR="00693D89">
        <w:rPr>
          <w:noProof/>
        </w:rPr>
        <w:t>67</w:t>
      </w:r>
      <w:r>
        <w:rPr>
          <w:noProof/>
        </w:rPr>
        <w:fldChar w:fldCharType="end"/>
      </w:r>
    </w:p>
    <w:p w14:paraId="36B0FD4F" w14:textId="18F59AA6" w:rsidR="00812AE3" w:rsidRDefault="00812AE3">
      <w:pPr>
        <w:pStyle w:val="TOC4"/>
        <w:rPr>
          <w:rFonts w:asciiTheme="minorHAnsi" w:eastAsiaTheme="minorEastAsia" w:hAnsiTheme="minorHAnsi" w:cstheme="minorBidi"/>
          <w:noProof/>
          <w:sz w:val="22"/>
          <w:szCs w:val="22"/>
        </w:rPr>
      </w:pPr>
      <w:r>
        <w:rPr>
          <w:noProof/>
        </w:rPr>
        <w:t>Table 6-4 Service Area Reliability Requirements</w:t>
      </w:r>
      <w:r>
        <w:rPr>
          <w:noProof/>
        </w:rPr>
        <w:tab/>
      </w:r>
      <w:r>
        <w:rPr>
          <w:noProof/>
        </w:rPr>
        <w:fldChar w:fldCharType="begin"/>
      </w:r>
      <w:r>
        <w:rPr>
          <w:noProof/>
        </w:rPr>
        <w:instrText xml:space="preserve"> PAGEREF _Toc47104018 \h </w:instrText>
      </w:r>
      <w:r>
        <w:rPr>
          <w:noProof/>
        </w:rPr>
      </w:r>
      <w:r>
        <w:rPr>
          <w:noProof/>
        </w:rPr>
        <w:fldChar w:fldCharType="separate"/>
      </w:r>
      <w:r w:rsidR="00693D89">
        <w:rPr>
          <w:noProof/>
        </w:rPr>
        <w:t>68</w:t>
      </w:r>
      <w:r>
        <w:rPr>
          <w:noProof/>
        </w:rPr>
        <w:fldChar w:fldCharType="end"/>
      </w:r>
    </w:p>
    <w:p w14:paraId="3EF284C9" w14:textId="5DBAD4DC" w:rsidR="00812AE3" w:rsidRDefault="00812AE3">
      <w:pPr>
        <w:pStyle w:val="TOC4"/>
        <w:rPr>
          <w:rFonts w:asciiTheme="minorHAnsi" w:eastAsiaTheme="minorEastAsia" w:hAnsiTheme="minorHAnsi" w:cstheme="minorBidi"/>
          <w:noProof/>
          <w:sz w:val="22"/>
          <w:szCs w:val="22"/>
        </w:rPr>
      </w:pPr>
      <w:r>
        <w:rPr>
          <w:noProof/>
        </w:rPr>
        <w:t>6.3.5.4</w:t>
      </w:r>
      <w:r>
        <w:rPr>
          <w:rFonts w:asciiTheme="minorHAnsi" w:eastAsiaTheme="minorEastAsia" w:hAnsiTheme="minorHAnsi" w:cstheme="minorBidi"/>
          <w:noProof/>
          <w:sz w:val="22"/>
          <w:szCs w:val="22"/>
        </w:rPr>
        <w:tab/>
      </w:r>
      <w:r>
        <w:rPr>
          <w:noProof/>
        </w:rPr>
        <w:t>Critical Building Coverage</w:t>
      </w:r>
      <w:r>
        <w:rPr>
          <w:noProof/>
        </w:rPr>
        <w:tab/>
      </w:r>
      <w:r>
        <w:rPr>
          <w:noProof/>
        </w:rPr>
        <w:fldChar w:fldCharType="begin"/>
      </w:r>
      <w:r>
        <w:rPr>
          <w:noProof/>
        </w:rPr>
        <w:instrText xml:space="preserve"> PAGEREF _Toc47104019 \h </w:instrText>
      </w:r>
      <w:r>
        <w:rPr>
          <w:noProof/>
        </w:rPr>
      </w:r>
      <w:r>
        <w:rPr>
          <w:noProof/>
        </w:rPr>
        <w:fldChar w:fldCharType="separate"/>
      </w:r>
      <w:r w:rsidR="00693D89">
        <w:rPr>
          <w:noProof/>
        </w:rPr>
        <w:t>68</w:t>
      </w:r>
      <w:r>
        <w:rPr>
          <w:noProof/>
        </w:rPr>
        <w:fldChar w:fldCharType="end"/>
      </w:r>
    </w:p>
    <w:p w14:paraId="78DCD8A0" w14:textId="7D95C2A4" w:rsidR="00812AE3" w:rsidRDefault="00812AE3">
      <w:pPr>
        <w:pStyle w:val="TOC4"/>
        <w:rPr>
          <w:rFonts w:asciiTheme="minorHAnsi" w:eastAsiaTheme="minorEastAsia" w:hAnsiTheme="minorHAnsi" w:cstheme="minorBidi"/>
          <w:noProof/>
          <w:sz w:val="22"/>
          <w:szCs w:val="22"/>
        </w:rPr>
      </w:pPr>
      <w:r>
        <w:rPr>
          <w:noProof/>
        </w:rPr>
        <w:t>Table 6-5 Critical Buildings</w:t>
      </w:r>
      <w:r>
        <w:rPr>
          <w:noProof/>
        </w:rPr>
        <w:tab/>
      </w:r>
      <w:r>
        <w:rPr>
          <w:noProof/>
        </w:rPr>
        <w:fldChar w:fldCharType="begin"/>
      </w:r>
      <w:r>
        <w:rPr>
          <w:noProof/>
        </w:rPr>
        <w:instrText xml:space="preserve"> PAGEREF _Toc47104020 \h </w:instrText>
      </w:r>
      <w:r>
        <w:rPr>
          <w:noProof/>
        </w:rPr>
      </w:r>
      <w:r>
        <w:rPr>
          <w:noProof/>
        </w:rPr>
        <w:fldChar w:fldCharType="separate"/>
      </w:r>
      <w:r w:rsidR="00693D89">
        <w:rPr>
          <w:noProof/>
        </w:rPr>
        <w:t>68</w:t>
      </w:r>
      <w:r>
        <w:rPr>
          <w:noProof/>
        </w:rPr>
        <w:fldChar w:fldCharType="end"/>
      </w:r>
    </w:p>
    <w:p w14:paraId="4B6F6883" w14:textId="74B1C08E" w:rsidR="00812AE3" w:rsidRDefault="00812AE3">
      <w:pPr>
        <w:pStyle w:val="TOC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Radio System Equipment</w:t>
      </w:r>
      <w:r>
        <w:tab/>
      </w:r>
      <w:r>
        <w:fldChar w:fldCharType="begin"/>
      </w:r>
      <w:r>
        <w:instrText xml:space="preserve"> PAGEREF _Toc47104021 \h </w:instrText>
      </w:r>
      <w:r>
        <w:fldChar w:fldCharType="separate"/>
      </w:r>
      <w:r w:rsidR="00693D89">
        <w:t>69</w:t>
      </w:r>
      <w:r>
        <w:fldChar w:fldCharType="end"/>
      </w:r>
    </w:p>
    <w:p w14:paraId="0C094322" w14:textId="265EEECE" w:rsidR="00812AE3" w:rsidRDefault="00812AE3">
      <w:pPr>
        <w:pStyle w:val="TOC3"/>
        <w:rPr>
          <w:rFonts w:asciiTheme="minorHAnsi" w:eastAsiaTheme="minorEastAsia" w:hAnsiTheme="minorHAnsi" w:cstheme="minorBidi"/>
          <w:noProof/>
          <w:sz w:val="22"/>
          <w:szCs w:val="22"/>
        </w:rPr>
      </w:pPr>
      <w:r>
        <w:rPr>
          <w:noProof/>
        </w:rPr>
        <w:t>6.4.1</w:t>
      </w:r>
      <w:r>
        <w:rPr>
          <w:rFonts w:asciiTheme="minorHAnsi" w:eastAsiaTheme="minorEastAsia" w:hAnsiTheme="minorHAnsi" w:cstheme="minorBidi"/>
          <w:noProof/>
          <w:sz w:val="22"/>
          <w:szCs w:val="22"/>
        </w:rPr>
        <w:tab/>
      </w:r>
      <w:r>
        <w:rPr>
          <w:noProof/>
        </w:rPr>
        <w:t>Base Station</w:t>
      </w:r>
      <w:r>
        <w:rPr>
          <w:noProof/>
        </w:rPr>
        <w:tab/>
      </w:r>
      <w:r>
        <w:rPr>
          <w:noProof/>
        </w:rPr>
        <w:fldChar w:fldCharType="begin"/>
      </w:r>
      <w:r>
        <w:rPr>
          <w:noProof/>
        </w:rPr>
        <w:instrText xml:space="preserve"> PAGEREF _Toc47104022 \h </w:instrText>
      </w:r>
      <w:r>
        <w:rPr>
          <w:noProof/>
        </w:rPr>
      </w:r>
      <w:r>
        <w:rPr>
          <w:noProof/>
        </w:rPr>
        <w:fldChar w:fldCharType="separate"/>
      </w:r>
      <w:r w:rsidR="00693D89">
        <w:rPr>
          <w:noProof/>
        </w:rPr>
        <w:t>69</w:t>
      </w:r>
      <w:r>
        <w:rPr>
          <w:noProof/>
        </w:rPr>
        <w:fldChar w:fldCharType="end"/>
      </w:r>
    </w:p>
    <w:p w14:paraId="5A612526" w14:textId="3DD9E891" w:rsidR="00812AE3" w:rsidRDefault="00812AE3">
      <w:pPr>
        <w:pStyle w:val="TOC3"/>
        <w:rPr>
          <w:rFonts w:asciiTheme="minorHAnsi" w:eastAsiaTheme="minorEastAsia" w:hAnsiTheme="minorHAnsi" w:cstheme="minorBidi"/>
          <w:noProof/>
          <w:sz w:val="22"/>
          <w:szCs w:val="22"/>
        </w:rPr>
      </w:pPr>
      <w:r>
        <w:rPr>
          <w:noProof/>
        </w:rPr>
        <w:t>6.4.2</w:t>
      </w:r>
      <w:r>
        <w:rPr>
          <w:rFonts w:asciiTheme="minorHAnsi" w:eastAsiaTheme="minorEastAsia" w:hAnsiTheme="minorHAnsi" w:cstheme="minorBidi"/>
          <w:noProof/>
          <w:sz w:val="22"/>
          <w:szCs w:val="22"/>
        </w:rPr>
        <w:tab/>
      </w:r>
      <w:r>
        <w:rPr>
          <w:noProof/>
        </w:rPr>
        <w:t>OPTION:  Voting Comparator</w:t>
      </w:r>
      <w:r>
        <w:rPr>
          <w:noProof/>
        </w:rPr>
        <w:tab/>
      </w:r>
      <w:r>
        <w:rPr>
          <w:noProof/>
        </w:rPr>
        <w:fldChar w:fldCharType="begin"/>
      </w:r>
      <w:r>
        <w:rPr>
          <w:noProof/>
        </w:rPr>
        <w:instrText xml:space="preserve"> PAGEREF _Toc47104023 \h </w:instrText>
      </w:r>
      <w:r>
        <w:rPr>
          <w:noProof/>
        </w:rPr>
      </w:r>
      <w:r>
        <w:rPr>
          <w:noProof/>
        </w:rPr>
        <w:fldChar w:fldCharType="separate"/>
      </w:r>
      <w:r w:rsidR="00693D89">
        <w:rPr>
          <w:noProof/>
        </w:rPr>
        <w:t>69</w:t>
      </w:r>
      <w:r>
        <w:rPr>
          <w:noProof/>
        </w:rPr>
        <w:fldChar w:fldCharType="end"/>
      </w:r>
    </w:p>
    <w:p w14:paraId="5BDB0CAD" w14:textId="1EF3BD8D" w:rsidR="00812AE3" w:rsidRDefault="00812AE3">
      <w:pPr>
        <w:pStyle w:val="TOC3"/>
        <w:rPr>
          <w:rFonts w:asciiTheme="minorHAnsi" w:eastAsiaTheme="minorEastAsia" w:hAnsiTheme="minorHAnsi" w:cstheme="minorBidi"/>
          <w:noProof/>
          <w:sz w:val="22"/>
          <w:szCs w:val="22"/>
        </w:rPr>
      </w:pPr>
      <w:r>
        <w:rPr>
          <w:noProof/>
        </w:rPr>
        <w:t>6.4.3</w:t>
      </w:r>
      <w:r>
        <w:rPr>
          <w:rFonts w:asciiTheme="minorHAnsi" w:eastAsiaTheme="minorEastAsia" w:hAnsiTheme="minorHAnsi" w:cstheme="minorBidi"/>
          <w:noProof/>
          <w:sz w:val="22"/>
          <w:szCs w:val="22"/>
        </w:rPr>
        <w:tab/>
      </w:r>
      <w:r>
        <w:rPr>
          <w:noProof/>
        </w:rPr>
        <w:t>Antenna Systems</w:t>
      </w:r>
      <w:r>
        <w:rPr>
          <w:noProof/>
        </w:rPr>
        <w:tab/>
      </w:r>
      <w:r>
        <w:rPr>
          <w:noProof/>
        </w:rPr>
        <w:fldChar w:fldCharType="begin"/>
      </w:r>
      <w:r>
        <w:rPr>
          <w:noProof/>
        </w:rPr>
        <w:instrText xml:space="preserve"> PAGEREF _Toc47104024 \h </w:instrText>
      </w:r>
      <w:r>
        <w:rPr>
          <w:noProof/>
        </w:rPr>
      </w:r>
      <w:r>
        <w:rPr>
          <w:noProof/>
        </w:rPr>
        <w:fldChar w:fldCharType="separate"/>
      </w:r>
      <w:r w:rsidR="00693D89">
        <w:rPr>
          <w:noProof/>
        </w:rPr>
        <w:t>69</w:t>
      </w:r>
      <w:r>
        <w:rPr>
          <w:noProof/>
        </w:rPr>
        <w:fldChar w:fldCharType="end"/>
      </w:r>
    </w:p>
    <w:p w14:paraId="7D823BEF" w14:textId="43C8948A" w:rsidR="00812AE3" w:rsidRDefault="00812AE3">
      <w:pPr>
        <w:pStyle w:val="TOC4"/>
        <w:rPr>
          <w:rFonts w:asciiTheme="minorHAnsi" w:eastAsiaTheme="minorEastAsia" w:hAnsiTheme="minorHAnsi" w:cstheme="minorBidi"/>
          <w:noProof/>
          <w:sz w:val="22"/>
          <w:szCs w:val="22"/>
        </w:rPr>
      </w:pPr>
      <w:r>
        <w:rPr>
          <w:noProof/>
        </w:rPr>
        <w:t>6.4.3.1</w:t>
      </w:r>
      <w:r>
        <w:rPr>
          <w:rFonts w:asciiTheme="minorHAnsi" w:eastAsiaTheme="minorEastAsia" w:hAnsiTheme="minorHAnsi" w:cstheme="minorBidi"/>
          <w:noProof/>
          <w:sz w:val="22"/>
          <w:szCs w:val="22"/>
        </w:rPr>
        <w:tab/>
      </w:r>
      <w:r>
        <w:rPr>
          <w:noProof/>
        </w:rPr>
        <w:t>Transmission Lines and Antenna System Accessories</w:t>
      </w:r>
      <w:r>
        <w:rPr>
          <w:noProof/>
        </w:rPr>
        <w:tab/>
      </w:r>
      <w:r>
        <w:rPr>
          <w:noProof/>
        </w:rPr>
        <w:fldChar w:fldCharType="begin"/>
      </w:r>
      <w:r>
        <w:rPr>
          <w:noProof/>
        </w:rPr>
        <w:instrText xml:space="preserve"> PAGEREF _Toc47104025 \h </w:instrText>
      </w:r>
      <w:r>
        <w:rPr>
          <w:noProof/>
        </w:rPr>
      </w:r>
      <w:r>
        <w:rPr>
          <w:noProof/>
        </w:rPr>
        <w:fldChar w:fldCharType="separate"/>
      </w:r>
      <w:r w:rsidR="00693D89">
        <w:rPr>
          <w:noProof/>
        </w:rPr>
        <w:t>69</w:t>
      </w:r>
      <w:r>
        <w:rPr>
          <w:noProof/>
        </w:rPr>
        <w:fldChar w:fldCharType="end"/>
      </w:r>
    </w:p>
    <w:p w14:paraId="08424008" w14:textId="275601B9" w:rsidR="00812AE3" w:rsidRDefault="00812AE3">
      <w:pPr>
        <w:pStyle w:val="TOC4"/>
        <w:rPr>
          <w:rFonts w:asciiTheme="minorHAnsi" w:eastAsiaTheme="minorEastAsia" w:hAnsiTheme="minorHAnsi" w:cstheme="minorBidi"/>
          <w:noProof/>
          <w:sz w:val="22"/>
          <w:szCs w:val="22"/>
        </w:rPr>
      </w:pPr>
      <w:r>
        <w:rPr>
          <w:noProof/>
        </w:rPr>
        <w:t>6.4.3.2</w:t>
      </w:r>
      <w:r>
        <w:rPr>
          <w:rFonts w:asciiTheme="minorHAnsi" w:eastAsiaTheme="minorEastAsia" w:hAnsiTheme="minorHAnsi" w:cstheme="minorBidi"/>
          <w:noProof/>
          <w:sz w:val="22"/>
          <w:szCs w:val="22"/>
        </w:rPr>
        <w:tab/>
      </w:r>
      <w:r>
        <w:rPr>
          <w:noProof/>
        </w:rPr>
        <w:t>Transmit Combiners</w:t>
      </w:r>
      <w:r>
        <w:rPr>
          <w:noProof/>
        </w:rPr>
        <w:tab/>
      </w:r>
      <w:r>
        <w:rPr>
          <w:noProof/>
        </w:rPr>
        <w:fldChar w:fldCharType="begin"/>
      </w:r>
      <w:r>
        <w:rPr>
          <w:noProof/>
        </w:rPr>
        <w:instrText xml:space="preserve"> PAGEREF _Toc47104026 \h </w:instrText>
      </w:r>
      <w:r>
        <w:rPr>
          <w:noProof/>
        </w:rPr>
      </w:r>
      <w:r>
        <w:rPr>
          <w:noProof/>
        </w:rPr>
        <w:fldChar w:fldCharType="separate"/>
      </w:r>
      <w:r w:rsidR="00693D89">
        <w:rPr>
          <w:noProof/>
        </w:rPr>
        <w:t>69</w:t>
      </w:r>
      <w:r>
        <w:rPr>
          <w:noProof/>
        </w:rPr>
        <w:fldChar w:fldCharType="end"/>
      </w:r>
    </w:p>
    <w:p w14:paraId="709F1E49" w14:textId="197857DF" w:rsidR="00812AE3" w:rsidRDefault="00812AE3">
      <w:pPr>
        <w:pStyle w:val="TOC4"/>
        <w:rPr>
          <w:rFonts w:asciiTheme="minorHAnsi" w:eastAsiaTheme="minorEastAsia" w:hAnsiTheme="minorHAnsi" w:cstheme="minorBidi"/>
          <w:noProof/>
          <w:sz w:val="22"/>
          <w:szCs w:val="22"/>
        </w:rPr>
      </w:pPr>
      <w:r>
        <w:rPr>
          <w:noProof/>
        </w:rPr>
        <w:t>6.4.3.3</w:t>
      </w:r>
      <w:r>
        <w:rPr>
          <w:rFonts w:asciiTheme="minorHAnsi" w:eastAsiaTheme="minorEastAsia" w:hAnsiTheme="minorHAnsi" w:cstheme="minorBidi"/>
          <w:noProof/>
          <w:sz w:val="22"/>
          <w:szCs w:val="22"/>
        </w:rPr>
        <w:tab/>
      </w:r>
      <w:r>
        <w:rPr>
          <w:noProof/>
        </w:rPr>
        <w:t>Receiver Multi-couplers</w:t>
      </w:r>
      <w:r>
        <w:rPr>
          <w:noProof/>
        </w:rPr>
        <w:tab/>
      </w:r>
      <w:r>
        <w:rPr>
          <w:noProof/>
        </w:rPr>
        <w:fldChar w:fldCharType="begin"/>
      </w:r>
      <w:r>
        <w:rPr>
          <w:noProof/>
        </w:rPr>
        <w:instrText xml:space="preserve"> PAGEREF _Toc47104027 \h </w:instrText>
      </w:r>
      <w:r>
        <w:rPr>
          <w:noProof/>
        </w:rPr>
      </w:r>
      <w:r>
        <w:rPr>
          <w:noProof/>
        </w:rPr>
        <w:fldChar w:fldCharType="separate"/>
      </w:r>
      <w:r w:rsidR="00693D89">
        <w:rPr>
          <w:noProof/>
        </w:rPr>
        <w:t>70</w:t>
      </w:r>
      <w:r>
        <w:rPr>
          <w:noProof/>
        </w:rPr>
        <w:fldChar w:fldCharType="end"/>
      </w:r>
    </w:p>
    <w:p w14:paraId="2359DD3E" w14:textId="14E4C852" w:rsidR="00812AE3" w:rsidRDefault="00812AE3">
      <w:pPr>
        <w:pStyle w:val="TOC2"/>
        <w:rPr>
          <w:rFonts w:asciiTheme="minorHAnsi" w:eastAsiaTheme="minorEastAsia" w:hAnsiTheme="minorHAnsi" w:cstheme="minorBidi"/>
          <w:sz w:val="22"/>
          <w:szCs w:val="22"/>
        </w:rPr>
      </w:pPr>
      <w:r>
        <w:t>6.5</w:t>
      </w:r>
      <w:r>
        <w:rPr>
          <w:rFonts w:asciiTheme="minorHAnsi" w:eastAsiaTheme="minorEastAsia" w:hAnsiTheme="minorHAnsi" w:cstheme="minorBidi"/>
          <w:sz w:val="22"/>
          <w:szCs w:val="22"/>
        </w:rPr>
        <w:tab/>
      </w:r>
      <w:r>
        <w:t>Simulcast Requirements</w:t>
      </w:r>
      <w:r>
        <w:tab/>
      </w:r>
      <w:r>
        <w:fldChar w:fldCharType="begin"/>
      </w:r>
      <w:r>
        <w:instrText xml:space="preserve"> PAGEREF _Toc47104028 \h </w:instrText>
      </w:r>
      <w:r>
        <w:fldChar w:fldCharType="separate"/>
      </w:r>
      <w:r w:rsidR="00693D89">
        <w:t>70</w:t>
      </w:r>
      <w:r>
        <w:fldChar w:fldCharType="end"/>
      </w:r>
    </w:p>
    <w:p w14:paraId="49895DC7" w14:textId="322CBA6B" w:rsidR="00812AE3" w:rsidRDefault="00812AE3">
      <w:pPr>
        <w:pStyle w:val="TOC3"/>
        <w:rPr>
          <w:rFonts w:asciiTheme="minorHAnsi" w:eastAsiaTheme="minorEastAsia" w:hAnsiTheme="minorHAnsi" w:cstheme="minorBidi"/>
          <w:noProof/>
          <w:sz w:val="22"/>
          <w:szCs w:val="22"/>
        </w:rPr>
      </w:pPr>
      <w:r>
        <w:rPr>
          <w:noProof/>
        </w:rPr>
        <w:t>6.5.1</w:t>
      </w:r>
      <w:r>
        <w:rPr>
          <w:rFonts w:asciiTheme="minorHAnsi" w:eastAsiaTheme="minorEastAsia" w:hAnsiTheme="minorHAnsi" w:cstheme="minorBidi"/>
          <w:noProof/>
          <w:sz w:val="22"/>
          <w:szCs w:val="22"/>
        </w:rPr>
        <w:tab/>
      </w:r>
      <w:r>
        <w:rPr>
          <w:noProof/>
        </w:rPr>
        <w:t>Simulcast Design</w:t>
      </w:r>
      <w:r>
        <w:rPr>
          <w:noProof/>
        </w:rPr>
        <w:tab/>
      </w:r>
      <w:r>
        <w:rPr>
          <w:noProof/>
        </w:rPr>
        <w:fldChar w:fldCharType="begin"/>
      </w:r>
      <w:r>
        <w:rPr>
          <w:noProof/>
        </w:rPr>
        <w:instrText xml:space="preserve"> PAGEREF _Toc47104029 \h </w:instrText>
      </w:r>
      <w:r>
        <w:rPr>
          <w:noProof/>
        </w:rPr>
      </w:r>
      <w:r>
        <w:rPr>
          <w:noProof/>
        </w:rPr>
        <w:fldChar w:fldCharType="separate"/>
      </w:r>
      <w:r w:rsidR="00693D89">
        <w:rPr>
          <w:noProof/>
        </w:rPr>
        <w:t>70</w:t>
      </w:r>
      <w:r>
        <w:rPr>
          <w:noProof/>
        </w:rPr>
        <w:fldChar w:fldCharType="end"/>
      </w:r>
    </w:p>
    <w:p w14:paraId="35DF755C" w14:textId="6A5B0D0F" w:rsidR="00812AE3" w:rsidRDefault="00812AE3">
      <w:pPr>
        <w:pStyle w:val="TOC3"/>
        <w:rPr>
          <w:rFonts w:asciiTheme="minorHAnsi" w:eastAsiaTheme="minorEastAsia" w:hAnsiTheme="minorHAnsi" w:cstheme="minorBidi"/>
          <w:noProof/>
          <w:sz w:val="22"/>
          <w:szCs w:val="22"/>
        </w:rPr>
      </w:pPr>
      <w:r>
        <w:rPr>
          <w:noProof/>
        </w:rPr>
        <w:t>6.5.2</w:t>
      </w:r>
      <w:r>
        <w:rPr>
          <w:rFonts w:asciiTheme="minorHAnsi" w:eastAsiaTheme="minorEastAsia" w:hAnsiTheme="minorHAnsi" w:cstheme="minorBidi"/>
          <w:noProof/>
          <w:sz w:val="22"/>
          <w:szCs w:val="22"/>
        </w:rPr>
        <w:tab/>
      </w:r>
      <w:r>
        <w:rPr>
          <w:noProof/>
        </w:rPr>
        <w:t>Transmitter Frequency Stability</w:t>
      </w:r>
      <w:r>
        <w:rPr>
          <w:noProof/>
        </w:rPr>
        <w:tab/>
      </w:r>
      <w:r>
        <w:rPr>
          <w:noProof/>
        </w:rPr>
        <w:fldChar w:fldCharType="begin"/>
      </w:r>
      <w:r>
        <w:rPr>
          <w:noProof/>
        </w:rPr>
        <w:instrText xml:space="preserve"> PAGEREF _Toc47104030 \h </w:instrText>
      </w:r>
      <w:r>
        <w:rPr>
          <w:noProof/>
        </w:rPr>
      </w:r>
      <w:r>
        <w:rPr>
          <w:noProof/>
        </w:rPr>
        <w:fldChar w:fldCharType="separate"/>
      </w:r>
      <w:r w:rsidR="00693D89">
        <w:rPr>
          <w:noProof/>
        </w:rPr>
        <w:t>70</w:t>
      </w:r>
      <w:r>
        <w:rPr>
          <w:noProof/>
        </w:rPr>
        <w:fldChar w:fldCharType="end"/>
      </w:r>
    </w:p>
    <w:p w14:paraId="58A60AA2" w14:textId="1FA735C6" w:rsidR="00812AE3" w:rsidRDefault="00812AE3">
      <w:pPr>
        <w:pStyle w:val="TOC3"/>
        <w:rPr>
          <w:rFonts w:asciiTheme="minorHAnsi" w:eastAsiaTheme="minorEastAsia" w:hAnsiTheme="minorHAnsi" w:cstheme="minorBidi"/>
          <w:noProof/>
          <w:sz w:val="22"/>
          <w:szCs w:val="22"/>
        </w:rPr>
      </w:pPr>
      <w:r>
        <w:rPr>
          <w:noProof/>
        </w:rPr>
        <w:t>6.5.3</w:t>
      </w:r>
      <w:r>
        <w:rPr>
          <w:rFonts w:asciiTheme="minorHAnsi" w:eastAsiaTheme="minorEastAsia" w:hAnsiTheme="minorHAnsi" w:cstheme="minorBidi"/>
          <w:noProof/>
          <w:sz w:val="22"/>
          <w:szCs w:val="22"/>
        </w:rPr>
        <w:tab/>
      </w:r>
      <w:r>
        <w:rPr>
          <w:noProof/>
        </w:rPr>
        <w:t>Automated Simulcast System Timing</w:t>
      </w:r>
      <w:r>
        <w:rPr>
          <w:noProof/>
        </w:rPr>
        <w:tab/>
      </w:r>
      <w:r>
        <w:rPr>
          <w:noProof/>
        </w:rPr>
        <w:fldChar w:fldCharType="begin"/>
      </w:r>
      <w:r>
        <w:rPr>
          <w:noProof/>
        </w:rPr>
        <w:instrText xml:space="preserve"> PAGEREF _Toc47104031 \h </w:instrText>
      </w:r>
      <w:r>
        <w:rPr>
          <w:noProof/>
        </w:rPr>
      </w:r>
      <w:r>
        <w:rPr>
          <w:noProof/>
        </w:rPr>
        <w:fldChar w:fldCharType="separate"/>
      </w:r>
      <w:r w:rsidR="00693D89">
        <w:rPr>
          <w:noProof/>
        </w:rPr>
        <w:t>70</w:t>
      </w:r>
      <w:r>
        <w:rPr>
          <w:noProof/>
        </w:rPr>
        <w:fldChar w:fldCharType="end"/>
      </w:r>
    </w:p>
    <w:p w14:paraId="74F2DC3D" w14:textId="1DE46659" w:rsidR="00812AE3" w:rsidRDefault="00812AE3">
      <w:pPr>
        <w:pStyle w:val="TOC3"/>
        <w:rPr>
          <w:rFonts w:asciiTheme="minorHAnsi" w:eastAsiaTheme="minorEastAsia" w:hAnsiTheme="minorHAnsi" w:cstheme="minorBidi"/>
          <w:noProof/>
          <w:sz w:val="22"/>
          <w:szCs w:val="22"/>
        </w:rPr>
      </w:pPr>
      <w:r>
        <w:rPr>
          <w:noProof/>
        </w:rPr>
        <w:t>6.5.4</w:t>
      </w:r>
      <w:r>
        <w:rPr>
          <w:rFonts w:asciiTheme="minorHAnsi" w:eastAsiaTheme="minorEastAsia" w:hAnsiTheme="minorHAnsi" w:cstheme="minorBidi"/>
          <w:noProof/>
          <w:sz w:val="22"/>
          <w:szCs w:val="22"/>
        </w:rPr>
        <w:tab/>
      </w:r>
      <w:r>
        <w:rPr>
          <w:noProof/>
        </w:rPr>
        <w:t>Simulcast System Alignment</w:t>
      </w:r>
      <w:r>
        <w:rPr>
          <w:noProof/>
        </w:rPr>
        <w:tab/>
      </w:r>
      <w:r>
        <w:rPr>
          <w:noProof/>
        </w:rPr>
        <w:fldChar w:fldCharType="begin"/>
      </w:r>
      <w:r>
        <w:rPr>
          <w:noProof/>
        </w:rPr>
        <w:instrText xml:space="preserve"> PAGEREF _Toc47104032 \h </w:instrText>
      </w:r>
      <w:r>
        <w:rPr>
          <w:noProof/>
        </w:rPr>
      </w:r>
      <w:r>
        <w:rPr>
          <w:noProof/>
        </w:rPr>
        <w:fldChar w:fldCharType="separate"/>
      </w:r>
      <w:r w:rsidR="00693D89">
        <w:rPr>
          <w:noProof/>
        </w:rPr>
        <w:t>70</w:t>
      </w:r>
      <w:r>
        <w:rPr>
          <w:noProof/>
        </w:rPr>
        <w:fldChar w:fldCharType="end"/>
      </w:r>
    </w:p>
    <w:p w14:paraId="23F805E0" w14:textId="056D9149" w:rsidR="00812AE3" w:rsidRDefault="00812AE3">
      <w:pPr>
        <w:pStyle w:val="TOC2"/>
        <w:rPr>
          <w:rFonts w:asciiTheme="minorHAnsi" w:eastAsiaTheme="minorEastAsia" w:hAnsiTheme="minorHAnsi" w:cstheme="minorBidi"/>
          <w:sz w:val="22"/>
          <w:szCs w:val="22"/>
        </w:rPr>
      </w:pPr>
      <w:r>
        <w:t>6.6</w:t>
      </w:r>
      <w:r>
        <w:rPr>
          <w:rFonts w:asciiTheme="minorHAnsi" w:eastAsiaTheme="minorEastAsia" w:hAnsiTheme="minorHAnsi" w:cstheme="minorBidi"/>
          <w:sz w:val="22"/>
          <w:szCs w:val="22"/>
        </w:rPr>
        <w:tab/>
      </w:r>
      <w:r>
        <w:t>VHF Paging System</w:t>
      </w:r>
      <w:r>
        <w:tab/>
      </w:r>
      <w:r>
        <w:fldChar w:fldCharType="begin"/>
      </w:r>
      <w:r>
        <w:instrText xml:space="preserve"> PAGEREF _Toc47104033 \h </w:instrText>
      </w:r>
      <w:r>
        <w:fldChar w:fldCharType="separate"/>
      </w:r>
      <w:r w:rsidR="00693D89">
        <w:t>70</w:t>
      </w:r>
      <w:r>
        <w:fldChar w:fldCharType="end"/>
      </w:r>
    </w:p>
    <w:p w14:paraId="7D0623A2" w14:textId="4A965DBD" w:rsidR="00812AE3" w:rsidRDefault="00812AE3">
      <w:pPr>
        <w:pStyle w:val="TOC2"/>
        <w:rPr>
          <w:rFonts w:asciiTheme="minorHAnsi" w:eastAsiaTheme="minorEastAsia" w:hAnsiTheme="minorHAnsi" w:cstheme="minorBidi"/>
          <w:sz w:val="22"/>
          <w:szCs w:val="22"/>
        </w:rPr>
      </w:pPr>
      <w:r>
        <w:t>6.7</w:t>
      </w:r>
      <w:r>
        <w:rPr>
          <w:rFonts w:asciiTheme="minorHAnsi" w:eastAsiaTheme="minorEastAsia" w:hAnsiTheme="minorHAnsi" w:cstheme="minorBidi"/>
          <w:sz w:val="22"/>
          <w:szCs w:val="22"/>
        </w:rPr>
        <w:tab/>
      </w:r>
      <w:r>
        <w:t>Console System</w:t>
      </w:r>
      <w:r>
        <w:tab/>
      </w:r>
      <w:r>
        <w:fldChar w:fldCharType="begin"/>
      </w:r>
      <w:r>
        <w:instrText xml:space="preserve"> PAGEREF _Toc47104034 \h </w:instrText>
      </w:r>
      <w:r>
        <w:fldChar w:fldCharType="separate"/>
      </w:r>
      <w:r w:rsidR="00693D89">
        <w:t>71</w:t>
      </w:r>
      <w:r>
        <w:fldChar w:fldCharType="end"/>
      </w:r>
    </w:p>
    <w:p w14:paraId="6F920612" w14:textId="0E34E011" w:rsidR="00812AE3" w:rsidRDefault="00812AE3">
      <w:pPr>
        <w:pStyle w:val="TOC3"/>
        <w:rPr>
          <w:rFonts w:asciiTheme="minorHAnsi" w:eastAsiaTheme="minorEastAsia" w:hAnsiTheme="minorHAnsi" w:cstheme="minorBidi"/>
          <w:noProof/>
          <w:sz w:val="22"/>
          <w:szCs w:val="22"/>
        </w:rPr>
      </w:pPr>
      <w:r>
        <w:rPr>
          <w:noProof/>
        </w:rPr>
        <w:t>6.7.1</w:t>
      </w:r>
      <w:r>
        <w:rPr>
          <w:rFonts w:asciiTheme="minorHAnsi" w:eastAsiaTheme="minorEastAsia" w:hAnsiTheme="minorHAnsi" w:cstheme="minorBidi"/>
          <w:noProof/>
          <w:sz w:val="22"/>
          <w:szCs w:val="22"/>
        </w:rPr>
        <w:tab/>
      </w:r>
      <w:r>
        <w:rPr>
          <w:noProof/>
        </w:rPr>
        <w:t>Dispatch Console System Configuration</w:t>
      </w:r>
      <w:r>
        <w:rPr>
          <w:noProof/>
        </w:rPr>
        <w:tab/>
      </w:r>
      <w:r>
        <w:rPr>
          <w:noProof/>
        </w:rPr>
        <w:fldChar w:fldCharType="begin"/>
      </w:r>
      <w:r>
        <w:rPr>
          <w:noProof/>
        </w:rPr>
        <w:instrText xml:space="preserve"> PAGEREF _Toc47104035 \h </w:instrText>
      </w:r>
      <w:r>
        <w:rPr>
          <w:noProof/>
        </w:rPr>
      </w:r>
      <w:r>
        <w:rPr>
          <w:noProof/>
        </w:rPr>
        <w:fldChar w:fldCharType="separate"/>
      </w:r>
      <w:r w:rsidR="00693D89">
        <w:rPr>
          <w:noProof/>
        </w:rPr>
        <w:t>71</w:t>
      </w:r>
      <w:r>
        <w:rPr>
          <w:noProof/>
        </w:rPr>
        <w:fldChar w:fldCharType="end"/>
      </w:r>
    </w:p>
    <w:p w14:paraId="4FFFC312" w14:textId="06BC3B03" w:rsidR="00812AE3" w:rsidRDefault="00812AE3">
      <w:pPr>
        <w:pStyle w:val="TOC3"/>
        <w:rPr>
          <w:rFonts w:asciiTheme="minorHAnsi" w:eastAsiaTheme="minorEastAsia" w:hAnsiTheme="minorHAnsi" w:cstheme="minorBidi"/>
          <w:noProof/>
          <w:sz w:val="22"/>
          <w:szCs w:val="22"/>
        </w:rPr>
      </w:pPr>
      <w:r>
        <w:rPr>
          <w:noProof/>
        </w:rPr>
        <w:t>6.7.2</w:t>
      </w:r>
      <w:r>
        <w:rPr>
          <w:rFonts w:asciiTheme="minorHAnsi" w:eastAsiaTheme="minorEastAsia" w:hAnsiTheme="minorHAnsi" w:cstheme="minorBidi"/>
          <w:noProof/>
          <w:sz w:val="22"/>
          <w:szCs w:val="22"/>
        </w:rPr>
        <w:tab/>
      </w:r>
      <w:r>
        <w:rPr>
          <w:noProof/>
        </w:rPr>
        <w:t>Features and Functions</w:t>
      </w:r>
      <w:r>
        <w:rPr>
          <w:noProof/>
        </w:rPr>
        <w:tab/>
      </w:r>
      <w:r>
        <w:rPr>
          <w:noProof/>
        </w:rPr>
        <w:fldChar w:fldCharType="begin"/>
      </w:r>
      <w:r>
        <w:rPr>
          <w:noProof/>
        </w:rPr>
        <w:instrText xml:space="preserve"> PAGEREF _Toc47104036 \h </w:instrText>
      </w:r>
      <w:r>
        <w:rPr>
          <w:noProof/>
        </w:rPr>
      </w:r>
      <w:r>
        <w:rPr>
          <w:noProof/>
        </w:rPr>
        <w:fldChar w:fldCharType="separate"/>
      </w:r>
      <w:r w:rsidR="00693D89">
        <w:rPr>
          <w:noProof/>
        </w:rPr>
        <w:t>71</w:t>
      </w:r>
      <w:r>
        <w:rPr>
          <w:noProof/>
        </w:rPr>
        <w:fldChar w:fldCharType="end"/>
      </w:r>
    </w:p>
    <w:p w14:paraId="21EB5DFC" w14:textId="29AA248E" w:rsidR="00812AE3" w:rsidRDefault="00812AE3">
      <w:pPr>
        <w:pStyle w:val="TOC4"/>
        <w:rPr>
          <w:rFonts w:asciiTheme="minorHAnsi" w:eastAsiaTheme="minorEastAsia" w:hAnsiTheme="minorHAnsi" w:cstheme="minorBidi"/>
          <w:noProof/>
          <w:sz w:val="22"/>
          <w:szCs w:val="22"/>
        </w:rPr>
      </w:pPr>
      <w:r>
        <w:rPr>
          <w:noProof/>
        </w:rPr>
        <w:t>6.7.2.1</w:t>
      </w:r>
      <w:r>
        <w:rPr>
          <w:rFonts w:asciiTheme="minorHAnsi" w:eastAsiaTheme="minorEastAsia" w:hAnsiTheme="minorHAnsi" w:cstheme="minorBidi"/>
          <w:noProof/>
          <w:sz w:val="22"/>
          <w:szCs w:val="22"/>
        </w:rPr>
        <w:tab/>
      </w:r>
      <w:r>
        <w:rPr>
          <w:noProof/>
        </w:rPr>
        <w:t>P25 Conventional Radio System</w:t>
      </w:r>
      <w:r>
        <w:rPr>
          <w:noProof/>
        </w:rPr>
        <w:tab/>
      </w:r>
      <w:r>
        <w:rPr>
          <w:noProof/>
        </w:rPr>
        <w:fldChar w:fldCharType="begin"/>
      </w:r>
      <w:r>
        <w:rPr>
          <w:noProof/>
        </w:rPr>
        <w:instrText xml:space="preserve"> PAGEREF _Toc47104037 \h </w:instrText>
      </w:r>
      <w:r>
        <w:rPr>
          <w:noProof/>
        </w:rPr>
      </w:r>
      <w:r>
        <w:rPr>
          <w:noProof/>
        </w:rPr>
        <w:fldChar w:fldCharType="separate"/>
      </w:r>
      <w:r w:rsidR="00693D89">
        <w:rPr>
          <w:noProof/>
        </w:rPr>
        <w:t>71</w:t>
      </w:r>
      <w:r>
        <w:rPr>
          <w:noProof/>
        </w:rPr>
        <w:fldChar w:fldCharType="end"/>
      </w:r>
    </w:p>
    <w:p w14:paraId="5D815B38" w14:textId="34C77CF6" w:rsidR="00812AE3" w:rsidRDefault="00812AE3">
      <w:pPr>
        <w:pStyle w:val="TOC4"/>
        <w:rPr>
          <w:rFonts w:asciiTheme="minorHAnsi" w:eastAsiaTheme="minorEastAsia" w:hAnsiTheme="minorHAnsi" w:cstheme="minorBidi"/>
          <w:noProof/>
          <w:sz w:val="22"/>
          <w:szCs w:val="22"/>
        </w:rPr>
      </w:pPr>
      <w:r>
        <w:rPr>
          <w:noProof/>
        </w:rPr>
        <w:t>6.7.2.2</w:t>
      </w:r>
      <w:r>
        <w:rPr>
          <w:rFonts w:asciiTheme="minorHAnsi" w:eastAsiaTheme="minorEastAsia" w:hAnsiTheme="minorHAnsi" w:cstheme="minorBidi"/>
          <w:noProof/>
          <w:sz w:val="22"/>
          <w:szCs w:val="22"/>
        </w:rPr>
        <w:tab/>
      </w:r>
      <w:r>
        <w:rPr>
          <w:noProof/>
        </w:rPr>
        <w:t>Interoperability Radio Channels</w:t>
      </w:r>
      <w:r>
        <w:rPr>
          <w:noProof/>
        </w:rPr>
        <w:tab/>
      </w:r>
      <w:r>
        <w:rPr>
          <w:noProof/>
        </w:rPr>
        <w:fldChar w:fldCharType="begin"/>
      </w:r>
      <w:r>
        <w:rPr>
          <w:noProof/>
        </w:rPr>
        <w:instrText xml:space="preserve"> PAGEREF _Toc47104038 \h </w:instrText>
      </w:r>
      <w:r>
        <w:rPr>
          <w:noProof/>
        </w:rPr>
      </w:r>
      <w:r>
        <w:rPr>
          <w:noProof/>
        </w:rPr>
        <w:fldChar w:fldCharType="separate"/>
      </w:r>
      <w:r w:rsidR="00693D89">
        <w:rPr>
          <w:noProof/>
        </w:rPr>
        <w:t>71</w:t>
      </w:r>
      <w:r>
        <w:rPr>
          <w:noProof/>
        </w:rPr>
        <w:fldChar w:fldCharType="end"/>
      </w:r>
    </w:p>
    <w:p w14:paraId="469568E8" w14:textId="19830E08" w:rsidR="00812AE3" w:rsidRDefault="00812AE3">
      <w:pPr>
        <w:pStyle w:val="TOC5"/>
        <w:rPr>
          <w:rFonts w:asciiTheme="minorHAnsi" w:eastAsiaTheme="minorEastAsia" w:hAnsiTheme="minorHAnsi" w:cstheme="minorBidi"/>
          <w:i w:val="0"/>
          <w:noProof/>
          <w:sz w:val="22"/>
          <w:szCs w:val="22"/>
        </w:rPr>
      </w:pPr>
      <w:r>
        <w:rPr>
          <w:noProof/>
        </w:rPr>
        <w:t>6.7.2.2.1</w:t>
      </w:r>
      <w:r>
        <w:rPr>
          <w:rFonts w:asciiTheme="minorHAnsi" w:eastAsiaTheme="minorEastAsia" w:hAnsiTheme="minorHAnsi" w:cstheme="minorBidi"/>
          <w:i w:val="0"/>
          <w:noProof/>
          <w:sz w:val="22"/>
          <w:szCs w:val="22"/>
        </w:rPr>
        <w:tab/>
      </w:r>
      <w:r>
        <w:rPr>
          <w:noProof/>
        </w:rPr>
        <w:t>Tone Remote Control</w:t>
      </w:r>
      <w:r>
        <w:rPr>
          <w:noProof/>
        </w:rPr>
        <w:tab/>
      </w:r>
      <w:r>
        <w:rPr>
          <w:noProof/>
        </w:rPr>
        <w:fldChar w:fldCharType="begin"/>
      </w:r>
      <w:r>
        <w:rPr>
          <w:noProof/>
        </w:rPr>
        <w:instrText xml:space="preserve"> PAGEREF _Toc47104039 \h </w:instrText>
      </w:r>
      <w:r>
        <w:rPr>
          <w:noProof/>
        </w:rPr>
      </w:r>
      <w:r>
        <w:rPr>
          <w:noProof/>
        </w:rPr>
        <w:fldChar w:fldCharType="separate"/>
      </w:r>
      <w:r w:rsidR="00693D89">
        <w:rPr>
          <w:noProof/>
        </w:rPr>
        <w:t>71</w:t>
      </w:r>
      <w:r>
        <w:rPr>
          <w:noProof/>
        </w:rPr>
        <w:fldChar w:fldCharType="end"/>
      </w:r>
    </w:p>
    <w:p w14:paraId="6CE665E5" w14:textId="3B23464A" w:rsidR="00812AE3" w:rsidRDefault="00812AE3">
      <w:pPr>
        <w:pStyle w:val="TOC5"/>
        <w:rPr>
          <w:rFonts w:asciiTheme="minorHAnsi" w:eastAsiaTheme="minorEastAsia" w:hAnsiTheme="minorHAnsi" w:cstheme="minorBidi"/>
          <w:i w:val="0"/>
          <w:noProof/>
          <w:sz w:val="22"/>
          <w:szCs w:val="22"/>
        </w:rPr>
      </w:pPr>
      <w:r>
        <w:rPr>
          <w:noProof/>
        </w:rPr>
        <w:t>6.7.2.2.2</w:t>
      </w:r>
      <w:r>
        <w:rPr>
          <w:rFonts w:asciiTheme="minorHAnsi" w:eastAsiaTheme="minorEastAsia" w:hAnsiTheme="minorHAnsi" w:cstheme="minorBidi"/>
          <w:i w:val="0"/>
          <w:noProof/>
          <w:sz w:val="22"/>
          <w:szCs w:val="22"/>
        </w:rPr>
        <w:tab/>
      </w:r>
      <w:r>
        <w:rPr>
          <w:noProof/>
        </w:rPr>
        <w:t>E&amp;M Signaling</w:t>
      </w:r>
      <w:r>
        <w:rPr>
          <w:noProof/>
        </w:rPr>
        <w:tab/>
      </w:r>
      <w:r>
        <w:rPr>
          <w:noProof/>
        </w:rPr>
        <w:fldChar w:fldCharType="begin"/>
      </w:r>
      <w:r>
        <w:rPr>
          <w:noProof/>
        </w:rPr>
        <w:instrText xml:space="preserve"> PAGEREF _Toc47104040 \h </w:instrText>
      </w:r>
      <w:r>
        <w:rPr>
          <w:noProof/>
        </w:rPr>
      </w:r>
      <w:r>
        <w:rPr>
          <w:noProof/>
        </w:rPr>
        <w:fldChar w:fldCharType="separate"/>
      </w:r>
      <w:r w:rsidR="00693D89">
        <w:rPr>
          <w:noProof/>
        </w:rPr>
        <w:t>72</w:t>
      </w:r>
      <w:r>
        <w:rPr>
          <w:noProof/>
        </w:rPr>
        <w:fldChar w:fldCharType="end"/>
      </w:r>
    </w:p>
    <w:p w14:paraId="5DDFE552" w14:textId="34EEA477" w:rsidR="00812AE3" w:rsidRDefault="00812AE3">
      <w:pPr>
        <w:pStyle w:val="TOC5"/>
        <w:rPr>
          <w:rFonts w:asciiTheme="minorHAnsi" w:eastAsiaTheme="minorEastAsia" w:hAnsiTheme="minorHAnsi" w:cstheme="minorBidi"/>
          <w:i w:val="0"/>
          <w:noProof/>
          <w:sz w:val="22"/>
          <w:szCs w:val="22"/>
        </w:rPr>
      </w:pPr>
      <w:r>
        <w:rPr>
          <w:noProof/>
        </w:rPr>
        <w:t>6.7.2.2.3</w:t>
      </w:r>
      <w:r>
        <w:rPr>
          <w:rFonts w:asciiTheme="minorHAnsi" w:eastAsiaTheme="minorEastAsia" w:hAnsiTheme="minorHAnsi" w:cstheme="minorBidi"/>
          <w:i w:val="0"/>
          <w:noProof/>
          <w:sz w:val="22"/>
          <w:szCs w:val="22"/>
        </w:rPr>
        <w:tab/>
      </w:r>
      <w:r>
        <w:rPr>
          <w:noProof/>
        </w:rPr>
        <w:t>System Guard Tone</w:t>
      </w:r>
      <w:r>
        <w:rPr>
          <w:noProof/>
        </w:rPr>
        <w:tab/>
      </w:r>
      <w:r>
        <w:rPr>
          <w:noProof/>
        </w:rPr>
        <w:fldChar w:fldCharType="begin"/>
      </w:r>
      <w:r>
        <w:rPr>
          <w:noProof/>
        </w:rPr>
        <w:instrText xml:space="preserve"> PAGEREF _Toc47104041 \h </w:instrText>
      </w:r>
      <w:r>
        <w:rPr>
          <w:noProof/>
        </w:rPr>
      </w:r>
      <w:r>
        <w:rPr>
          <w:noProof/>
        </w:rPr>
        <w:fldChar w:fldCharType="separate"/>
      </w:r>
      <w:r w:rsidR="00693D89">
        <w:rPr>
          <w:noProof/>
        </w:rPr>
        <w:t>72</w:t>
      </w:r>
      <w:r>
        <w:rPr>
          <w:noProof/>
        </w:rPr>
        <w:fldChar w:fldCharType="end"/>
      </w:r>
    </w:p>
    <w:p w14:paraId="716D609D" w14:textId="1BC4B0AE" w:rsidR="00812AE3" w:rsidRDefault="00812AE3">
      <w:pPr>
        <w:pStyle w:val="TOC4"/>
        <w:rPr>
          <w:rFonts w:asciiTheme="minorHAnsi" w:eastAsiaTheme="minorEastAsia" w:hAnsiTheme="minorHAnsi" w:cstheme="minorBidi"/>
          <w:noProof/>
          <w:sz w:val="22"/>
          <w:szCs w:val="22"/>
        </w:rPr>
      </w:pPr>
      <w:r>
        <w:rPr>
          <w:noProof/>
        </w:rPr>
        <w:t>6.7.2.3</w:t>
      </w:r>
      <w:r>
        <w:rPr>
          <w:rFonts w:asciiTheme="minorHAnsi" w:eastAsiaTheme="minorEastAsia" w:hAnsiTheme="minorHAnsi" w:cstheme="minorBidi"/>
          <w:noProof/>
          <w:sz w:val="22"/>
          <w:szCs w:val="22"/>
        </w:rPr>
        <w:tab/>
      </w:r>
      <w:r>
        <w:rPr>
          <w:noProof/>
        </w:rPr>
        <w:t>Backup Control Stations</w:t>
      </w:r>
      <w:r>
        <w:rPr>
          <w:noProof/>
        </w:rPr>
        <w:tab/>
      </w:r>
      <w:r>
        <w:rPr>
          <w:noProof/>
        </w:rPr>
        <w:fldChar w:fldCharType="begin"/>
      </w:r>
      <w:r>
        <w:rPr>
          <w:noProof/>
        </w:rPr>
        <w:instrText xml:space="preserve"> PAGEREF _Toc47104042 \h </w:instrText>
      </w:r>
      <w:r>
        <w:rPr>
          <w:noProof/>
        </w:rPr>
      </w:r>
      <w:r>
        <w:rPr>
          <w:noProof/>
        </w:rPr>
        <w:fldChar w:fldCharType="separate"/>
      </w:r>
      <w:r w:rsidR="00693D89">
        <w:rPr>
          <w:noProof/>
        </w:rPr>
        <w:t>72</w:t>
      </w:r>
      <w:r>
        <w:rPr>
          <w:noProof/>
        </w:rPr>
        <w:fldChar w:fldCharType="end"/>
      </w:r>
    </w:p>
    <w:p w14:paraId="0C206179" w14:textId="11B6994C" w:rsidR="00812AE3" w:rsidRDefault="00812AE3">
      <w:pPr>
        <w:pStyle w:val="TOC4"/>
        <w:rPr>
          <w:rFonts w:asciiTheme="minorHAnsi" w:eastAsiaTheme="minorEastAsia" w:hAnsiTheme="minorHAnsi" w:cstheme="minorBidi"/>
          <w:noProof/>
          <w:sz w:val="22"/>
          <w:szCs w:val="22"/>
        </w:rPr>
      </w:pPr>
      <w:r>
        <w:rPr>
          <w:noProof/>
        </w:rPr>
        <w:t>6.7.2.4</w:t>
      </w:r>
      <w:r>
        <w:rPr>
          <w:rFonts w:asciiTheme="minorHAnsi" w:eastAsiaTheme="minorEastAsia" w:hAnsiTheme="minorHAnsi" w:cstheme="minorBidi"/>
          <w:noProof/>
          <w:sz w:val="22"/>
          <w:szCs w:val="22"/>
        </w:rPr>
        <w:tab/>
      </w:r>
      <w:r>
        <w:rPr>
          <w:noProof/>
        </w:rPr>
        <w:t>Instant Recall Recorder</w:t>
      </w:r>
      <w:r>
        <w:rPr>
          <w:noProof/>
        </w:rPr>
        <w:tab/>
      </w:r>
      <w:r>
        <w:rPr>
          <w:noProof/>
        </w:rPr>
        <w:fldChar w:fldCharType="begin"/>
      </w:r>
      <w:r>
        <w:rPr>
          <w:noProof/>
        </w:rPr>
        <w:instrText xml:space="preserve"> PAGEREF _Toc47104043 \h </w:instrText>
      </w:r>
      <w:r>
        <w:rPr>
          <w:noProof/>
        </w:rPr>
      </w:r>
      <w:r>
        <w:rPr>
          <w:noProof/>
        </w:rPr>
        <w:fldChar w:fldCharType="separate"/>
      </w:r>
      <w:r w:rsidR="00693D89">
        <w:rPr>
          <w:noProof/>
        </w:rPr>
        <w:t>72</w:t>
      </w:r>
      <w:r>
        <w:rPr>
          <w:noProof/>
        </w:rPr>
        <w:fldChar w:fldCharType="end"/>
      </w:r>
    </w:p>
    <w:p w14:paraId="51480AF0" w14:textId="63CFE233" w:rsidR="00812AE3" w:rsidRDefault="00812AE3">
      <w:pPr>
        <w:pStyle w:val="TOC4"/>
        <w:rPr>
          <w:rFonts w:asciiTheme="minorHAnsi" w:eastAsiaTheme="minorEastAsia" w:hAnsiTheme="minorHAnsi" w:cstheme="minorBidi"/>
          <w:noProof/>
          <w:sz w:val="22"/>
          <w:szCs w:val="22"/>
        </w:rPr>
      </w:pPr>
      <w:r>
        <w:rPr>
          <w:noProof/>
        </w:rPr>
        <w:t>6.7.2.5</w:t>
      </w:r>
      <w:r>
        <w:rPr>
          <w:rFonts w:asciiTheme="minorHAnsi" w:eastAsiaTheme="minorEastAsia" w:hAnsiTheme="minorHAnsi" w:cstheme="minorBidi"/>
          <w:noProof/>
          <w:sz w:val="22"/>
          <w:szCs w:val="22"/>
        </w:rPr>
        <w:tab/>
      </w:r>
      <w:r>
        <w:rPr>
          <w:noProof/>
        </w:rPr>
        <w:t>Paging Encoder</w:t>
      </w:r>
      <w:r>
        <w:rPr>
          <w:noProof/>
        </w:rPr>
        <w:tab/>
      </w:r>
      <w:r>
        <w:rPr>
          <w:noProof/>
        </w:rPr>
        <w:fldChar w:fldCharType="begin"/>
      </w:r>
      <w:r>
        <w:rPr>
          <w:noProof/>
        </w:rPr>
        <w:instrText xml:space="preserve"> PAGEREF _Toc47104044 \h </w:instrText>
      </w:r>
      <w:r>
        <w:rPr>
          <w:noProof/>
        </w:rPr>
      </w:r>
      <w:r>
        <w:rPr>
          <w:noProof/>
        </w:rPr>
        <w:fldChar w:fldCharType="separate"/>
      </w:r>
      <w:r w:rsidR="00693D89">
        <w:rPr>
          <w:noProof/>
        </w:rPr>
        <w:t>72</w:t>
      </w:r>
      <w:r>
        <w:rPr>
          <w:noProof/>
        </w:rPr>
        <w:fldChar w:fldCharType="end"/>
      </w:r>
    </w:p>
    <w:p w14:paraId="53D88AEE" w14:textId="72C61AA5" w:rsidR="00812AE3" w:rsidRDefault="00812AE3">
      <w:pPr>
        <w:pStyle w:val="TOC4"/>
        <w:rPr>
          <w:rFonts w:asciiTheme="minorHAnsi" w:eastAsiaTheme="minorEastAsia" w:hAnsiTheme="minorHAnsi" w:cstheme="minorBidi"/>
          <w:noProof/>
          <w:sz w:val="22"/>
          <w:szCs w:val="22"/>
        </w:rPr>
      </w:pPr>
      <w:r>
        <w:rPr>
          <w:noProof/>
        </w:rPr>
        <w:t>6.7.2.6</w:t>
      </w:r>
      <w:r>
        <w:rPr>
          <w:rFonts w:asciiTheme="minorHAnsi" w:eastAsiaTheme="minorEastAsia" w:hAnsiTheme="minorHAnsi" w:cstheme="minorBidi"/>
          <w:noProof/>
          <w:sz w:val="22"/>
          <w:szCs w:val="22"/>
        </w:rPr>
        <w:tab/>
      </w:r>
      <w:r>
        <w:rPr>
          <w:noProof/>
        </w:rPr>
        <w:t>CAD System Interface</w:t>
      </w:r>
      <w:r>
        <w:rPr>
          <w:noProof/>
        </w:rPr>
        <w:tab/>
      </w:r>
      <w:r>
        <w:rPr>
          <w:noProof/>
        </w:rPr>
        <w:fldChar w:fldCharType="begin"/>
      </w:r>
      <w:r>
        <w:rPr>
          <w:noProof/>
        </w:rPr>
        <w:instrText xml:space="preserve"> PAGEREF _Toc47104045 \h </w:instrText>
      </w:r>
      <w:r>
        <w:rPr>
          <w:noProof/>
        </w:rPr>
      </w:r>
      <w:r>
        <w:rPr>
          <w:noProof/>
        </w:rPr>
        <w:fldChar w:fldCharType="separate"/>
      </w:r>
      <w:r w:rsidR="00693D89">
        <w:rPr>
          <w:noProof/>
        </w:rPr>
        <w:t>72</w:t>
      </w:r>
      <w:r>
        <w:rPr>
          <w:noProof/>
        </w:rPr>
        <w:fldChar w:fldCharType="end"/>
      </w:r>
    </w:p>
    <w:p w14:paraId="35569BF6" w14:textId="54592D9F" w:rsidR="00812AE3" w:rsidRDefault="00812AE3">
      <w:pPr>
        <w:pStyle w:val="TOC4"/>
        <w:rPr>
          <w:rFonts w:asciiTheme="minorHAnsi" w:eastAsiaTheme="minorEastAsia" w:hAnsiTheme="minorHAnsi" w:cstheme="minorBidi"/>
          <w:noProof/>
          <w:sz w:val="22"/>
          <w:szCs w:val="22"/>
        </w:rPr>
      </w:pPr>
      <w:r>
        <w:rPr>
          <w:noProof/>
        </w:rPr>
        <w:t>6.7.2.7</w:t>
      </w:r>
      <w:r>
        <w:rPr>
          <w:rFonts w:asciiTheme="minorHAnsi" w:eastAsiaTheme="minorEastAsia" w:hAnsiTheme="minorHAnsi" w:cstheme="minorBidi"/>
          <w:noProof/>
          <w:sz w:val="22"/>
          <w:szCs w:val="22"/>
        </w:rPr>
        <w:tab/>
      </w:r>
      <w:r>
        <w:rPr>
          <w:noProof/>
        </w:rPr>
        <w:t>OPTION: Auxiliary Inputs and Outputs</w:t>
      </w:r>
      <w:r>
        <w:rPr>
          <w:noProof/>
        </w:rPr>
        <w:tab/>
      </w:r>
      <w:r>
        <w:rPr>
          <w:noProof/>
        </w:rPr>
        <w:fldChar w:fldCharType="begin"/>
      </w:r>
      <w:r>
        <w:rPr>
          <w:noProof/>
        </w:rPr>
        <w:instrText xml:space="preserve"> PAGEREF _Toc47104046 \h </w:instrText>
      </w:r>
      <w:r>
        <w:rPr>
          <w:noProof/>
        </w:rPr>
      </w:r>
      <w:r>
        <w:rPr>
          <w:noProof/>
        </w:rPr>
        <w:fldChar w:fldCharType="separate"/>
      </w:r>
      <w:r w:rsidR="00693D89">
        <w:rPr>
          <w:noProof/>
        </w:rPr>
        <w:t>72</w:t>
      </w:r>
      <w:r>
        <w:rPr>
          <w:noProof/>
        </w:rPr>
        <w:fldChar w:fldCharType="end"/>
      </w:r>
    </w:p>
    <w:p w14:paraId="56A9FB7E" w14:textId="0D33EA2E" w:rsidR="00812AE3" w:rsidRDefault="00812AE3">
      <w:pPr>
        <w:pStyle w:val="TOC4"/>
        <w:rPr>
          <w:rFonts w:asciiTheme="minorHAnsi" w:eastAsiaTheme="minorEastAsia" w:hAnsiTheme="minorHAnsi" w:cstheme="minorBidi"/>
          <w:noProof/>
          <w:sz w:val="22"/>
          <w:szCs w:val="22"/>
        </w:rPr>
      </w:pPr>
      <w:r>
        <w:rPr>
          <w:noProof/>
        </w:rPr>
        <w:t>6.7.2.8</w:t>
      </w:r>
      <w:r>
        <w:rPr>
          <w:rFonts w:asciiTheme="minorHAnsi" w:eastAsiaTheme="minorEastAsia" w:hAnsiTheme="minorHAnsi" w:cstheme="minorBidi"/>
          <w:noProof/>
          <w:sz w:val="22"/>
          <w:szCs w:val="22"/>
        </w:rPr>
        <w:tab/>
      </w:r>
      <w:r>
        <w:rPr>
          <w:noProof/>
        </w:rPr>
        <w:t>Concurrent Console Operation</w:t>
      </w:r>
      <w:r>
        <w:rPr>
          <w:noProof/>
        </w:rPr>
        <w:tab/>
      </w:r>
      <w:r>
        <w:rPr>
          <w:noProof/>
        </w:rPr>
        <w:fldChar w:fldCharType="begin"/>
      </w:r>
      <w:r>
        <w:rPr>
          <w:noProof/>
        </w:rPr>
        <w:instrText xml:space="preserve"> PAGEREF _Toc47104047 \h </w:instrText>
      </w:r>
      <w:r>
        <w:rPr>
          <w:noProof/>
        </w:rPr>
      </w:r>
      <w:r>
        <w:rPr>
          <w:noProof/>
        </w:rPr>
        <w:fldChar w:fldCharType="separate"/>
      </w:r>
      <w:r w:rsidR="00693D89">
        <w:rPr>
          <w:noProof/>
        </w:rPr>
        <w:t>73</w:t>
      </w:r>
      <w:r>
        <w:rPr>
          <w:noProof/>
        </w:rPr>
        <w:fldChar w:fldCharType="end"/>
      </w:r>
    </w:p>
    <w:p w14:paraId="5221E36B" w14:textId="22216B48" w:rsidR="00812AE3" w:rsidRDefault="00812AE3">
      <w:pPr>
        <w:pStyle w:val="TOC3"/>
        <w:rPr>
          <w:rFonts w:asciiTheme="minorHAnsi" w:eastAsiaTheme="minorEastAsia" w:hAnsiTheme="minorHAnsi" w:cstheme="minorBidi"/>
          <w:noProof/>
          <w:sz w:val="22"/>
          <w:szCs w:val="22"/>
        </w:rPr>
      </w:pPr>
      <w:r>
        <w:rPr>
          <w:noProof/>
        </w:rPr>
        <w:t>6.7.3</w:t>
      </w:r>
      <w:r>
        <w:rPr>
          <w:rFonts w:asciiTheme="minorHAnsi" w:eastAsiaTheme="minorEastAsia" w:hAnsiTheme="minorHAnsi" w:cstheme="minorBidi"/>
          <w:noProof/>
          <w:sz w:val="22"/>
          <w:szCs w:val="22"/>
        </w:rPr>
        <w:tab/>
      </w:r>
      <w:r>
        <w:rPr>
          <w:noProof/>
        </w:rPr>
        <w:t>Console Equipment</w:t>
      </w:r>
      <w:r>
        <w:rPr>
          <w:noProof/>
        </w:rPr>
        <w:tab/>
      </w:r>
      <w:r>
        <w:rPr>
          <w:noProof/>
        </w:rPr>
        <w:fldChar w:fldCharType="begin"/>
      </w:r>
      <w:r>
        <w:rPr>
          <w:noProof/>
        </w:rPr>
        <w:instrText xml:space="preserve"> PAGEREF _Toc47104048 \h </w:instrText>
      </w:r>
      <w:r>
        <w:rPr>
          <w:noProof/>
        </w:rPr>
      </w:r>
      <w:r>
        <w:rPr>
          <w:noProof/>
        </w:rPr>
        <w:fldChar w:fldCharType="separate"/>
      </w:r>
      <w:r w:rsidR="00693D89">
        <w:rPr>
          <w:noProof/>
        </w:rPr>
        <w:t>73</w:t>
      </w:r>
      <w:r>
        <w:rPr>
          <w:noProof/>
        </w:rPr>
        <w:fldChar w:fldCharType="end"/>
      </w:r>
    </w:p>
    <w:p w14:paraId="791E671E" w14:textId="41348DF3" w:rsidR="00812AE3" w:rsidRDefault="00812AE3">
      <w:pPr>
        <w:pStyle w:val="TOC4"/>
        <w:rPr>
          <w:rFonts w:asciiTheme="minorHAnsi" w:eastAsiaTheme="minorEastAsia" w:hAnsiTheme="minorHAnsi" w:cstheme="minorBidi"/>
          <w:noProof/>
          <w:sz w:val="22"/>
          <w:szCs w:val="22"/>
        </w:rPr>
      </w:pPr>
      <w:r>
        <w:rPr>
          <w:noProof/>
        </w:rPr>
        <w:t>6.7.3.1</w:t>
      </w:r>
      <w:r>
        <w:rPr>
          <w:rFonts w:asciiTheme="minorHAnsi" w:eastAsiaTheme="minorEastAsia" w:hAnsiTheme="minorHAnsi" w:cstheme="minorBidi"/>
          <w:noProof/>
          <w:sz w:val="22"/>
          <w:szCs w:val="22"/>
        </w:rPr>
        <w:tab/>
      </w:r>
      <w:r>
        <w:rPr>
          <w:noProof/>
        </w:rPr>
        <w:t>Physical Configuration</w:t>
      </w:r>
      <w:r>
        <w:rPr>
          <w:noProof/>
        </w:rPr>
        <w:tab/>
      </w:r>
      <w:r>
        <w:rPr>
          <w:noProof/>
        </w:rPr>
        <w:fldChar w:fldCharType="begin"/>
      </w:r>
      <w:r>
        <w:rPr>
          <w:noProof/>
        </w:rPr>
        <w:instrText xml:space="preserve"> PAGEREF _Toc47104049 \h </w:instrText>
      </w:r>
      <w:r>
        <w:rPr>
          <w:noProof/>
        </w:rPr>
      </w:r>
      <w:r>
        <w:rPr>
          <w:noProof/>
        </w:rPr>
        <w:fldChar w:fldCharType="separate"/>
      </w:r>
      <w:r w:rsidR="00693D89">
        <w:rPr>
          <w:noProof/>
        </w:rPr>
        <w:t>73</w:t>
      </w:r>
      <w:r>
        <w:rPr>
          <w:noProof/>
        </w:rPr>
        <w:fldChar w:fldCharType="end"/>
      </w:r>
    </w:p>
    <w:p w14:paraId="1E66F5A4" w14:textId="7B70D054" w:rsidR="00812AE3" w:rsidRDefault="00812AE3">
      <w:pPr>
        <w:pStyle w:val="TOC4"/>
        <w:rPr>
          <w:rFonts w:asciiTheme="minorHAnsi" w:eastAsiaTheme="minorEastAsia" w:hAnsiTheme="minorHAnsi" w:cstheme="minorBidi"/>
          <w:noProof/>
          <w:sz w:val="22"/>
          <w:szCs w:val="22"/>
        </w:rPr>
      </w:pPr>
      <w:r>
        <w:rPr>
          <w:noProof/>
        </w:rPr>
        <w:t>6.7.3.2</w:t>
      </w:r>
      <w:r>
        <w:rPr>
          <w:rFonts w:asciiTheme="minorHAnsi" w:eastAsiaTheme="minorEastAsia" w:hAnsiTheme="minorHAnsi" w:cstheme="minorBidi"/>
          <w:noProof/>
          <w:sz w:val="22"/>
          <w:szCs w:val="22"/>
        </w:rPr>
        <w:tab/>
      </w:r>
      <w:r>
        <w:rPr>
          <w:noProof/>
        </w:rPr>
        <w:t>Operator Position Hardware</w:t>
      </w:r>
      <w:r>
        <w:rPr>
          <w:noProof/>
        </w:rPr>
        <w:tab/>
      </w:r>
      <w:r>
        <w:rPr>
          <w:noProof/>
        </w:rPr>
        <w:fldChar w:fldCharType="begin"/>
      </w:r>
      <w:r>
        <w:rPr>
          <w:noProof/>
        </w:rPr>
        <w:instrText xml:space="preserve"> PAGEREF _Toc47104050 \h </w:instrText>
      </w:r>
      <w:r>
        <w:rPr>
          <w:noProof/>
        </w:rPr>
      </w:r>
      <w:r>
        <w:rPr>
          <w:noProof/>
        </w:rPr>
        <w:fldChar w:fldCharType="separate"/>
      </w:r>
      <w:r w:rsidR="00693D89">
        <w:rPr>
          <w:noProof/>
        </w:rPr>
        <w:t>73</w:t>
      </w:r>
      <w:r>
        <w:rPr>
          <w:noProof/>
        </w:rPr>
        <w:fldChar w:fldCharType="end"/>
      </w:r>
    </w:p>
    <w:p w14:paraId="6EEA6546" w14:textId="243FF993" w:rsidR="00812AE3" w:rsidRDefault="00812AE3">
      <w:pPr>
        <w:pStyle w:val="TOC4"/>
        <w:rPr>
          <w:rFonts w:asciiTheme="minorHAnsi" w:eastAsiaTheme="minorEastAsia" w:hAnsiTheme="minorHAnsi" w:cstheme="minorBidi"/>
          <w:noProof/>
          <w:sz w:val="22"/>
          <w:szCs w:val="22"/>
        </w:rPr>
      </w:pPr>
      <w:r>
        <w:rPr>
          <w:noProof/>
        </w:rPr>
        <w:t>6.7.3.3</w:t>
      </w:r>
      <w:r>
        <w:rPr>
          <w:rFonts w:asciiTheme="minorHAnsi" w:eastAsiaTheme="minorEastAsia" w:hAnsiTheme="minorHAnsi" w:cstheme="minorBidi"/>
          <w:noProof/>
          <w:sz w:val="22"/>
          <w:szCs w:val="22"/>
        </w:rPr>
        <w:tab/>
      </w:r>
      <w:r>
        <w:rPr>
          <w:noProof/>
        </w:rPr>
        <w:t>Workstation</w:t>
      </w:r>
      <w:r>
        <w:rPr>
          <w:noProof/>
        </w:rPr>
        <w:tab/>
      </w:r>
      <w:r>
        <w:rPr>
          <w:noProof/>
        </w:rPr>
        <w:fldChar w:fldCharType="begin"/>
      </w:r>
      <w:r>
        <w:rPr>
          <w:noProof/>
        </w:rPr>
        <w:instrText xml:space="preserve"> PAGEREF _Toc47104051 \h </w:instrText>
      </w:r>
      <w:r>
        <w:rPr>
          <w:noProof/>
        </w:rPr>
      </w:r>
      <w:r>
        <w:rPr>
          <w:noProof/>
        </w:rPr>
        <w:fldChar w:fldCharType="separate"/>
      </w:r>
      <w:r w:rsidR="00693D89">
        <w:rPr>
          <w:noProof/>
        </w:rPr>
        <w:t>73</w:t>
      </w:r>
      <w:r>
        <w:rPr>
          <w:noProof/>
        </w:rPr>
        <w:fldChar w:fldCharType="end"/>
      </w:r>
    </w:p>
    <w:p w14:paraId="313C2052" w14:textId="1C0C3C23" w:rsidR="00812AE3" w:rsidRDefault="00812AE3">
      <w:pPr>
        <w:pStyle w:val="TOC4"/>
        <w:rPr>
          <w:rFonts w:asciiTheme="minorHAnsi" w:eastAsiaTheme="minorEastAsia" w:hAnsiTheme="minorHAnsi" w:cstheme="minorBidi"/>
          <w:noProof/>
          <w:sz w:val="22"/>
          <w:szCs w:val="22"/>
        </w:rPr>
      </w:pPr>
      <w:r>
        <w:rPr>
          <w:noProof/>
        </w:rPr>
        <w:t>6.7.3.4</w:t>
      </w:r>
      <w:r>
        <w:rPr>
          <w:rFonts w:asciiTheme="minorHAnsi" w:eastAsiaTheme="minorEastAsia" w:hAnsiTheme="minorHAnsi" w:cstheme="minorBidi"/>
          <w:noProof/>
          <w:sz w:val="22"/>
          <w:szCs w:val="22"/>
        </w:rPr>
        <w:tab/>
      </w:r>
      <w:r>
        <w:rPr>
          <w:noProof/>
        </w:rPr>
        <w:t>Flat-panel Display</w:t>
      </w:r>
      <w:r>
        <w:rPr>
          <w:noProof/>
        </w:rPr>
        <w:tab/>
      </w:r>
      <w:r>
        <w:rPr>
          <w:noProof/>
        </w:rPr>
        <w:fldChar w:fldCharType="begin"/>
      </w:r>
      <w:r>
        <w:rPr>
          <w:noProof/>
        </w:rPr>
        <w:instrText xml:space="preserve"> PAGEREF _Toc47104052 \h </w:instrText>
      </w:r>
      <w:r>
        <w:rPr>
          <w:noProof/>
        </w:rPr>
      </w:r>
      <w:r>
        <w:rPr>
          <w:noProof/>
        </w:rPr>
        <w:fldChar w:fldCharType="separate"/>
      </w:r>
      <w:r w:rsidR="00693D89">
        <w:rPr>
          <w:noProof/>
        </w:rPr>
        <w:t>73</w:t>
      </w:r>
      <w:r>
        <w:rPr>
          <w:noProof/>
        </w:rPr>
        <w:fldChar w:fldCharType="end"/>
      </w:r>
    </w:p>
    <w:p w14:paraId="6AB0C739" w14:textId="6FDEA7C4" w:rsidR="00812AE3" w:rsidRDefault="00812AE3">
      <w:pPr>
        <w:pStyle w:val="TOC4"/>
        <w:rPr>
          <w:rFonts w:asciiTheme="minorHAnsi" w:eastAsiaTheme="minorEastAsia" w:hAnsiTheme="minorHAnsi" w:cstheme="minorBidi"/>
          <w:noProof/>
          <w:sz w:val="22"/>
          <w:szCs w:val="22"/>
        </w:rPr>
      </w:pPr>
      <w:r>
        <w:rPr>
          <w:noProof/>
        </w:rPr>
        <w:t>6.7.3.5</w:t>
      </w:r>
      <w:r>
        <w:rPr>
          <w:rFonts w:asciiTheme="minorHAnsi" w:eastAsiaTheme="minorEastAsia" w:hAnsiTheme="minorHAnsi" w:cstheme="minorBidi"/>
          <w:noProof/>
          <w:sz w:val="22"/>
          <w:szCs w:val="22"/>
        </w:rPr>
        <w:tab/>
      </w:r>
      <w:r>
        <w:rPr>
          <w:noProof/>
        </w:rPr>
        <w:t>Select and Unselect Speakers</w:t>
      </w:r>
      <w:r>
        <w:rPr>
          <w:noProof/>
        </w:rPr>
        <w:tab/>
      </w:r>
      <w:r>
        <w:rPr>
          <w:noProof/>
        </w:rPr>
        <w:fldChar w:fldCharType="begin"/>
      </w:r>
      <w:r>
        <w:rPr>
          <w:noProof/>
        </w:rPr>
        <w:instrText xml:space="preserve"> PAGEREF _Toc47104053 \h </w:instrText>
      </w:r>
      <w:r>
        <w:rPr>
          <w:noProof/>
        </w:rPr>
      </w:r>
      <w:r>
        <w:rPr>
          <w:noProof/>
        </w:rPr>
        <w:fldChar w:fldCharType="separate"/>
      </w:r>
      <w:r w:rsidR="00693D89">
        <w:rPr>
          <w:noProof/>
        </w:rPr>
        <w:t>73</w:t>
      </w:r>
      <w:r>
        <w:rPr>
          <w:noProof/>
        </w:rPr>
        <w:fldChar w:fldCharType="end"/>
      </w:r>
    </w:p>
    <w:p w14:paraId="1AD7C2F4" w14:textId="13C568CF" w:rsidR="00812AE3" w:rsidRDefault="00812AE3">
      <w:pPr>
        <w:pStyle w:val="TOC4"/>
        <w:rPr>
          <w:rFonts w:asciiTheme="minorHAnsi" w:eastAsiaTheme="minorEastAsia" w:hAnsiTheme="minorHAnsi" w:cstheme="minorBidi"/>
          <w:noProof/>
          <w:sz w:val="22"/>
          <w:szCs w:val="22"/>
        </w:rPr>
      </w:pPr>
      <w:r>
        <w:rPr>
          <w:noProof/>
        </w:rPr>
        <w:t>6.7.3.6</w:t>
      </w:r>
      <w:r>
        <w:rPr>
          <w:rFonts w:asciiTheme="minorHAnsi" w:eastAsiaTheme="minorEastAsia" w:hAnsiTheme="minorHAnsi" w:cstheme="minorBidi"/>
          <w:noProof/>
          <w:sz w:val="22"/>
          <w:szCs w:val="22"/>
        </w:rPr>
        <w:tab/>
      </w:r>
      <w:r>
        <w:rPr>
          <w:noProof/>
        </w:rPr>
        <w:t>Foot Switch</w:t>
      </w:r>
      <w:r>
        <w:rPr>
          <w:noProof/>
        </w:rPr>
        <w:tab/>
      </w:r>
      <w:r>
        <w:rPr>
          <w:noProof/>
        </w:rPr>
        <w:fldChar w:fldCharType="begin"/>
      </w:r>
      <w:r>
        <w:rPr>
          <w:noProof/>
        </w:rPr>
        <w:instrText xml:space="preserve"> PAGEREF _Toc47104054 \h </w:instrText>
      </w:r>
      <w:r>
        <w:rPr>
          <w:noProof/>
        </w:rPr>
      </w:r>
      <w:r>
        <w:rPr>
          <w:noProof/>
        </w:rPr>
        <w:fldChar w:fldCharType="separate"/>
      </w:r>
      <w:r w:rsidR="00693D89">
        <w:rPr>
          <w:noProof/>
        </w:rPr>
        <w:t>74</w:t>
      </w:r>
      <w:r>
        <w:rPr>
          <w:noProof/>
        </w:rPr>
        <w:fldChar w:fldCharType="end"/>
      </w:r>
    </w:p>
    <w:p w14:paraId="625EDE09" w14:textId="55B740A5" w:rsidR="00812AE3" w:rsidRDefault="00812AE3">
      <w:pPr>
        <w:pStyle w:val="TOC4"/>
        <w:rPr>
          <w:rFonts w:asciiTheme="minorHAnsi" w:eastAsiaTheme="minorEastAsia" w:hAnsiTheme="minorHAnsi" w:cstheme="minorBidi"/>
          <w:noProof/>
          <w:sz w:val="22"/>
          <w:szCs w:val="22"/>
        </w:rPr>
      </w:pPr>
      <w:r>
        <w:rPr>
          <w:noProof/>
        </w:rPr>
        <w:t>6.7.3.7</w:t>
      </w:r>
      <w:r>
        <w:rPr>
          <w:rFonts w:asciiTheme="minorHAnsi" w:eastAsiaTheme="minorEastAsia" w:hAnsiTheme="minorHAnsi" w:cstheme="minorBidi"/>
          <w:noProof/>
          <w:sz w:val="22"/>
          <w:szCs w:val="22"/>
        </w:rPr>
        <w:tab/>
      </w:r>
      <w:r>
        <w:rPr>
          <w:noProof/>
        </w:rPr>
        <w:t>Dual Headset Jacks</w:t>
      </w:r>
      <w:r>
        <w:rPr>
          <w:noProof/>
        </w:rPr>
        <w:tab/>
      </w:r>
      <w:r>
        <w:rPr>
          <w:noProof/>
        </w:rPr>
        <w:fldChar w:fldCharType="begin"/>
      </w:r>
      <w:r>
        <w:rPr>
          <w:noProof/>
        </w:rPr>
        <w:instrText xml:space="preserve"> PAGEREF _Toc47104055 \h </w:instrText>
      </w:r>
      <w:r>
        <w:rPr>
          <w:noProof/>
        </w:rPr>
      </w:r>
      <w:r>
        <w:rPr>
          <w:noProof/>
        </w:rPr>
        <w:fldChar w:fldCharType="separate"/>
      </w:r>
      <w:r w:rsidR="00693D89">
        <w:rPr>
          <w:noProof/>
        </w:rPr>
        <w:t>74</w:t>
      </w:r>
      <w:r>
        <w:rPr>
          <w:noProof/>
        </w:rPr>
        <w:fldChar w:fldCharType="end"/>
      </w:r>
    </w:p>
    <w:p w14:paraId="6C78DF7A" w14:textId="63C445D1" w:rsidR="00812AE3" w:rsidRDefault="00812AE3">
      <w:pPr>
        <w:pStyle w:val="TOC3"/>
        <w:rPr>
          <w:rFonts w:asciiTheme="minorHAnsi" w:eastAsiaTheme="minorEastAsia" w:hAnsiTheme="minorHAnsi" w:cstheme="minorBidi"/>
          <w:noProof/>
          <w:sz w:val="22"/>
          <w:szCs w:val="22"/>
        </w:rPr>
      </w:pPr>
      <w:r>
        <w:rPr>
          <w:noProof/>
        </w:rPr>
        <w:t>6.7.4</w:t>
      </w:r>
      <w:r>
        <w:rPr>
          <w:rFonts w:asciiTheme="minorHAnsi" w:eastAsiaTheme="minorEastAsia" w:hAnsiTheme="minorHAnsi" w:cstheme="minorBidi"/>
          <w:noProof/>
          <w:sz w:val="22"/>
          <w:szCs w:val="22"/>
        </w:rPr>
        <w:tab/>
      </w:r>
      <w:r>
        <w:rPr>
          <w:noProof/>
        </w:rPr>
        <w:t>Console System Operation</w:t>
      </w:r>
      <w:r>
        <w:rPr>
          <w:noProof/>
        </w:rPr>
        <w:tab/>
      </w:r>
      <w:r>
        <w:rPr>
          <w:noProof/>
        </w:rPr>
        <w:fldChar w:fldCharType="begin"/>
      </w:r>
      <w:r>
        <w:rPr>
          <w:noProof/>
        </w:rPr>
        <w:instrText xml:space="preserve"> PAGEREF _Toc47104056 \h </w:instrText>
      </w:r>
      <w:r>
        <w:rPr>
          <w:noProof/>
        </w:rPr>
      </w:r>
      <w:r>
        <w:rPr>
          <w:noProof/>
        </w:rPr>
        <w:fldChar w:fldCharType="separate"/>
      </w:r>
      <w:r w:rsidR="00693D89">
        <w:rPr>
          <w:noProof/>
        </w:rPr>
        <w:t>74</w:t>
      </w:r>
      <w:r>
        <w:rPr>
          <w:noProof/>
        </w:rPr>
        <w:fldChar w:fldCharType="end"/>
      </w:r>
    </w:p>
    <w:p w14:paraId="74222DD9" w14:textId="421B606C" w:rsidR="00812AE3" w:rsidRDefault="00812AE3">
      <w:pPr>
        <w:pStyle w:val="TOC4"/>
        <w:rPr>
          <w:rFonts w:asciiTheme="minorHAnsi" w:eastAsiaTheme="minorEastAsia" w:hAnsiTheme="minorHAnsi" w:cstheme="minorBidi"/>
          <w:noProof/>
          <w:sz w:val="22"/>
          <w:szCs w:val="22"/>
        </w:rPr>
      </w:pPr>
      <w:r>
        <w:rPr>
          <w:noProof/>
        </w:rPr>
        <w:t>6.7.4.1</w:t>
      </w:r>
      <w:r>
        <w:rPr>
          <w:rFonts w:asciiTheme="minorHAnsi" w:eastAsiaTheme="minorEastAsia" w:hAnsiTheme="minorHAnsi" w:cstheme="minorBidi"/>
          <w:noProof/>
          <w:sz w:val="22"/>
          <w:szCs w:val="22"/>
        </w:rPr>
        <w:tab/>
      </w:r>
      <w:r>
        <w:rPr>
          <w:noProof/>
        </w:rPr>
        <w:t>Console Operating Characteristics</w:t>
      </w:r>
      <w:r>
        <w:rPr>
          <w:noProof/>
        </w:rPr>
        <w:tab/>
      </w:r>
      <w:r>
        <w:rPr>
          <w:noProof/>
        </w:rPr>
        <w:fldChar w:fldCharType="begin"/>
      </w:r>
      <w:r>
        <w:rPr>
          <w:noProof/>
        </w:rPr>
        <w:instrText xml:space="preserve"> PAGEREF _Toc47104057 \h </w:instrText>
      </w:r>
      <w:r>
        <w:rPr>
          <w:noProof/>
        </w:rPr>
      </w:r>
      <w:r>
        <w:rPr>
          <w:noProof/>
        </w:rPr>
        <w:fldChar w:fldCharType="separate"/>
      </w:r>
      <w:r w:rsidR="00693D89">
        <w:rPr>
          <w:noProof/>
        </w:rPr>
        <w:t>74</w:t>
      </w:r>
      <w:r>
        <w:rPr>
          <w:noProof/>
        </w:rPr>
        <w:fldChar w:fldCharType="end"/>
      </w:r>
    </w:p>
    <w:p w14:paraId="5E45D8A3" w14:textId="036137C8" w:rsidR="00812AE3" w:rsidRDefault="00812AE3">
      <w:pPr>
        <w:pStyle w:val="TOC4"/>
        <w:rPr>
          <w:rFonts w:asciiTheme="minorHAnsi" w:eastAsiaTheme="minorEastAsia" w:hAnsiTheme="minorHAnsi" w:cstheme="minorBidi"/>
          <w:noProof/>
          <w:sz w:val="22"/>
          <w:szCs w:val="22"/>
        </w:rPr>
      </w:pPr>
      <w:r>
        <w:rPr>
          <w:noProof/>
        </w:rPr>
        <w:t>6.7.4.2</w:t>
      </w:r>
      <w:r>
        <w:rPr>
          <w:rFonts w:asciiTheme="minorHAnsi" w:eastAsiaTheme="minorEastAsia" w:hAnsiTheme="minorHAnsi" w:cstheme="minorBidi"/>
          <w:noProof/>
          <w:sz w:val="22"/>
          <w:szCs w:val="22"/>
        </w:rPr>
        <w:tab/>
      </w:r>
      <w:r>
        <w:rPr>
          <w:noProof/>
        </w:rPr>
        <w:t>Display Areas</w:t>
      </w:r>
      <w:r>
        <w:rPr>
          <w:noProof/>
        </w:rPr>
        <w:tab/>
      </w:r>
      <w:r>
        <w:rPr>
          <w:noProof/>
        </w:rPr>
        <w:fldChar w:fldCharType="begin"/>
      </w:r>
      <w:r>
        <w:rPr>
          <w:noProof/>
        </w:rPr>
        <w:instrText xml:space="preserve"> PAGEREF _Toc47104058 \h </w:instrText>
      </w:r>
      <w:r>
        <w:rPr>
          <w:noProof/>
        </w:rPr>
      </w:r>
      <w:r>
        <w:rPr>
          <w:noProof/>
        </w:rPr>
        <w:fldChar w:fldCharType="separate"/>
      </w:r>
      <w:r w:rsidR="00693D89">
        <w:rPr>
          <w:noProof/>
        </w:rPr>
        <w:t>74</w:t>
      </w:r>
      <w:r>
        <w:rPr>
          <w:noProof/>
        </w:rPr>
        <w:fldChar w:fldCharType="end"/>
      </w:r>
    </w:p>
    <w:p w14:paraId="3894DA54" w14:textId="46514648" w:rsidR="00812AE3" w:rsidRDefault="00812AE3">
      <w:pPr>
        <w:pStyle w:val="TOC4"/>
        <w:rPr>
          <w:rFonts w:asciiTheme="minorHAnsi" w:eastAsiaTheme="minorEastAsia" w:hAnsiTheme="minorHAnsi" w:cstheme="minorBidi"/>
          <w:noProof/>
          <w:sz w:val="22"/>
          <w:szCs w:val="22"/>
        </w:rPr>
      </w:pPr>
      <w:r>
        <w:rPr>
          <w:noProof/>
        </w:rPr>
        <w:t>6.7.4.3</w:t>
      </w:r>
      <w:r>
        <w:rPr>
          <w:rFonts w:asciiTheme="minorHAnsi" w:eastAsiaTheme="minorEastAsia" w:hAnsiTheme="minorHAnsi" w:cstheme="minorBidi"/>
          <w:noProof/>
          <w:sz w:val="22"/>
          <w:szCs w:val="22"/>
        </w:rPr>
        <w:tab/>
      </w:r>
      <w:r>
        <w:rPr>
          <w:noProof/>
        </w:rPr>
        <w:t>Active Status Indicator</w:t>
      </w:r>
      <w:r>
        <w:rPr>
          <w:noProof/>
        </w:rPr>
        <w:tab/>
      </w:r>
      <w:r>
        <w:rPr>
          <w:noProof/>
        </w:rPr>
        <w:fldChar w:fldCharType="begin"/>
      </w:r>
      <w:r>
        <w:rPr>
          <w:noProof/>
        </w:rPr>
        <w:instrText xml:space="preserve"> PAGEREF _Toc47104059 \h </w:instrText>
      </w:r>
      <w:r>
        <w:rPr>
          <w:noProof/>
        </w:rPr>
      </w:r>
      <w:r>
        <w:rPr>
          <w:noProof/>
        </w:rPr>
        <w:fldChar w:fldCharType="separate"/>
      </w:r>
      <w:r w:rsidR="00693D89">
        <w:rPr>
          <w:noProof/>
        </w:rPr>
        <w:t>74</w:t>
      </w:r>
      <w:r>
        <w:rPr>
          <w:noProof/>
        </w:rPr>
        <w:fldChar w:fldCharType="end"/>
      </w:r>
    </w:p>
    <w:p w14:paraId="41889EAF" w14:textId="63FDC661" w:rsidR="00812AE3" w:rsidRDefault="00812AE3">
      <w:pPr>
        <w:pStyle w:val="TOC4"/>
        <w:rPr>
          <w:rFonts w:asciiTheme="minorHAnsi" w:eastAsiaTheme="minorEastAsia" w:hAnsiTheme="minorHAnsi" w:cstheme="minorBidi"/>
          <w:noProof/>
          <w:sz w:val="22"/>
          <w:szCs w:val="22"/>
        </w:rPr>
      </w:pPr>
      <w:r>
        <w:rPr>
          <w:noProof/>
        </w:rPr>
        <w:t>6.7.4.4</w:t>
      </w:r>
      <w:r>
        <w:rPr>
          <w:rFonts w:asciiTheme="minorHAnsi" w:eastAsiaTheme="minorEastAsia" w:hAnsiTheme="minorHAnsi" w:cstheme="minorBidi"/>
          <w:noProof/>
          <w:sz w:val="22"/>
          <w:szCs w:val="22"/>
        </w:rPr>
        <w:tab/>
      </w:r>
      <w:r>
        <w:rPr>
          <w:noProof/>
        </w:rPr>
        <w:t>Console Capabilities</w:t>
      </w:r>
      <w:r>
        <w:rPr>
          <w:noProof/>
        </w:rPr>
        <w:tab/>
      </w:r>
      <w:r>
        <w:rPr>
          <w:noProof/>
        </w:rPr>
        <w:fldChar w:fldCharType="begin"/>
      </w:r>
      <w:r>
        <w:rPr>
          <w:noProof/>
        </w:rPr>
        <w:instrText xml:space="preserve"> PAGEREF _Toc47104060 \h </w:instrText>
      </w:r>
      <w:r>
        <w:rPr>
          <w:noProof/>
        </w:rPr>
      </w:r>
      <w:r>
        <w:rPr>
          <w:noProof/>
        </w:rPr>
        <w:fldChar w:fldCharType="separate"/>
      </w:r>
      <w:r w:rsidR="00693D89">
        <w:rPr>
          <w:noProof/>
        </w:rPr>
        <w:t>75</w:t>
      </w:r>
      <w:r>
        <w:rPr>
          <w:noProof/>
        </w:rPr>
        <w:fldChar w:fldCharType="end"/>
      </w:r>
    </w:p>
    <w:p w14:paraId="313C7512" w14:textId="1D1A72D1" w:rsidR="00812AE3" w:rsidRDefault="00812AE3">
      <w:pPr>
        <w:pStyle w:val="TOC4"/>
        <w:rPr>
          <w:rFonts w:asciiTheme="minorHAnsi" w:eastAsiaTheme="minorEastAsia" w:hAnsiTheme="minorHAnsi" w:cstheme="minorBidi"/>
          <w:noProof/>
          <w:sz w:val="22"/>
          <w:szCs w:val="22"/>
        </w:rPr>
      </w:pPr>
      <w:r>
        <w:rPr>
          <w:noProof/>
        </w:rPr>
        <w:t>6.7.4.5</w:t>
      </w:r>
      <w:r>
        <w:rPr>
          <w:rFonts w:asciiTheme="minorHAnsi" w:eastAsiaTheme="minorEastAsia" w:hAnsiTheme="minorHAnsi" w:cstheme="minorBidi"/>
          <w:noProof/>
          <w:sz w:val="22"/>
          <w:szCs w:val="22"/>
        </w:rPr>
        <w:tab/>
      </w:r>
      <w:r>
        <w:rPr>
          <w:noProof/>
        </w:rPr>
        <w:t>Time Synchronization</w:t>
      </w:r>
      <w:r>
        <w:rPr>
          <w:noProof/>
        </w:rPr>
        <w:tab/>
      </w:r>
      <w:r>
        <w:rPr>
          <w:noProof/>
        </w:rPr>
        <w:fldChar w:fldCharType="begin"/>
      </w:r>
      <w:r>
        <w:rPr>
          <w:noProof/>
        </w:rPr>
        <w:instrText xml:space="preserve"> PAGEREF _Toc47104061 \h </w:instrText>
      </w:r>
      <w:r>
        <w:rPr>
          <w:noProof/>
        </w:rPr>
      </w:r>
      <w:r>
        <w:rPr>
          <w:noProof/>
        </w:rPr>
        <w:fldChar w:fldCharType="separate"/>
      </w:r>
      <w:r w:rsidR="00693D89">
        <w:rPr>
          <w:noProof/>
        </w:rPr>
        <w:t>75</w:t>
      </w:r>
      <w:r>
        <w:rPr>
          <w:noProof/>
        </w:rPr>
        <w:fldChar w:fldCharType="end"/>
      </w:r>
    </w:p>
    <w:p w14:paraId="7763F0AD" w14:textId="7515626D" w:rsidR="00812AE3" w:rsidRDefault="00812AE3">
      <w:pPr>
        <w:pStyle w:val="TOC3"/>
        <w:rPr>
          <w:rFonts w:asciiTheme="minorHAnsi" w:eastAsiaTheme="minorEastAsia" w:hAnsiTheme="minorHAnsi" w:cstheme="minorBidi"/>
          <w:noProof/>
          <w:sz w:val="22"/>
          <w:szCs w:val="22"/>
        </w:rPr>
      </w:pPr>
      <w:r>
        <w:rPr>
          <w:noProof/>
        </w:rPr>
        <w:t>6.7.5</w:t>
      </w:r>
      <w:r>
        <w:rPr>
          <w:rFonts w:asciiTheme="minorHAnsi" w:eastAsiaTheme="minorEastAsia" w:hAnsiTheme="minorHAnsi" w:cstheme="minorBidi"/>
          <w:noProof/>
          <w:sz w:val="22"/>
          <w:szCs w:val="22"/>
        </w:rPr>
        <w:tab/>
      </w:r>
      <w:r>
        <w:rPr>
          <w:noProof/>
        </w:rPr>
        <w:t>OPTION: Remote Dispatch Consoles</w:t>
      </w:r>
      <w:r>
        <w:rPr>
          <w:noProof/>
        </w:rPr>
        <w:tab/>
      </w:r>
      <w:r>
        <w:rPr>
          <w:noProof/>
        </w:rPr>
        <w:fldChar w:fldCharType="begin"/>
      </w:r>
      <w:r>
        <w:rPr>
          <w:noProof/>
        </w:rPr>
        <w:instrText xml:space="preserve"> PAGEREF _Toc47104062 \h </w:instrText>
      </w:r>
      <w:r>
        <w:rPr>
          <w:noProof/>
        </w:rPr>
      </w:r>
      <w:r>
        <w:rPr>
          <w:noProof/>
        </w:rPr>
        <w:fldChar w:fldCharType="separate"/>
      </w:r>
      <w:r w:rsidR="00693D89">
        <w:rPr>
          <w:noProof/>
        </w:rPr>
        <w:t>75</w:t>
      </w:r>
      <w:r>
        <w:rPr>
          <w:noProof/>
        </w:rPr>
        <w:fldChar w:fldCharType="end"/>
      </w:r>
    </w:p>
    <w:p w14:paraId="50152571" w14:textId="23142E8D" w:rsidR="00812AE3" w:rsidRDefault="00812AE3">
      <w:pPr>
        <w:pStyle w:val="TOC2"/>
        <w:rPr>
          <w:rFonts w:asciiTheme="minorHAnsi" w:eastAsiaTheme="minorEastAsia" w:hAnsiTheme="minorHAnsi" w:cstheme="minorBidi"/>
          <w:sz w:val="22"/>
          <w:szCs w:val="22"/>
        </w:rPr>
      </w:pPr>
      <w:r>
        <w:t>6.8</w:t>
      </w:r>
      <w:r>
        <w:rPr>
          <w:rFonts w:asciiTheme="minorHAnsi" w:eastAsiaTheme="minorEastAsia" w:hAnsiTheme="minorHAnsi" w:cstheme="minorBidi"/>
          <w:sz w:val="22"/>
          <w:szCs w:val="22"/>
        </w:rPr>
        <w:tab/>
      </w:r>
      <w:r>
        <w:t>Logging Recorder</w:t>
      </w:r>
      <w:r>
        <w:tab/>
      </w:r>
      <w:r>
        <w:fldChar w:fldCharType="begin"/>
      </w:r>
      <w:r>
        <w:instrText xml:space="preserve"> PAGEREF _Toc47104063 \h </w:instrText>
      </w:r>
      <w:r>
        <w:fldChar w:fldCharType="separate"/>
      </w:r>
      <w:r w:rsidR="00693D89">
        <w:t>75</w:t>
      </w:r>
      <w:r>
        <w:fldChar w:fldCharType="end"/>
      </w:r>
    </w:p>
    <w:p w14:paraId="564A3EFC" w14:textId="41F68153" w:rsidR="00812AE3" w:rsidRDefault="00812AE3">
      <w:pPr>
        <w:pStyle w:val="TOC2"/>
        <w:rPr>
          <w:rFonts w:asciiTheme="minorHAnsi" w:eastAsiaTheme="minorEastAsia" w:hAnsiTheme="minorHAnsi" w:cstheme="minorBidi"/>
          <w:sz w:val="22"/>
          <w:szCs w:val="22"/>
        </w:rPr>
      </w:pPr>
      <w:r>
        <w:lastRenderedPageBreak/>
        <w:t>6.9</w:t>
      </w:r>
      <w:r>
        <w:rPr>
          <w:rFonts w:asciiTheme="minorHAnsi" w:eastAsiaTheme="minorEastAsia" w:hAnsiTheme="minorHAnsi" w:cstheme="minorBidi"/>
          <w:sz w:val="22"/>
          <w:szCs w:val="22"/>
        </w:rPr>
        <w:tab/>
      </w:r>
      <w:r>
        <w:t>Network Management System</w:t>
      </w:r>
      <w:r>
        <w:tab/>
      </w:r>
      <w:r>
        <w:fldChar w:fldCharType="begin"/>
      </w:r>
      <w:r>
        <w:instrText xml:space="preserve"> PAGEREF _Toc47104064 \h </w:instrText>
      </w:r>
      <w:r>
        <w:fldChar w:fldCharType="separate"/>
      </w:r>
      <w:r w:rsidR="00693D89">
        <w:t>76</w:t>
      </w:r>
      <w:r>
        <w:fldChar w:fldCharType="end"/>
      </w:r>
    </w:p>
    <w:p w14:paraId="795F28B4" w14:textId="3AAD53B2" w:rsidR="00812AE3" w:rsidRDefault="00812AE3">
      <w:pPr>
        <w:pStyle w:val="TOC3"/>
        <w:rPr>
          <w:rFonts w:asciiTheme="minorHAnsi" w:eastAsiaTheme="minorEastAsia" w:hAnsiTheme="minorHAnsi" w:cstheme="minorBidi"/>
          <w:noProof/>
          <w:sz w:val="22"/>
          <w:szCs w:val="22"/>
        </w:rPr>
      </w:pPr>
      <w:r>
        <w:rPr>
          <w:noProof/>
        </w:rPr>
        <w:t>6.9.1</w:t>
      </w:r>
      <w:r>
        <w:rPr>
          <w:rFonts w:asciiTheme="minorHAnsi" w:eastAsiaTheme="minorEastAsia" w:hAnsiTheme="minorHAnsi" w:cstheme="minorBidi"/>
          <w:noProof/>
          <w:sz w:val="22"/>
          <w:szCs w:val="22"/>
        </w:rPr>
        <w:tab/>
      </w:r>
      <w:r>
        <w:rPr>
          <w:noProof/>
        </w:rPr>
        <w:t>General</w:t>
      </w:r>
      <w:r>
        <w:rPr>
          <w:noProof/>
        </w:rPr>
        <w:tab/>
      </w:r>
      <w:r>
        <w:rPr>
          <w:noProof/>
        </w:rPr>
        <w:fldChar w:fldCharType="begin"/>
      </w:r>
      <w:r>
        <w:rPr>
          <w:noProof/>
        </w:rPr>
        <w:instrText xml:space="preserve"> PAGEREF _Toc47104065 \h </w:instrText>
      </w:r>
      <w:r>
        <w:rPr>
          <w:noProof/>
        </w:rPr>
      </w:r>
      <w:r>
        <w:rPr>
          <w:noProof/>
        </w:rPr>
        <w:fldChar w:fldCharType="separate"/>
      </w:r>
      <w:r w:rsidR="00693D89">
        <w:rPr>
          <w:noProof/>
        </w:rPr>
        <w:t>76</w:t>
      </w:r>
      <w:r>
        <w:rPr>
          <w:noProof/>
        </w:rPr>
        <w:fldChar w:fldCharType="end"/>
      </w:r>
    </w:p>
    <w:p w14:paraId="52A97574" w14:textId="4C5558AE" w:rsidR="00812AE3" w:rsidRDefault="00812AE3">
      <w:pPr>
        <w:pStyle w:val="TOC3"/>
        <w:rPr>
          <w:rFonts w:asciiTheme="minorHAnsi" w:eastAsiaTheme="minorEastAsia" w:hAnsiTheme="minorHAnsi" w:cstheme="minorBidi"/>
          <w:noProof/>
          <w:sz w:val="22"/>
          <w:szCs w:val="22"/>
        </w:rPr>
      </w:pPr>
      <w:r>
        <w:rPr>
          <w:noProof/>
        </w:rPr>
        <w:t>6.9.2</w:t>
      </w:r>
      <w:r>
        <w:rPr>
          <w:rFonts w:asciiTheme="minorHAnsi" w:eastAsiaTheme="minorEastAsia" w:hAnsiTheme="minorHAnsi" w:cstheme="minorBidi"/>
          <w:noProof/>
          <w:sz w:val="22"/>
          <w:szCs w:val="22"/>
        </w:rPr>
        <w:tab/>
      </w:r>
      <w:r>
        <w:rPr>
          <w:noProof/>
        </w:rPr>
        <w:t>Configuration Management</w:t>
      </w:r>
      <w:r>
        <w:rPr>
          <w:noProof/>
        </w:rPr>
        <w:tab/>
      </w:r>
      <w:r>
        <w:rPr>
          <w:noProof/>
        </w:rPr>
        <w:fldChar w:fldCharType="begin"/>
      </w:r>
      <w:r>
        <w:rPr>
          <w:noProof/>
        </w:rPr>
        <w:instrText xml:space="preserve"> PAGEREF _Toc47104066 \h </w:instrText>
      </w:r>
      <w:r>
        <w:rPr>
          <w:noProof/>
        </w:rPr>
      </w:r>
      <w:r>
        <w:rPr>
          <w:noProof/>
        </w:rPr>
        <w:fldChar w:fldCharType="separate"/>
      </w:r>
      <w:r w:rsidR="00693D89">
        <w:rPr>
          <w:noProof/>
        </w:rPr>
        <w:t>76</w:t>
      </w:r>
      <w:r>
        <w:rPr>
          <w:noProof/>
        </w:rPr>
        <w:fldChar w:fldCharType="end"/>
      </w:r>
    </w:p>
    <w:p w14:paraId="4A0BCAEB" w14:textId="5A0D01DD" w:rsidR="00812AE3" w:rsidRDefault="00812AE3">
      <w:pPr>
        <w:pStyle w:val="TOC3"/>
        <w:rPr>
          <w:rFonts w:asciiTheme="minorHAnsi" w:eastAsiaTheme="minorEastAsia" w:hAnsiTheme="minorHAnsi" w:cstheme="minorBidi"/>
          <w:noProof/>
          <w:sz w:val="22"/>
          <w:szCs w:val="22"/>
        </w:rPr>
      </w:pPr>
      <w:r>
        <w:rPr>
          <w:noProof/>
        </w:rPr>
        <w:t>6.9.3</w:t>
      </w:r>
      <w:r>
        <w:rPr>
          <w:rFonts w:asciiTheme="minorHAnsi" w:eastAsiaTheme="minorEastAsia" w:hAnsiTheme="minorHAnsi" w:cstheme="minorBidi"/>
          <w:noProof/>
          <w:sz w:val="22"/>
          <w:szCs w:val="22"/>
        </w:rPr>
        <w:tab/>
      </w:r>
      <w:r>
        <w:rPr>
          <w:noProof/>
        </w:rPr>
        <w:t>Performance Management</w:t>
      </w:r>
      <w:r>
        <w:rPr>
          <w:noProof/>
        </w:rPr>
        <w:tab/>
      </w:r>
      <w:r>
        <w:rPr>
          <w:noProof/>
        </w:rPr>
        <w:fldChar w:fldCharType="begin"/>
      </w:r>
      <w:r>
        <w:rPr>
          <w:noProof/>
        </w:rPr>
        <w:instrText xml:space="preserve"> PAGEREF _Toc47104067 \h </w:instrText>
      </w:r>
      <w:r>
        <w:rPr>
          <w:noProof/>
        </w:rPr>
      </w:r>
      <w:r>
        <w:rPr>
          <w:noProof/>
        </w:rPr>
        <w:fldChar w:fldCharType="separate"/>
      </w:r>
      <w:r w:rsidR="00693D89">
        <w:rPr>
          <w:noProof/>
        </w:rPr>
        <w:t>76</w:t>
      </w:r>
      <w:r>
        <w:rPr>
          <w:noProof/>
        </w:rPr>
        <w:fldChar w:fldCharType="end"/>
      </w:r>
    </w:p>
    <w:p w14:paraId="417462CD" w14:textId="5EF136EF" w:rsidR="00812AE3" w:rsidRDefault="00812AE3">
      <w:pPr>
        <w:pStyle w:val="TOC3"/>
        <w:rPr>
          <w:rFonts w:asciiTheme="minorHAnsi" w:eastAsiaTheme="minorEastAsia" w:hAnsiTheme="minorHAnsi" w:cstheme="minorBidi"/>
          <w:noProof/>
          <w:sz w:val="22"/>
          <w:szCs w:val="22"/>
        </w:rPr>
      </w:pPr>
      <w:r>
        <w:rPr>
          <w:noProof/>
        </w:rPr>
        <w:t>6.9.4</w:t>
      </w:r>
      <w:r>
        <w:rPr>
          <w:rFonts w:asciiTheme="minorHAnsi" w:eastAsiaTheme="minorEastAsia" w:hAnsiTheme="minorHAnsi" w:cstheme="minorBidi"/>
          <w:noProof/>
          <w:sz w:val="22"/>
          <w:szCs w:val="22"/>
        </w:rPr>
        <w:tab/>
      </w:r>
      <w:r>
        <w:rPr>
          <w:noProof/>
        </w:rPr>
        <w:t>Security Management</w:t>
      </w:r>
      <w:r>
        <w:rPr>
          <w:noProof/>
        </w:rPr>
        <w:tab/>
      </w:r>
      <w:r>
        <w:rPr>
          <w:noProof/>
        </w:rPr>
        <w:fldChar w:fldCharType="begin"/>
      </w:r>
      <w:r>
        <w:rPr>
          <w:noProof/>
        </w:rPr>
        <w:instrText xml:space="preserve"> PAGEREF _Toc47104068 \h </w:instrText>
      </w:r>
      <w:r>
        <w:rPr>
          <w:noProof/>
        </w:rPr>
      </w:r>
      <w:r>
        <w:rPr>
          <w:noProof/>
        </w:rPr>
        <w:fldChar w:fldCharType="separate"/>
      </w:r>
      <w:r w:rsidR="00693D89">
        <w:rPr>
          <w:noProof/>
        </w:rPr>
        <w:t>77</w:t>
      </w:r>
      <w:r>
        <w:rPr>
          <w:noProof/>
        </w:rPr>
        <w:fldChar w:fldCharType="end"/>
      </w:r>
    </w:p>
    <w:p w14:paraId="28FF2C9D" w14:textId="228D4E30" w:rsidR="00812AE3" w:rsidRDefault="00812AE3">
      <w:pPr>
        <w:pStyle w:val="TOC3"/>
        <w:rPr>
          <w:rFonts w:asciiTheme="minorHAnsi" w:eastAsiaTheme="minorEastAsia" w:hAnsiTheme="minorHAnsi" w:cstheme="minorBidi"/>
          <w:noProof/>
          <w:sz w:val="22"/>
          <w:szCs w:val="22"/>
        </w:rPr>
      </w:pPr>
      <w:r>
        <w:rPr>
          <w:noProof/>
        </w:rPr>
        <w:t>6.9.5</w:t>
      </w:r>
      <w:r>
        <w:rPr>
          <w:rFonts w:asciiTheme="minorHAnsi" w:eastAsiaTheme="minorEastAsia" w:hAnsiTheme="minorHAnsi" w:cstheme="minorBidi"/>
          <w:noProof/>
          <w:sz w:val="22"/>
          <w:szCs w:val="22"/>
        </w:rPr>
        <w:tab/>
      </w:r>
      <w:r>
        <w:rPr>
          <w:noProof/>
        </w:rPr>
        <w:t>Fault/Alarm Management</w:t>
      </w:r>
      <w:r>
        <w:rPr>
          <w:noProof/>
        </w:rPr>
        <w:tab/>
      </w:r>
      <w:r>
        <w:rPr>
          <w:noProof/>
        </w:rPr>
        <w:fldChar w:fldCharType="begin"/>
      </w:r>
      <w:r>
        <w:rPr>
          <w:noProof/>
        </w:rPr>
        <w:instrText xml:space="preserve"> PAGEREF _Toc47104069 \h </w:instrText>
      </w:r>
      <w:r>
        <w:rPr>
          <w:noProof/>
        </w:rPr>
      </w:r>
      <w:r>
        <w:rPr>
          <w:noProof/>
        </w:rPr>
        <w:fldChar w:fldCharType="separate"/>
      </w:r>
      <w:r w:rsidR="00693D89">
        <w:rPr>
          <w:noProof/>
        </w:rPr>
        <w:t>77</w:t>
      </w:r>
      <w:r>
        <w:rPr>
          <w:noProof/>
        </w:rPr>
        <w:fldChar w:fldCharType="end"/>
      </w:r>
    </w:p>
    <w:p w14:paraId="605F4A37" w14:textId="0B14B152" w:rsidR="00812AE3" w:rsidRDefault="00812AE3">
      <w:pPr>
        <w:pStyle w:val="TOC4"/>
        <w:rPr>
          <w:rFonts w:asciiTheme="minorHAnsi" w:eastAsiaTheme="minorEastAsia" w:hAnsiTheme="minorHAnsi" w:cstheme="minorBidi"/>
          <w:noProof/>
          <w:sz w:val="22"/>
          <w:szCs w:val="22"/>
        </w:rPr>
      </w:pPr>
      <w:r>
        <w:rPr>
          <w:noProof/>
        </w:rPr>
        <w:t>6.9.5.1</w:t>
      </w:r>
      <w:r>
        <w:rPr>
          <w:rFonts w:asciiTheme="minorHAnsi" w:eastAsiaTheme="minorEastAsia" w:hAnsiTheme="minorHAnsi" w:cstheme="minorBidi"/>
          <w:noProof/>
          <w:sz w:val="22"/>
          <w:szCs w:val="22"/>
        </w:rPr>
        <w:tab/>
      </w:r>
      <w:r>
        <w:rPr>
          <w:noProof/>
        </w:rPr>
        <w:t>Alarm Points</w:t>
      </w:r>
      <w:r>
        <w:rPr>
          <w:noProof/>
        </w:rPr>
        <w:tab/>
      </w:r>
      <w:r>
        <w:rPr>
          <w:noProof/>
        </w:rPr>
        <w:fldChar w:fldCharType="begin"/>
      </w:r>
      <w:r>
        <w:rPr>
          <w:noProof/>
        </w:rPr>
        <w:instrText xml:space="preserve"> PAGEREF _Toc47104070 \h </w:instrText>
      </w:r>
      <w:r>
        <w:rPr>
          <w:noProof/>
        </w:rPr>
      </w:r>
      <w:r>
        <w:rPr>
          <w:noProof/>
        </w:rPr>
        <w:fldChar w:fldCharType="separate"/>
      </w:r>
      <w:r w:rsidR="00693D89">
        <w:rPr>
          <w:noProof/>
        </w:rPr>
        <w:t>78</w:t>
      </w:r>
      <w:r>
        <w:rPr>
          <w:noProof/>
        </w:rPr>
        <w:fldChar w:fldCharType="end"/>
      </w:r>
    </w:p>
    <w:p w14:paraId="42AF0F40" w14:textId="32C45772" w:rsidR="00812AE3" w:rsidRDefault="00812AE3">
      <w:pPr>
        <w:pStyle w:val="TOC4"/>
        <w:rPr>
          <w:rFonts w:asciiTheme="minorHAnsi" w:eastAsiaTheme="minorEastAsia" w:hAnsiTheme="minorHAnsi" w:cstheme="minorBidi"/>
          <w:noProof/>
          <w:sz w:val="22"/>
          <w:szCs w:val="22"/>
        </w:rPr>
      </w:pPr>
      <w:r>
        <w:rPr>
          <w:noProof/>
        </w:rPr>
        <w:t>6.9.5.2</w:t>
      </w:r>
      <w:r>
        <w:rPr>
          <w:rFonts w:asciiTheme="minorHAnsi" w:eastAsiaTheme="minorEastAsia" w:hAnsiTheme="minorHAnsi" w:cstheme="minorBidi"/>
          <w:noProof/>
          <w:sz w:val="22"/>
          <w:szCs w:val="22"/>
        </w:rPr>
        <w:tab/>
      </w:r>
      <w:r>
        <w:rPr>
          <w:noProof/>
        </w:rPr>
        <w:t>Alarm Point Inputs</w:t>
      </w:r>
      <w:r>
        <w:rPr>
          <w:noProof/>
        </w:rPr>
        <w:tab/>
      </w:r>
      <w:r>
        <w:rPr>
          <w:noProof/>
        </w:rPr>
        <w:fldChar w:fldCharType="begin"/>
      </w:r>
      <w:r>
        <w:rPr>
          <w:noProof/>
        </w:rPr>
        <w:instrText xml:space="preserve"> PAGEREF _Toc47104071 \h </w:instrText>
      </w:r>
      <w:r>
        <w:rPr>
          <w:noProof/>
        </w:rPr>
      </w:r>
      <w:r>
        <w:rPr>
          <w:noProof/>
        </w:rPr>
        <w:fldChar w:fldCharType="separate"/>
      </w:r>
      <w:r w:rsidR="00693D89">
        <w:rPr>
          <w:noProof/>
        </w:rPr>
        <w:t>78</w:t>
      </w:r>
      <w:r>
        <w:rPr>
          <w:noProof/>
        </w:rPr>
        <w:fldChar w:fldCharType="end"/>
      </w:r>
    </w:p>
    <w:p w14:paraId="50E8D9F9" w14:textId="1B7E2335" w:rsidR="00812AE3" w:rsidRDefault="00812AE3">
      <w:pPr>
        <w:pStyle w:val="TOC4"/>
        <w:rPr>
          <w:rFonts w:asciiTheme="minorHAnsi" w:eastAsiaTheme="minorEastAsia" w:hAnsiTheme="minorHAnsi" w:cstheme="minorBidi"/>
          <w:noProof/>
          <w:sz w:val="22"/>
          <w:szCs w:val="22"/>
        </w:rPr>
      </w:pPr>
      <w:r>
        <w:rPr>
          <w:noProof/>
        </w:rPr>
        <w:t>6.9.5.3</w:t>
      </w:r>
      <w:r>
        <w:rPr>
          <w:rFonts w:asciiTheme="minorHAnsi" w:eastAsiaTheme="minorEastAsia" w:hAnsiTheme="minorHAnsi" w:cstheme="minorBidi"/>
          <w:noProof/>
          <w:sz w:val="22"/>
          <w:szCs w:val="22"/>
        </w:rPr>
        <w:tab/>
      </w:r>
      <w:r>
        <w:rPr>
          <w:noProof/>
        </w:rPr>
        <w:t>Alarm Indication</w:t>
      </w:r>
      <w:r>
        <w:rPr>
          <w:noProof/>
        </w:rPr>
        <w:tab/>
      </w:r>
      <w:r>
        <w:rPr>
          <w:noProof/>
        </w:rPr>
        <w:fldChar w:fldCharType="begin"/>
      </w:r>
      <w:r>
        <w:rPr>
          <w:noProof/>
        </w:rPr>
        <w:instrText xml:space="preserve"> PAGEREF _Toc47104072 \h </w:instrText>
      </w:r>
      <w:r>
        <w:rPr>
          <w:noProof/>
        </w:rPr>
      </w:r>
      <w:r>
        <w:rPr>
          <w:noProof/>
        </w:rPr>
        <w:fldChar w:fldCharType="separate"/>
      </w:r>
      <w:r w:rsidR="00693D89">
        <w:rPr>
          <w:noProof/>
        </w:rPr>
        <w:t>79</w:t>
      </w:r>
      <w:r>
        <w:rPr>
          <w:noProof/>
        </w:rPr>
        <w:fldChar w:fldCharType="end"/>
      </w:r>
    </w:p>
    <w:p w14:paraId="0FFF097D" w14:textId="577BC89A" w:rsidR="00812AE3" w:rsidRDefault="00812AE3">
      <w:pPr>
        <w:pStyle w:val="TOC4"/>
        <w:rPr>
          <w:rFonts w:asciiTheme="minorHAnsi" w:eastAsiaTheme="minorEastAsia" w:hAnsiTheme="minorHAnsi" w:cstheme="minorBidi"/>
          <w:noProof/>
          <w:sz w:val="22"/>
          <w:szCs w:val="22"/>
        </w:rPr>
      </w:pPr>
      <w:r>
        <w:rPr>
          <w:noProof/>
        </w:rPr>
        <w:t>6.9.5.4</w:t>
      </w:r>
      <w:r>
        <w:rPr>
          <w:rFonts w:asciiTheme="minorHAnsi" w:eastAsiaTheme="minorEastAsia" w:hAnsiTheme="minorHAnsi" w:cstheme="minorBidi"/>
          <w:noProof/>
          <w:sz w:val="22"/>
          <w:szCs w:val="22"/>
        </w:rPr>
        <w:tab/>
      </w:r>
      <w:r>
        <w:rPr>
          <w:noProof/>
        </w:rPr>
        <w:t>Redundancy</w:t>
      </w:r>
      <w:r>
        <w:rPr>
          <w:noProof/>
        </w:rPr>
        <w:tab/>
      </w:r>
      <w:r>
        <w:rPr>
          <w:noProof/>
        </w:rPr>
        <w:fldChar w:fldCharType="begin"/>
      </w:r>
      <w:r>
        <w:rPr>
          <w:noProof/>
        </w:rPr>
        <w:instrText xml:space="preserve"> PAGEREF _Toc47104073 \h </w:instrText>
      </w:r>
      <w:r>
        <w:rPr>
          <w:noProof/>
        </w:rPr>
      </w:r>
      <w:r>
        <w:rPr>
          <w:noProof/>
        </w:rPr>
        <w:fldChar w:fldCharType="separate"/>
      </w:r>
      <w:r w:rsidR="00693D89">
        <w:rPr>
          <w:noProof/>
        </w:rPr>
        <w:t>79</w:t>
      </w:r>
      <w:r>
        <w:rPr>
          <w:noProof/>
        </w:rPr>
        <w:fldChar w:fldCharType="end"/>
      </w:r>
    </w:p>
    <w:p w14:paraId="461BC6B1" w14:textId="179FCD4C" w:rsidR="00812AE3" w:rsidRDefault="00812AE3">
      <w:pPr>
        <w:pStyle w:val="TOC4"/>
        <w:rPr>
          <w:rFonts w:asciiTheme="minorHAnsi" w:eastAsiaTheme="minorEastAsia" w:hAnsiTheme="minorHAnsi" w:cstheme="minorBidi"/>
          <w:noProof/>
          <w:sz w:val="22"/>
          <w:szCs w:val="22"/>
        </w:rPr>
      </w:pPr>
      <w:r>
        <w:rPr>
          <w:noProof/>
        </w:rPr>
        <w:t>6.9.5.5</w:t>
      </w:r>
      <w:r>
        <w:rPr>
          <w:rFonts w:asciiTheme="minorHAnsi" w:eastAsiaTheme="minorEastAsia" w:hAnsiTheme="minorHAnsi" w:cstheme="minorBidi"/>
          <w:noProof/>
          <w:sz w:val="22"/>
          <w:szCs w:val="22"/>
        </w:rPr>
        <w:tab/>
      </w:r>
      <w:r>
        <w:rPr>
          <w:noProof/>
        </w:rPr>
        <w:t>Visible and Audible Annunciation</w:t>
      </w:r>
      <w:r>
        <w:rPr>
          <w:noProof/>
        </w:rPr>
        <w:tab/>
      </w:r>
      <w:r>
        <w:rPr>
          <w:noProof/>
        </w:rPr>
        <w:fldChar w:fldCharType="begin"/>
      </w:r>
      <w:r>
        <w:rPr>
          <w:noProof/>
        </w:rPr>
        <w:instrText xml:space="preserve"> PAGEREF _Toc47104074 \h </w:instrText>
      </w:r>
      <w:r>
        <w:rPr>
          <w:noProof/>
        </w:rPr>
      </w:r>
      <w:r>
        <w:rPr>
          <w:noProof/>
        </w:rPr>
        <w:fldChar w:fldCharType="separate"/>
      </w:r>
      <w:r w:rsidR="00693D89">
        <w:rPr>
          <w:noProof/>
        </w:rPr>
        <w:t>79</w:t>
      </w:r>
      <w:r>
        <w:rPr>
          <w:noProof/>
        </w:rPr>
        <w:fldChar w:fldCharType="end"/>
      </w:r>
    </w:p>
    <w:p w14:paraId="32A25CAD" w14:textId="01F9D76D" w:rsidR="00812AE3" w:rsidRDefault="00812AE3">
      <w:pPr>
        <w:pStyle w:val="TOC4"/>
        <w:rPr>
          <w:rFonts w:asciiTheme="minorHAnsi" w:eastAsiaTheme="minorEastAsia" w:hAnsiTheme="minorHAnsi" w:cstheme="minorBidi"/>
          <w:noProof/>
          <w:sz w:val="22"/>
          <w:szCs w:val="22"/>
        </w:rPr>
      </w:pPr>
      <w:r>
        <w:rPr>
          <w:noProof/>
        </w:rPr>
        <w:t>6.9.5.6</w:t>
      </w:r>
      <w:r>
        <w:rPr>
          <w:rFonts w:asciiTheme="minorHAnsi" w:eastAsiaTheme="minorEastAsia" w:hAnsiTheme="minorHAnsi" w:cstheme="minorBidi"/>
          <w:noProof/>
          <w:sz w:val="22"/>
          <w:szCs w:val="22"/>
        </w:rPr>
        <w:tab/>
      </w:r>
      <w:r>
        <w:rPr>
          <w:noProof/>
        </w:rPr>
        <w:t>Historical Data</w:t>
      </w:r>
      <w:r>
        <w:rPr>
          <w:noProof/>
        </w:rPr>
        <w:tab/>
      </w:r>
      <w:r>
        <w:rPr>
          <w:noProof/>
        </w:rPr>
        <w:fldChar w:fldCharType="begin"/>
      </w:r>
      <w:r>
        <w:rPr>
          <w:noProof/>
        </w:rPr>
        <w:instrText xml:space="preserve"> PAGEREF _Toc47104075 \h </w:instrText>
      </w:r>
      <w:r>
        <w:rPr>
          <w:noProof/>
        </w:rPr>
      </w:r>
      <w:r>
        <w:rPr>
          <w:noProof/>
        </w:rPr>
        <w:fldChar w:fldCharType="separate"/>
      </w:r>
      <w:r w:rsidR="00693D89">
        <w:rPr>
          <w:noProof/>
        </w:rPr>
        <w:t>79</w:t>
      </w:r>
      <w:r>
        <w:rPr>
          <w:noProof/>
        </w:rPr>
        <w:fldChar w:fldCharType="end"/>
      </w:r>
    </w:p>
    <w:p w14:paraId="19CA33AA" w14:textId="2B081EE9" w:rsidR="00812AE3" w:rsidRDefault="00812AE3">
      <w:pPr>
        <w:pStyle w:val="TOC1"/>
        <w:rPr>
          <w:rFonts w:asciiTheme="minorHAnsi" w:eastAsiaTheme="minorEastAsia" w:hAnsiTheme="minorHAnsi" w:cstheme="minorBidi"/>
          <w:b w:val="0"/>
          <w:bCs w:val="0"/>
          <w:noProof/>
        </w:rPr>
      </w:pPr>
      <w:r>
        <w:rPr>
          <w:noProof/>
        </w:rPr>
        <w:t>7</w:t>
      </w:r>
      <w:r>
        <w:rPr>
          <w:rFonts w:asciiTheme="minorHAnsi" w:eastAsiaTheme="minorEastAsia" w:hAnsiTheme="minorHAnsi" w:cstheme="minorBidi"/>
          <w:b w:val="0"/>
          <w:bCs w:val="0"/>
          <w:noProof/>
        </w:rPr>
        <w:tab/>
      </w:r>
      <w:r>
        <w:rPr>
          <w:noProof/>
        </w:rPr>
        <w:t>Connectivity Network Requirements</w:t>
      </w:r>
      <w:r>
        <w:rPr>
          <w:noProof/>
        </w:rPr>
        <w:tab/>
      </w:r>
      <w:r>
        <w:rPr>
          <w:noProof/>
        </w:rPr>
        <w:fldChar w:fldCharType="begin"/>
      </w:r>
      <w:r>
        <w:rPr>
          <w:noProof/>
        </w:rPr>
        <w:instrText xml:space="preserve"> PAGEREF _Toc47104076 \h </w:instrText>
      </w:r>
      <w:r>
        <w:rPr>
          <w:noProof/>
        </w:rPr>
      </w:r>
      <w:r>
        <w:rPr>
          <w:noProof/>
        </w:rPr>
        <w:fldChar w:fldCharType="separate"/>
      </w:r>
      <w:r w:rsidR="00693D89">
        <w:rPr>
          <w:noProof/>
        </w:rPr>
        <w:t>80</w:t>
      </w:r>
      <w:r>
        <w:rPr>
          <w:noProof/>
        </w:rPr>
        <w:fldChar w:fldCharType="end"/>
      </w:r>
    </w:p>
    <w:p w14:paraId="7D2CB9ED" w14:textId="38E3ED94" w:rsidR="00812AE3" w:rsidRDefault="00812AE3">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Connectivity Network Requirements</w:t>
      </w:r>
      <w:r>
        <w:tab/>
      </w:r>
      <w:r>
        <w:fldChar w:fldCharType="begin"/>
      </w:r>
      <w:r>
        <w:instrText xml:space="preserve"> PAGEREF _Toc47104077 \h </w:instrText>
      </w:r>
      <w:r>
        <w:fldChar w:fldCharType="separate"/>
      </w:r>
      <w:r w:rsidR="00693D89">
        <w:t>80</w:t>
      </w:r>
      <w:r>
        <w:fldChar w:fldCharType="end"/>
      </w:r>
    </w:p>
    <w:p w14:paraId="37E5A9A4" w14:textId="6B91061A" w:rsidR="00812AE3" w:rsidRDefault="00812AE3">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Existing Connectivity Network</w:t>
      </w:r>
      <w:r>
        <w:tab/>
      </w:r>
      <w:r>
        <w:fldChar w:fldCharType="begin"/>
      </w:r>
      <w:r>
        <w:instrText xml:space="preserve"> PAGEREF _Toc47104078 \h </w:instrText>
      </w:r>
      <w:r>
        <w:fldChar w:fldCharType="separate"/>
      </w:r>
      <w:r w:rsidR="00693D89">
        <w:t>80</w:t>
      </w:r>
      <w:r>
        <w:fldChar w:fldCharType="end"/>
      </w:r>
    </w:p>
    <w:p w14:paraId="00A9CBD4" w14:textId="70C6ADBE" w:rsidR="00812AE3" w:rsidRDefault="00812AE3">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Microwave System Requirements</w:t>
      </w:r>
      <w:r>
        <w:tab/>
      </w:r>
      <w:r>
        <w:fldChar w:fldCharType="begin"/>
      </w:r>
      <w:r>
        <w:instrText xml:space="preserve"> PAGEREF _Toc47104079 \h </w:instrText>
      </w:r>
      <w:r>
        <w:fldChar w:fldCharType="separate"/>
      </w:r>
      <w:r w:rsidR="00693D89">
        <w:t>80</w:t>
      </w:r>
      <w:r>
        <w:fldChar w:fldCharType="end"/>
      </w:r>
    </w:p>
    <w:p w14:paraId="0CFD2FED" w14:textId="6A219770" w:rsidR="00812AE3" w:rsidRDefault="00812AE3">
      <w:pPr>
        <w:pStyle w:val="TOC3"/>
        <w:rPr>
          <w:rFonts w:asciiTheme="minorHAnsi" w:eastAsiaTheme="minorEastAsia" w:hAnsiTheme="minorHAnsi" w:cstheme="minorBidi"/>
          <w:noProof/>
          <w:sz w:val="22"/>
          <w:szCs w:val="22"/>
        </w:rPr>
      </w:pPr>
      <w:r>
        <w:rPr>
          <w:noProof/>
        </w:rPr>
        <w:t>7.3.1</w:t>
      </w:r>
      <w:r>
        <w:rPr>
          <w:rFonts w:asciiTheme="minorHAnsi" w:eastAsiaTheme="minorEastAsia" w:hAnsiTheme="minorHAnsi" w:cstheme="minorBidi"/>
          <w:noProof/>
          <w:sz w:val="22"/>
          <w:szCs w:val="22"/>
        </w:rPr>
        <w:tab/>
      </w:r>
      <w:r>
        <w:rPr>
          <w:noProof/>
        </w:rPr>
        <w:t>Configuration</w:t>
      </w:r>
      <w:r>
        <w:rPr>
          <w:noProof/>
        </w:rPr>
        <w:tab/>
      </w:r>
      <w:r>
        <w:rPr>
          <w:noProof/>
        </w:rPr>
        <w:fldChar w:fldCharType="begin"/>
      </w:r>
      <w:r>
        <w:rPr>
          <w:noProof/>
        </w:rPr>
        <w:instrText xml:space="preserve"> PAGEREF _Toc47104080 \h </w:instrText>
      </w:r>
      <w:r>
        <w:rPr>
          <w:noProof/>
        </w:rPr>
      </w:r>
      <w:r>
        <w:rPr>
          <w:noProof/>
        </w:rPr>
        <w:fldChar w:fldCharType="separate"/>
      </w:r>
      <w:r w:rsidR="00693D89">
        <w:rPr>
          <w:noProof/>
        </w:rPr>
        <w:t>80</w:t>
      </w:r>
      <w:r>
        <w:rPr>
          <w:noProof/>
        </w:rPr>
        <w:fldChar w:fldCharType="end"/>
      </w:r>
    </w:p>
    <w:p w14:paraId="68245B82" w14:textId="28C7E7CE" w:rsidR="00812AE3" w:rsidRDefault="00812AE3">
      <w:pPr>
        <w:pStyle w:val="TOC3"/>
        <w:rPr>
          <w:rFonts w:asciiTheme="minorHAnsi" w:eastAsiaTheme="minorEastAsia" w:hAnsiTheme="minorHAnsi" w:cstheme="minorBidi"/>
          <w:noProof/>
          <w:sz w:val="22"/>
          <w:szCs w:val="22"/>
        </w:rPr>
      </w:pPr>
      <w:r>
        <w:rPr>
          <w:noProof/>
        </w:rPr>
        <w:t>7.3.2</w:t>
      </w:r>
      <w:r>
        <w:rPr>
          <w:rFonts w:asciiTheme="minorHAnsi" w:eastAsiaTheme="minorEastAsia" w:hAnsiTheme="minorHAnsi" w:cstheme="minorBidi"/>
          <w:noProof/>
          <w:sz w:val="22"/>
          <w:szCs w:val="22"/>
        </w:rPr>
        <w:tab/>
      </w:r>
      <w:r>
        <w:rPr>
          <w:noProof/>
        </w:rPr>
        <w:t>Microwave Frequency Bands</w:t>
      </w:r>
      <w:r>
        <w:rPr>
          <w:noProof/>
        </w:rPr>
        <w:tab/>
      </w:r>
      <w:r>
        <w:rPr>
          <w:noProof/>
        </w:rPr>
        <w:fldChar w:fldCharType="begin"/>
      </w:r>
      <w:r>
        <w:rPr>
          <w:noProof/>
        </w:rPr>
        <w:instrText xml:space="preserve"> PAGEREF _Toc47104081 \h </w:instrText>
      </w:r>
      <w:r>
        <w:rPr>
          <w:noProof/>
        </w:rPr>
      </w:r>
      <w:r>
        <w:rPr>
          <w:noProof/>
        </w:rPr>
        <w:fldChar w:fldCharType="separate"/>
      </w:r>
      <w:r w:rsidR="00693D89">
        <w:rPr>
          <w:noProof/>
        </w:rPr>
        <w:t>80</w:t>
      </w:r>
      <w:r>
        <w:rPr>
          <w:noProof/>
        </w:rPr>
        <w:fldChar w:fldCharType="end"/>
      </w:r>
    </w:p>
    <w:p w14:paraId="55D76959" w14:textId="6A005F37" w:rsidR="00812AE3" w:rsidRDefault="00812AE3">
      <w:pPr>
        <w:pStyle w:val="TOC3"/>
        <w:rPr>
          <w:rFonts w:asciiTheme="minorHAnsi" w:eastAsiaTheme="minorEastAsia" w:hAnsiTheme="minorHAnsi" w:cstheme="minorBidi"/>
          <w:noProof/>
          <w:sz w:val="22"/>
          <w:szCs w:val="22"/>
        </w:rPr>
      </w:pPr>
      <w:r>
        <w:rPr>
          <w:noProof/>
        </w:rPr>
        <w:t>7.3.3</w:t>
      </w:r>
      <w:r>
        <w:rPr>
          <w:rFonts w:asciiTheme="minorHAnsi" w:eastAsiaTheme="minorEastAsia" w:hAnsiTheme="minorHAnsi" w:cstheme="minorBidi"/>
          <w:noProof/>
          <w:sz w:val="22"/>
          <w:szCs w:val="22"/>
        </w:rPr>
        <w:tab/>
      </w:r>
      <w:r>
        <w:rPr>
          <w:noProof/>
        </w:rPr>
        <w:t>Microwave System Performance</w:t>
      </w:r>
      <w:r>
        <w:rPr>
          <w:noProof/>
        </w:rPr>
        <w:tab/>
      </w:r>
      <w:r>
        <w:rPr>
          <w:noProof/>
        </w:rPr>
        <w:fldChar w:fldCharType="begin"/>
      </w:r>
      <w:r>
        <w:rPr>
          <w:noProof/>
        </w:rPr>
        <w:instrText xml:space="preserve"> PAGEREF _Toc47104082 \h </w:instrText>
      </w:r>
      <w:r>
        <w:rPr>
          <w:noProof/>
        </w:rPr>
      </w:r>
      <w:r>
        <w:rPr>
          <w:noProof/>
        </w:rPr>
        <w:fldChar w:fldCharType="separate"/>
      </w:r>
      <w:r w:rsidR="00693D89">
        <w:rPr>
          <w:noProof/>
        </w:rPr>
        <w:t>80</w:t>
      </w:r>
      <w:r>
        <w:rPr>
          <w:noProof/>
        </w:rPr>
        <w:fldChar w:fldCharType="end"/>
      </w:r>
    </w:p>
    <w:p w14:paraId="43F158B1" w14:textId="7AAF16C5" w:rsidR="00812AE3" w:rsidRDefault="00812AE3">
      <w:pPr>
        <w:pStyle w:val="TOC4"/>
        <w:rPr>
          <w:rFonts w:asciiTheme="minorHAnsi" w:eastAsiaTheme="minorEastAsia" w:hAnsiTheme="minorHAnsi" w:cstheme="minorBidi"/>
          <w:noProof/>
          <w:sz w:val="22"/>
          <w:szCs w:val="22"/>
        </w:rPr>
      </w:pPr>
      <w:r>
        <w:rPr>
          <w:noProof/>
        </w:rPr>
        <w:t>7.3.3.1</w:t>
      </w:r>
      <w:r>
        <w:rPr>
          <w:rFonts w:asciiTheme="minorHAnsi" w:eastAsiaTheme="minorEastAsia" w:hAnsiTheme="minorHAnsi" w:cstheme="minorBidi"/>
          <w:noProof/>
          <w:sz w:val="22"/>
          <w:szCs w:val="22"/>
        </w:rPr>
        <w:tab/>
      </w:r>
      <w:r>
        <w:rPr>
          <w:noProof/>
        </w:rPr>
        <w:t>Path Availability</w:t>
      </w:r>
      <w:r>
        <w:rPr>
          <w:noProof/>
        </w:rPr>
        <w:tab/>
      </w:r>
      <w:r>
        <w:rPr>
          <w:noProof/>
        </w:rPr>
        <w:fldChar w:fldCharType="begin"/>
      </w:r>
      <w:r>
        <w:rPr>
          <w:noProof/>
        </w:rPr>
        <w:instrText xml:space="preserve"> PAGEREF _Toc47104083 \h </w:instrText>
      </w:r>
      <w:r>
        <w:rPr>
          <w:noProof/>
        </w:rPr>
      </w:r>
      <w:r>
        <w:rPr>
          <w:noProof/>
        </w:rPr>
        <w:fldChar w:fldCharType="separate"/>
      </w:r>
      <w:r w:rsidR="00693D89">
        <w:rPr>
          <w:noProof/>
        </w:rPr>
        <w:t>80</w:t>
      </w:r>
      <w:r>
        <w:rPr>
          <w:noProof/>
        </w:rPr>
        <w:fldChar w:fldCharType="end"/>
      </w:r>
    </w:p>
    <w:p w14:paraId="1CE46495" w14:textId="474AEE2E" w:rsidR="00812AE3" w:rsidRDefault="00812AE3">
      <w:pPr>
        <w:pStyle w:val="TOC4"/>
        <w:rPr>
          <w:rFonts w:asciiTheme="minorHAnsi" w:eastAsiaTheme="minorEastAsia" w:hAnsiTheme="minorHAnsi" w:cstheme="minorBidi"/>
          <w:noProof/>
          <w:sz w:val="22"/>
          <w:szCs w:val="22"/>
        </w:rPr>
      </w:pPr>
      <w:r>
        <w:rPr>
          <w:noProof/>
        </w:rPr>
        <w:t>7.3.3.2</w:t>
      </w:r>
      <w:r>
        <w:rPr>
          <w:rFonts w:asciiTheme="minorHAnsi" w:eastAsiaTheme="minorEastAsia" w:hAnsiTheme="minorHAnsi" w:cstheme="minorBidi"/>
          <w:noProof/>
          <w:sz w:val="22"/>
          <w:szCs w:val="22"/>
        </w:rPr>
        <w:tab/>
      </w:r>
      <w:r>
        <w:rPr>
          <w:noProof/>
        </w:rPr>
        <w:t>Circuit Quality</w:t>
      </w:r>
      <w:r>
        <w:rPr>
          <w:noProof/>
        </w:rPr>
        <w:tab/>
      </w:r>
      <w:r>
        <w:rPr>
          <w:noProof/>
        </w:rPr>
        <w:fldChar w:fldCharType="begin"/>
      </w:r>
      <w:r>
        <w:rPr>
          <w:noProof/>
        </w:rPr>
        <w:instrText xml:space="preserve"> PAGEREF _Toc47104084 \h </w:instrText>
      </w:r>
      <w:r>
        <w:rPr>
          <w:noProof/>
        </w:rPr>
      </w:r>
      <w:r>
        <w:rPr>
          <w:noProof/>
        </w:rPr>
        <w:fldChar w:fldCharType="separate"/>
      </w:r>
      <w:r w:rsidR="00693D89">
        <w:rPr>
          <w:noProof/>
        </w:rPr>
        <w:t>81</w:t>
      </w:r>
      <w:r>
        <w:rPr>
          <w:noProof/>
        </w:rPr>
        <w:fldChar w:fldCharType="end"/>
      </w:r>
    </w:p>
    <w:p w14:paraId="00F35949" w14:textId="400C545D" w:rsidR="00812AE3" w:rsidRDefault="00812AE3">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Network Management System</w:t>
      </w:r>
      <w:r>
        <w:tab/>
      </w:r>
      <w:r>
        <w:fldChar w:fldCharType="begin"/>
      </w:r>
      <w:r>
        <w:instrText xml:space="preserve"> PAGEREF _Toc47104085 \h </w:instrText>
      </w:r>
      <w:r>
        <w:fldChar w:fldCharType="separate"/>
      </w:r>
      <w:r w:rsidR="00693D89">
        <w:t>81</w:t>
      </w:r>
      <w:r>
        <w:fldChar w:fldCharType="end"/>
      </w:r>
    </w:p>
    <w:p w14:paraId="12B4FEFE" w14:textId="7F2B107D" w:rsidR="00812AE3" w:rsidRDefault="00812AE3">
      <w:pPr>
        <w:pStyle w:val="TOC3"/>
        <w:rPr>
          <w:rFonts w:asciiTheme="minorHAnsi" w:eastAsiaTheme="minorEastAsia" w:hAnsiTheme="minorHAnsi" w:cstheme="minorBidi"/>
          <w:noProof/>
          <w:sz w:val="22"/>
          <w:szCs w:val="22"/>
        </w:rPr>
      </w:pPr>
      <w:r>
        <w:rPr>
          <w:noProof/>
        </w:rPr>
        <w:t>7.4.1</w:t>
      </w:r>
      <w:r>
        <w:rPr>
          <w:rFonts w:asciiTheme="minorHAnsi" w:eastAsiaTheme="minorEastAsia" w:hAnsiTheme="minorHAnsi" w:cstheme="minorBidi"/>
          <w:noProof/>
          <w:sz w:val="22"/>
          <w:szCs w:val="22"/>
        </w:rPr>
        <w:tab/>
      </w:r>
      <w:r>
        <w:rPr>
          <w:noProof/>
        </w:rPr>
        <w:t>Configuration Management</w:t>
      </w:r>
      <w:r>
        <w:rPr>
          <w:noProof/>
        </w:rPr>
        <w:tab/>
      </w:r>
      <w:r>
        <w:rPr>
          <w:noProof/>
        </w:rPr>
        <w:fldChar w:fldCharType="begin"/>
      </w:r>
      <w:r>
        <w:rPr>
          <w:noProof/>
        </w:rPr>
        <w:instrText xml:space="preserve"> PAGEREF _Toc47104086 \h </w:instrText>
      </w:r>
      <w:r>
        <w:rPr>
          <w:noProof/>
        </w:rPr>
      </w:r>
      <w:r>
        <w:rPr>
          <w:noProof/>
        </w:rPr>
        <w:fldChar w:fldCharType="separate"/>
      </w:r>
      <w:r w:rsidR="00693D89">
        <w:rPr>
          <w:noProof/>
        </w:rPr>
        <w:t>81</w:t>
      </w:r>
      <w:r>
        <w:rPr>
          <w:noProof/>
        </w:rPr>
        <w:fldChar w:fldCharType="end"/>
      </w:r>
    </w:p>
    <w:p w14:paraId="44A715F7" w14:textId="3FC1EFB6" w:rsidR="00812AE3" w:rsidRDefault="00812AE3">
      <w:pPr>
        <w:pStyle w:val="TOC3"/>
        <w:rPr>
          <w:rFonts w:asciiTheme="minorHAnsi" w:eastAsiaTheme="minorEastAsia" w:hAnsiTheme="minorHAnsi" w:cstheme="minorBidi"/>
          <w:noProof/>
          <w:sz w:val="22"/>
          <w:szCs w:val="22"/>
        </w:rPr>
      </w:pPr>
      <w:r>
        <w:rPr>
          <w:noProof/>
        </w:rPr>
        <w:t>7.4.2</w:t>
      </w:r>
      <w:r>
        <w:rPr>
          <w:rFonts w:asciiTheme="minorHAnsi" w:eastAsiaTheme="minorEastAsia" w:hAnsiTheme="minorHAnsi" w:cstheme="minorBidi"/>
          <w:noProof/>
          <w:sz w:val="22"/>
          <w:szCs w:val="22"/>
        </w:rPr>
        <w:tab/>
      </w:r>
      <w:r>
        <w:rPr>
          <w:noProof/>
        </w:rPr>
        <w:t>Performance Management</w:t>
      </w:r>
      <w:r>
        <w:rPr>
          <w:noProof/>
        </w:rPr>
        <w:tab/>
      </w:r>
      <w:r>
        <w:rPr>
          <w:noProof/>
        </w:rPr>
        <w:fldChar w:fldCharType="begin"/>
      </w:r>
      <w:r>
        <w:rPr>
          <w:noProof/>
        </w:rPr>
        <w:instrText xml:space="preserve"> PAGEREF _Toc47104087 \h </w:instrText>
      </w:r>
      <w:r>
        <w:rPr>
          <w:noProof/>
        </w:rPr>
      </w:r>
      <w:r>
        <w:rPr>
          <w:noProof/>
        </w:rPr>
        <w:fldChar w:fldCharType="separate"/>
      </w:r>
      <w:r w:rsidR="00693D89">
        <w:rPr>
          <w:noProof/>
        </w:rPr>
        <w:t>81</w:t>
      </w:r>
      <w:r>
        <w:rPr>
          <w:noProof/>
        </w:rPr>
        <w:fldChar w:fldCharType="end"/>
      </w:r>
    </w:p>
    <w:p w14:paraId="590272D8" w14:textId="78B22E38" w:rsidR="00812AE3" w:rsidRDefault="00812AE3">
      <w:pPr>
        <w:pStyle w:val="TOC3"/>
        <w:rPr>
          <w:rFonts w:asciiTheme="minorHAnsi" w:eastAsiaTheme="minorEastAsia" w:hAnsiTheme="minorHAnsi" w:cstheme="minorBidi"/>
          <w:noProof/>
          <w:sz w:val="22"/>
          <w:szCs w:val="22"/>
        </w:rPr>
      </w:pPr>
      <w:r>
        <w:rPr>
          <w:noProof/>
        </w:rPr>
        <w:t>7.4.3</w:t>
      </w:r>
      <w:r>
        <w:rPr>
          <w:rFonts w:asciiTheme="minorHAnsi" w:eastAsiaTheme="minorEastAsia" w:hAnsiTheme="minorHAnsi" w:cstheme="minorBidi"/>
          <w:noProof/>
          <w:sz w:val="22"/>
          <w:szCs w:val="22"/>
        </w:rPr>
        <w:tab/>
      </w:r>
      <w:r>
        <w:rPr>
          <w:noProof/>
        </w:rPr>
        <w:t>Security Management</w:t>
      </w:r>
      <w:r>
        <w:rPr>
          <w:noProof/>
        </w:rPr>
        <w:tab/>
      </w:r>
      <w:r>
        <w:rPr>
          <w:noProof/>
        </w:rPr>
        <w:fldChar w:fldCharType="begin"/>
      </w:r>
      <w:r>
        <w:rPr>
          <w:noProof/>
        </w:rPr>
        <w:instrText xml:space="preserve"> PAGEREF _Toc47104088 \h </w:instrText>
      </w:r>
      <w:r>
        <w:rPr>
          <w:noProof/>
        </w:rPr>
      </w:r>
      <w:r>
        <w:rPr>
          <w:noProof/>
        </w:rPr>
        <w:fldChar w:fldCharType="separate"/>
      </w:r>
      <w:r w:rsidR="00693D89">
        <w:rPr>
          <w:noProof/>
        </w:rPr>
        <w:t>82</w:t>
      </w:r>
      <w:r>
        <w:rPr>
          <w:noProof/>
        </w:rPr>
        <w:fldChar w:fldCharType="end"/>
      </w:r>
    </w:p>
    <w:p w14:paraId="4DFC9CFD" w14:textId="3FDAA732" w:rsidR="00812AE3" w:rsidRDefault="00812AE3">
      <w:pPr>
        <w:pStyle w:val="TOC3"/>
        <w:rPr>
          <w:rFonts w:asciiTheme="minorHAnsi" w:eastAsiaTheme="minorEastAsia" w:hAnsiTheme="minorHAnsi" w:cstheme="minorBidi"/>
          <w:noProof/>
          <w:sz w:val="22"/>
          <w:szCs w:val="22"/>
        </w:rPr>
      </w:pPr>
      <w:r>
        <w:rPr>
          <w:noProof/>
        </w:rPr>
        <w:t>7.4.4</w:t>
      </w:r>
      <w:r>
        <w:rPr>
          <w:rFonts w:asciiTheme="minorHAnsi" w:eastAsiaTheme="minorEastAsia" w:hAnsiTheme="minorHAnsi" w:cstheme="minorBidi"/>
          <w:noProof/>
          <w:sz w:val="22"/>
          <w:szCs w:val="22"/>
        </w:rPr>
        <w:tab/>
      </w:r>
      <w:r>
        <w:rPr>
          <w:noProof/>
        </w:rPr>
        <w:t>Fault Management</w:t>
      </w:r>
      <w:r>
        <w:rPr>
          <w:noProof/>
        </w:rPr>
        <w:tab/>
      </w:r>
      <w:r>
        <w:rPr>
          <w:noProof/>
        </w:rPr>
        <w:fldChar w:fldCharType="begin"/>
      </w:r>
      <w:r>
        <w:rPr>
          <w:noProof/>
        </w:rPr>
        <w:instrText xml:space="preserve"> PAGEREF _Toc47104089 \h </w:instrText>
      </w:r>
      <w:r>
        <w:rPr>
          <w:noProof/>
        </w:rPr>
      </w:r>
      <w:r>
        <w:rPr>
          <w:noProof/>
        </w:rPr>
        <w:fldChar w:fldCharType="separate"/>
      </w:r>
      <w:r w:rsidR="00693D89">
        <w:rPr>
          <w:noProof/>
        </w:rPr>
        <w:t>82</w:t>
      </w:r>
      <w:r>
        <w:rPr>
          <w:noProof/>
        </w:rPr>
        <w:fldChar w:fldCharType="end"/>
      </w:r>
    </w:p>
    <w:p w14:paraId="6F1F6B8D" w14:textId="208A22C0" w:rsidR="00812AE3" w:rsidRDefault="00812AE3">
      <w:pPr>
        <w:pStyle w:val="TOC4"/>
        <w:rPr>
          <w:rFonts w:asciiTheme="minorHAnsi" w:eastAsiaTheme="minorEastAsia" w:hAnsiTheme="minorHAnsi" w:cstheme="minorBidi"/>
          <w:noProof/>
          <w:sz w:val="22"/>
          <w:szCs w:val="22"/>
        </w:rPr>
      </w:pPr>
      <w:r>
        <w:rPr>
          <w:noProof/>
        </w:rPr>
        <w:t>7.4.4.1</w:t>
      </w:r>
      <w:r>
        <w:rPr>
          <w:rFonts w:asciiTheme="minorHAnsi" w:eastAsiaTheme="minorEastAsia" w:hAnsiTheme="minorHAnsi" w:cstheme="minorBidi"/>
          <w:noProof/>
          <w:sz w:val="22"/>
          <w:szCs w:val="22"/>
        </w:rPr>
        <w:tab/>
      </w:r>
      <w:r>
        <w:rPr>
          <w:noProof/>
        </w:rPr>
        <w:t>Self-Diagnostic Capabilities</w:t>
      </w:r>
      <w:r>
        <w:rPr>
          <w:noProof/>
        </w:rPr>
        <w:tab/>
      </w:r>
      <w:r>
        <w:rPr>
          <w:noProof/>
        </w:rPr>
        <w:fldChar w:fldCharType="begin"/>
      </w:r>
      <w:r>
        <w:rPr>
          <w:noProof/>
        </w:rPr>
        <w:instrText xml:space="preserve"> PAGEREF _Toc47104090 \h </w:instrText>
      </w:r>
      <w:r>
        <w:rPr>
          <w:noProof/>
        </w:rPr>
      </w:r>
      <w:r>
        <w:rPr>
          <w:noProof/>
        </w:rPr>
        <w:fldChar w:fldCharType="separate"/>
      </w:r>
      <w:r w:rsidR="00693D89">
        <w:rPr>
          <w:noProof/>
        </w:rPr>
        <w:t>82</w:t>
      </w:r>
      <w:r>
        <w:rPr>
          <w:noProof/>
        </w:rPr>
        <w:fldChar w:fldCharType="end"/>
      </w:r>
    </w:p>
    <w:p w14:paraId="236DF1AB" w14:textId="0B2BD5E3" w:rsidR="00812AE3" w:rsidRDefault="00812AE3">
      <w:pPr>
        <w:pStyle w:val="TOC4"/>
        <w:rPr>
          <w:rFonts w:asciiTheme="minorHAnsi" w:eastAsiaTheme="minorEastAsia" w:hAnsiTheme="minorHAnsi" w:cstheme="minorBidi"/>
          <w:noProof/>
          <w:sz w:val="22"/>
          <w:szCs w:val="22"/>
        </w:rPr>
      </w:pPr>
      <w:r>
        <w:rPr>
          <w:noProof/>
        </w:rPr>
        <w:t>7.4.4.2</w:t>
      </w:r>
      <w:r>
        <w:rPr>
          <w:rFonts w:asciiTheme="minorHAnsi" w:eastAsiaTheme="minorEastAsia" w:hAnsiTheme="minorHAnsi" w:cstheme="minorBidi"/>
          <w:noProof/>
          <w:sz w:val="22"/>
          <w:szCs w:val="22"/>
        </w:rPr>
        <w:tab/>
      </w:r>
      <w:r>
        <w:rPr>
          <w:noProof/>
        </w:rPr>
        <w:t>Alarm Points</w:t>
      </w:r>
      <w:r>
        <w:rPr>
          <w:noProof/>
        </w:rPr>
        <w:tab/>
      </w:r>
      <w:r>
        <w:rPr>
          <w:noProof/>
        </w:rPr>
        <w:fldChar w:fldCharType="begin"/>
      </w:r>
      <w:r>
        <w:rPr>
          <w:noProof/>
        </w:rPr>
        <w:instrText xml:space="preserve"> PAGEREF _Toc47104091 \h </w:instrText>
      </w:r>
      <w:r>
        <w:rPr>
          <w:noProof/>
        </w:rPr>
      </w:r>
      <w:r>
        <w:rPr>
          <w:noProof/>
        </w:rPr>
        <w:fldChar w:fldCharType="separate"/>
      </w:r>
      <w:r w:rsidR="00693D89">
        <w:rPr>
          <w:noProof/>
        </w:rPr>
        <w:t>82</w:t>
      </w:r>
      <w:r>
        <w:rPr>
          <w:noProof/>
        </w:rPr>
        <w:fldChar w:fldCharType="end"/>
      </w:r>
    </w:p>
    <w:p w14:paraId="4BDCE0E5" w14:textId="76802CE9" w:rsidR="00812AE3" w:rsidRDefault="00812AE3">
      <w:pPr>
        <w:pStyle w:val="TOC4"/>
        <w:rPr>
          <w:rFonts w:asciiTheme="minorHAnsi" w:eastAsiaTheme="minorEastAsia" w:hAnsiTheme="minorHAnsi" w:cstheme="minorBidi"/>
          <w:noProof/>
          <w:sz w:val="22"/>
          <w:szCs w:val="22"/>
        </w:rPr>
      </w:pPr>
      <w:r>
        <w:rPr>
          <w:noProof/>
        </w:rPr>
        <w:t>7.4.4.3</w:t>
      </w:r>
      <w:r>
        <w:rPr>
          <w:rFonts w:asciiTheme="minorHAnsi" w:eastAsiaTheme="minorEastAsia" w:hAnsiTheme="minorHAnsi" w:cstheme="minorBidi"/>
          <w:noProof/>
          <w:sz w:val="22"/>
          <w:szCs w:val="22"/>
        </w:rPr>
        <w:tab/>
      </w:r>
      <w:r>
        <w:rPr>
          <w:noProof/>
        </w:rPr>
        <w:t>Alarm Point Inputs</w:t>
      </w:r>
      <w:r>
        <w:rPr>
          <w:noProof/>
        </w:rPr>
        <w:tab/>
      </w:r>
      <w:r>
        <w:rPr>
          <w:noProof/>
        </w:rPr>
        <w:fldChar w:fldCharType="begin"/>
      </w:r>
      <w:r>
        <w:rPr>
          <w:noProof/>
        </w:rPr>
        <w:instrText xml:space="preserve"> PAGEREF _Toc47104092 \h </w:instrText>
      </w:r>
      <w:r>
        <w:rPr>
          <w:noProof/>
        </w:rPr>
      </w:r>
      <w:r>
        <w:rPr>
          <w:noProof/>
        </w:rPr>
        <w:fldChar w:fldCharType="separate"/>
      </w:r>
      <w:r w:rsidR="00693D89">
        <w:rPr>
          <w:noProof/>
        </w:rPr>
        <w:t>82</w:t>
      </w:r>
      <w:r>
        <w:rPr>
          <w:noProof/>
        </w:rPr>
        <w:fldChar w:fldCharType="end"/>
      </w:r>
    </w:p>
    <w:p w14:paraId="73AC9EBC" w14:textId="15CC3777" w:rsidR="00812AE3" w:rsidRDefault="00812AE3">
      <w:pPr>
        <w:pStyle w:val="TOC4"/>
        <w:rPr>
          <w:rFonts w:asciiTheme="minorHAnsi" w:eastAsiaTheme="minorEastAsia" w:hAnsiTheme="minorHAnsi" w:cstheme="minorBidi"/>
          <w:noProof/>
          <w:sz w:val="22"/>
          <w:szCs w:val="22"/>
        </w:rPr>
      </w:pPr>
      <w:r>
        <w:rPr>
          <w:noProof/>
        </w:rPr>
        <w:t>7.4.4.4</w:t>
      </w:r>
      <w:r>
        <w:rPr>
          <w:rFonts w:asciiTheme="minorHAnsi" w:eastAsiaTheme="minorEastAsia" w:hAnsiTheme="minorHAnsi" w:cstheme="minorBidi"/>
          <w:noProof/>
          <w:sz w:val="22"/>
          <w:szCs w:val="22"/>
        </w:rPr>
        <w:tab/>
      </w:r>
      <w:r>
        <w:rPr>
          <w:noProof/>
        </w:rPr>
        <w:t>Alarm Indication</w:t>
      </w:r>
      <w:r>
        <w:rPr>
          <w:noProof/>
        </w:rPr>
        <w:tab/>
      </w:r>
      <w:r>
        <w:rPr>
          <w:noProof/>
        </w:rPr>
        <w:fldChar w:fldCharType="begin"/>
      </w:r>
      <w:r>
        <w:rPr>
          <w:noProof/>
        </w:rPr>
        <w:instrText xml:space="preserve"> PAGEREF _Toc47104093 \h </w:instrText>
      </w:r>
      <w:r>
        <w:rPr>
          <w:noProof/>
        </w:rPr>
      </w:r>
      <w:r>
        <w:rPr>
          <w:noProof/>
        </w:rPr>
        <w:fldChar w:fldCharType="separate"/>
      </w:r>
      <w:r w:rsidR="00693D89">
        <w:rPr>
          <w:noProof/>
        </w:rPr>
        <w:t>83</w:t>
      </w:r>
      <w:r>
        <w:rPr>
          <w:noProof/>
        </w:rPr>
        <w:fldChar w:fldCharType="end"/>
      </w:r>
    </w:p>
    <w:p w14:paraId="40528191" w14:textId="6789F220" w:rsidR="00812AE3" w:rsidRDefault="00812AE3">
      <w:pPr>
        <w:pStyle w:val="TOC4"/>
        <w:rPr>
          <w:rFonts w:asciiTheme="minorHAnsi" w:eastAsiaTheme="minorEastAsia" w:hAnsiTheme="minorHAnsi" w:cstheme="minorBidi"/>
          <w:noProof/>
          <w:sz w:val="22"/>
          <w:szCs w:val="22"/>
        </w:rPr>
      </w:pPr>
      <w:r>
        <w:rPr>
          <w:noProof/>
        </w:rPr>
        <w:t>7.4.4.5</w:t>
      </w:r>
      <w:r>
        <w:rPr>
          <w:rFonts w:asciiTheme="minorHAnsi" w:eastAsiaTheme="minorEastAsia" w:hAnsiTheme="minorHAnsi" w:cstheme="minorBidi"/>
          <w:noProof/>
          <w:sz w:val="22"/>
          <w:szCs w:val="22"/>
        </w:rPr>
        <w:tab/>
      </w:r>
      <w:r>
        <w:rPr>
          <w:noProof/>
        </w:rPr>
        <w:t>Alarm Point Attributes</w:t>
      </w:r>
      <w:r>
        <w:rPr>
          <w:noProof/>
        </w:rPr>
        <w:tab/>
      </w:r>
      <w:r>
        <w:rPr>
          <w:noProof/>
        </w:rPr>
        <w:fldChar w:fldCharType="begin"/>
      </w:r>
      <w:r>
        <w:rPr>
          <w:noProof/>
        </w:rPr>
        <w:instrText xml:space="preserve"> PAGEREF _Toc47104094 \h </w:instrText>
      </w:r>
      <w:r>
        <w:rPr>
          <w:noProof/>
        </w:rPr>
      </w:r>
      <w:r>
        <w:rPr>
          <w:noProof/>
        </w:rPr>
        <w:fldChar w:fldCharType="separate"/>
      </w:r>
      <w:r w:rsidR="00693D89">
        <w:rPr>
          <w:noProof/>
        </w:rPr>
        <w:t>83</w:t>
      </w:r>
      <w:r>
        <w:rPr>
          <w:noProof/>
        </w:rPr>
        <w:fldChar w:fldCharType="end"/>
      </w:r>
    </w:p>
    <w:p w14:paraId="3841677A" w14:textId="4040B6EE" w:rsidR="00812AE3" w:rsidRDefault="00812AE3">
      <w:pPr>
        <w:pStyle w:val="TOC4"/>
        <w:rPr>
          <w:rFonts w:asciiTheme="minorHAnsi" w:eastAsiaTheme="minorEastAsia" w:hAnsiTheme="minorHAnsi" w:cstheme="minorBidi"/>
          <w:noProof/>
          <w:sz w:val="22"/>
          <w:szCs w:val="22"/>
        </w:rPr>
      </w:pPr>
      <w:r>
        <w:rPr>
          <w:noProof/>
        </w:rPr>
        <w:t>7.4.4.6</w:t>
      </w:r>
      <w:r>
        <w:rPr>
          <w:rFonts w:asciiTheme="minorHAnsi" w:eastAsiaTheme="minorEastAsia" w:hAnsiTheme="minorHAnsi" w:cstheme="minorBidi"/>
          <w:noProof/>
          <w:sz w:val="22"/>
          <w:szCs w:val="22"/>
        </w:rPr>
        <w:tab/>
      </w:r>
      <w:r>
        <w:rPr>
          <w:noProof/>
        </w:rPr>
        <w:t>Alarm Notification Media</w:t>
      </w:r>
      <w:r>
        <w:rPr>
          <w:noProof/>
        </w:rPr>
        <w:tab/>
      </w:r>
      <w:r>
        <w:rPr>
          <w:noProof/>
        </w:rPr>
        <w:fldChar w:fldCharType="begin"/>
      </w:r>
      <w:r>
        <w:rPr>
          <w:noProof/>
        </w:rPr>
        <w:instrText xml:space="preserve"> PAGEREF _Toc47104095 \h </w:instrText>
      </w:r>
      <w:r>
        <w:rPr>
          <w:noProof/>
        </w:rPr>
      </w:r>
      <w:r>
        <w:rPr>
          <w:noProof/>
        </w:rPr>
        <w:fldChar w:fldCharType="separate"/>
      </w:r>
      <w:r w:rsidR="00693D89">
        <w:rPr>
          <w:noProof/>
        </w:rPr>
        <w:t>84</w:t>
      </w:r>
      <w:r>
        <w:rPr>
          <w:noProof/>
        </w:rPr>
        <w:fldChar w:fldCharType="end"/>
      </w:r>
    </w:p>
    <w:p w14:paraId="402B77F4" w14:textId="2FB73597" w:rsidR="00812AE3" w:rsidRDefault="00812AE3">
      <w:pPr>
        <w:pStyle w:val="TOC4"/>
        <w:rPr>
          <w:rFonts w:asciiTheme="minorHAnsi" w:eastAsiaTheme="minorEastAsia" w:hAnsiTheme="minorHAnsi" w:cstheme="minorBidi"/>
          <w:noProof/>
          <w:sz w:val="22"/>
          <w:szCs w:val="22"/>
        </w:rPr>
      </w:pPr>
      <w:r>
        <w:rPr>
          <w:noProof/>
        </w:rPr>
        <w:t>7.4.4.7</w:t>
      </w:r>
      <w:r>
        <w:rPr>
          <w:rFonts w:asciiTheme="minorHAnsi" w:eastAsiaTheme="minorEastAsia" w:hAnsiTheme="minorHAnsi" w:cstheme="minorBidi"/>
          <w:noProof/>
          <w:sz w:val="22"/>
          <w:szCs w:val="22"/>
        </w:rPr>
        <w:tab/>
      </w:r>
      <w:r>
        <w:rPr>
          <w:noProof/>
        </w:rPr>
        <w:t>Alarm Analysis</w:t>
      </w:r>
      <w:r>
        <w:rPr>
          <w:noProof/>
        </w:rPr>
        <w:tab/>
      </w:r>
      <w:r>
        <w:rPr>
          <w:noProof/>
        </w:rPr>
        <w:fldChar w:fldCharType="begin"/>
      </w:r>
      <w:r>
        <w:rPr>
          <w:noProof/>
        </w:rPr>
        <w:instrText xml:space="preserve"> PAGEREF _Toc47104096 \h </w:instrText>
      </w:r>
      <w:r>
        <w:rPr>
          <w:noProof/>
        </w:rPr>
      </w:r>
      <w:r>
        <w:rPr>
          <w:noProof/>
        </w:rPr>
        <w:fldChar w:fldCharType="separate"/>
      </w:r>
      <w:r w:rsidR="00693D89">
        <w:rPr>
          <w:noProof/>
        </w:rPr>
        <w:t>84</w:t>
      </w:r>
      <w:r>
        <w:rPr>
          <w:noProof/>
        </w:rPr>
        <w:fldChar w:fldCharType="end"/>
      </w:r>
    </w:p>
    <w:p w14:paraId="5EA5B42A" w14:textId="7C602D04" w:rsidR="00812AE3" w:rsidRDefault="00812AE3">
      <w:pPr>
        <w:pStyle w:val="TOC4"/>
        <w:rPr>
          <w:rFonts w:asciiTheme="minorHAnsi" w:eastAsiaTheme="minorEastAsia" w:hAnsiTheme="minorHAnsi" w:cstheme="minorBidi"/>
          <w:noProof/>
          <w:sz w:val="22"/>
          <w:szCs w:val="22"/>
        </w:rPr>
      </w:pPr>
      <w:r>
        <w:rPr>
          <w:noProof/>
        </w:rPr>
        <w:t>7.4.4.8</w:t>
      </w:r>
      <w:r>
        <w:rPr>
          <w:rFonts w:asciiTheme="minorHAnsi" w:eastAsiaTheme="minorEastAsia" w:hAnsiTheme="minorHAnsi" w:cstheme="minorBidi"/>
          <w:noProof/>
          <w:sz w:val="22"/>
          <w:szCs w:val="22"/>
        </w:rPr>
        <w:tab/>
      </w:r>
      <w:r>
        <w:rPr>
          <w:noProof/>
        </w:rPr>
        <w:t>Visible and Audible Annunciation</w:t>
      </w:r>
      <w:r>
        <w:rPr>
          <w:noProof/>
        </w:rPr>
        <w:tab/>
      </w:r>
      <w:r>
        <w:rPr>
          <w:noProof/>
        </w:rPr>
        <w:fldChar w:fldCharType="begin"/>
      </w:r>
      <w:r>
        <w:rPr>
          <w:noProof/>
        </w:rPr>
        <w:instrText xml:space="preserve"> PAGEREF _Toc47104097 \h </w:instrText>
      </w:r>
      <w:r>
        <w:rPr>
          <w:noProof/>
        </w:rPr>
      </w:r>
      <w:r>
        <w:rPr>
          <w:noProof/>
        </w:rPr>
        <w:fldChar w:fldCharType="separate"/>
      </w:r>
      <w:r w:rsidR="00693D89">
        <w:rPr>
          <w:noProof/>
        </w:rPr>
        <w:t>84</w:t>
      </w:r>
      <w:r>
        <w:rPr>
          <w:noProof/>
        </w:rPr>
        <w:fldChar w:fldCharType="end"/>
      </w:r>
    </w:p>
    <w:p w14:paraId="15FD9803" w14:textId="314C3466" w:rsidR="00812AE3" w:rsidRDefault="00812AE3">
      <w:pPr>
        <w:pStyle w:val="TOC4"/>
        <w:rPr>
          <w:rFonts w:asciiTheme="minorHAnsi" w:eastAsiaTheme="minorEastAsia" w:hAnsiTheme="minorHAnsi" w:cstheme="minorBidi"/>
          <w:noProof/>
          <w:sz w:val="22"/>
          <w:szCs w:val="22"/>
        </w:rPr>
      </w:pPr>
      <w:r>
        <w:rPr>
          <w:noProof/>
        </w:rPr>
        <w:t>7.4.4.9</w:t>
      </w:r>
      <w:r>
        <w:rPr>
          <w:rFonts w:asciiTheme="minorHAnsi" w:eastAsiaTheme="minorEastAsia" w:hAnsiTheme="minorHAnsi" w:cstheme="minorBidi"/>
          <w:noProof/>
          <w:sz w:val="22"/>
          <w:szCs w:val="22"/>
        </w:rPr>
        <w:tab/>
      </w:r>
      <w:r>
        <w:rPr>
          <w:noProof/>
        </w:rPr>
        <w:t>Historical Data</w:t>
      </w:r>
      <w:r>
        <w:rPr>
          <w:noProof/>
        </w:rPr>
        <w:tab/>
      </w:r>
      <w:r>
        <w:rPr>
          <w:noProof/>
        </w:rPr>
        <w:fldChar w:fldCharType="begin"/>
      </w:r>
      <w:r>
        <w:rPr>
          <w:noProof/>
        </w:rPr>
        <w:instrText xml:space="preserve"> PAGEREF _Toc47104098 \h </w:instrText>
      </w:r>
      <w:r>
        <w:rPr>
          <w:noProof/>
        </w:rPr>
      </w:r>
      <w:r>
        <w:rPr>
          <w:noProof/>
        </w:rPr>
        <w:fldChar w:fldCharType="separate"/>
      </w:r>
      <w:r w:rsidR="00693D89">
        <w:rPr>
          <w:noProof/>
        </w:rPr>
        <w:t>84</w:t>
      </w:r>
      <w:r>
        <w:rPr>
          <w:noProof/>
        </w:rPr>
        <w:fldChar w:fldCharType="end"/>
      </w:r>
    </w:p>
    <w:p w14:paraId="3CBD5C05" w14:textId="656168B7" w:rsidR="00812AE3" w:rsidRDefault="00812AE3">
      <w:pPr>
        <w:pStyle w:val="TOC3"/>
        <w:rPr>
          <w:rFonts w:asciiTheme="minorHAnsi" w:eastAsiaTheme="minorEastAsia" w:hAnsiTheme="minorHAnsi" w:cstheme="minorBidi"/>
          <w:noProof/>
          <w:sz w:val="22"/>
          <w:szCs w:val="22"/>
        </w:rPr>
      </w:pPr>
      <w:r>
        <w:rPr>
          <w:noProof/>
        </w:rPr>
        <w:t>7.4.5</w:t>
      </w:r>
      <w:r>
        <w:rPr>
          <w:rFonts w:asciiTheme="minorHAnsi" w:eastAsiaTheme="minorEastAsia" w:hAnsiTheme="minorHAnsi" w:cstheme="minorBidi"/>
          <w:noProof/>
          <w:sz w:val="22"/>
          <w:szCs w:val="22"/>
        </w:rPr>
        <w:tab/>
      </w:r>
      <w:r>
        <w:rPr>
          <w:noProof/>
        </w:rPr>
        <w:t>Redundancy</w:t>
      </w:r>
      <w:r>
        <w:rPr>
          <w:noProof/>
        </w:rPr>
        <w:tab/>
      </w:r>
      <w:r>
        <w:rPr>
          <w:noProof/>
        </w:rPr>
        <w:fldChar w:fldCharType="begin"/>
      </w:r>
      <w:r>
        <w:rPr>
          <w:noProof/>
        </w:rPr>
        <w:instrText xml:space="preserve"> PAGEREF _Toc47104099 \h </w:instrText>
      </w:r>
      <w:r>
        <w:rPr>
          <w:noProof/>
        </w:rPr>
      </w:r>
      <w:r>
        <w:rPr>
          <w:noProof/>
        </w:rPr>
        <w:fldChar w:fldCharType="separate"/>
      </w:r>
      <w:r w:rsidR="00693D89">
        <w:rPr>
          <w:noProof/>
        </w:rPr>
        <w:t>84</w:t>
      </w:r>
      <w:r>
        <w:rPr>
          <w:noProof/>
        </w:rPr>
        <w:fldChar w:fldCharType="end"/>
      </w:r>
    </w:p>
    <w:p w14:paraId="477FF6BF" w14:textId="0FA602DA" w:rsidR="00812AE3" w:rsidRDefault="00812AE3">
      <w:pPr>
        <w:pStyle w:val="TOC3"/>
        <w:rPr>
          <w:rFonts w:asciiTheme="minorHAnsi" w:eastAsiaTheme="minorEastAsia" w:hAnsiTheme="minorHAnsi" w:cstheme="minorBidi"/>
          <w:noProof/>
          <w:sz w:val="22"/>
          <w:szCs w:val="22"/>
        </w:rPr>
      </w:pPr>
      <w:r>
        <w:rPr>
          <w:noProof/>
        </w:rPr>
        <w:t>7.4.6</w:t>
      </w:r>
      <w:r>
        <w:rPr>
          <w:rFonts w:asciiTheme="minorHAnsi" w:eastAsiaTheme="minorEastAsia" w:hAnsiTheme="minorHAnsi" w:cstheme="minorBidi"/>
          <w:noProof/>
          <w:sz w:val="22"/>
          <w:szCs w:val="22"/>
        </w:rPr>
        <w:tab/>
      </w:r>
      <w:r>
        <w:rPr>
          <w:noProof/>
        </w:rPr>
        <w:t>Protocols</w:t>
      </w:r>
      <w:r>
        <w:rPr>
          <w:noProof/>
        </w:rPr>
        <w:tab/>
      </w:r>
      <w:r>
        <w:rPr>
          <w:noProof/>
        </w:rPr>
        <w:fldChar w:fldCharType="begin"/>
      </w:r>
      <w:r>
        <w:rPr>
          <w:noProof/>
        </w:rPr>
        <w:instrText xml:space="preserve"> PAGEREF _Toc47104100 \h </w:instrText>
      </w:r>
      <w:r>
        <w:rPr>
          <w:noProof/>
        </w:rPr>
      </w:r>
      <w:r>
        <w:rPr>
          <w:noProof/>
        </w:rPr>
        <w:fldChar w:fldCharType="separate"/>
      </w:r>
      <w:r w:rsidR="00693D89">
        <w:rPr>
          <w:noProof/>
        </w:rPr>
        <w:t>84</w:t>
      </w:r>
      <w:r>
        <w:rPr>
          <w:noProof/>
        </w:rPr>
        <w:fldChar w:fldCharType="end"/>
      </w:r>
    </w:p>
    <w:p w14:paraId="1329C971" w14:textId="0C89FA1E" w:rsidR="00812AE3" w:rsidRDefault="00812AE3">
      <w:pPr>
        <w:pStyle w:val="TOC2"/>
        <w:rPr>
          <w:rFonts w:asciiTheme="minorHAnsi" w:eastAsiaTheme="minorEastAsia" w:hAnsiTheme="minorHAnsi" w:cstheme="minorBidi"/>
          <w:sz w:val="22"/>
          <w:szCs w:val="22"/>
        </w:rPr>
      </w:pPr>
      <w:r>
        <w:t>7.5</w:t>
      </w:r>
      <w:r>
        <w:rPr>
          <w:rFonts w:asciiTheme="minorHAnsi" w:eastAsiaTheme="minorEastAsia" w:hAnsiTheme="minorHAnsi" w:cstheme="minorBidi"/>
          <w:sz w:val="22"/>
          <w:szCs w:val="22"/>
        </w:rPr>
        <w:tab/>
      </w:r>
      <w:r>
        <w:t>Software</w:t>
      </w:r>
      <w:r>
        <w:tab/>
      </w:r>
      <w:r>
        <w:fldChar w:fldCharType="begin"/>
      </w:r>
      <w:r>
        <w:instrText xml:space="preserve"> PAGEREF _Toc47104101 \h </w:instrText>
      </w:r>
      <w:r>
        <w:fldChar w:fldCharType="separate"/>
      </w:r>
      <w:r w:rsidR="00693D89">
        <w:t>85</w:t>
      </w:r>
      <w:r>
        <w:fldChar w:fldCharType="end"/>
      </w:r>
    </w:p>
    <w:p w14:paraId="4521B58A" w14:textId="3B2ED738" w:rsidR="00812AE3" w:rsidRDefault="00812AE3">
      <w:pPr>
        <w:pStyle w:val="TOC2"/>
        <w:rPr>
          <w:rFonts w:asciiTheme="minorHAnsi" w:eastAsiaTheme="minorEastAsia" w:hAnsiTheme="minorHAnsi" w:cstheme="minorBidi"/>
          <w:sz w:val="22"/>
          <w:szCs w:val="22"/>
        </w:rPr>
      </w:pPr>
      <w:r>
        <w:t>7.6</w:t>
      </w:r>
      <w:r>
        <w:rPr>
          <w:rFonts w:asciiTheme="minorHAnsi" w:eastAsiaTheme="minorEastAsia" w:hAnsiTheme="minorHAnsi" w:cstheme="minorBidi"/>
          <w:sz w:val="22"/>
          <w:szCs w:val="22"/>
        </w:rPr>
        <w:tab/>
      </w:r>
      <w:r>
        <w:t>Equipment Requirements</w:t>
      </w:r>
      <w:r>
        <w:tab/>
      </w:r>
      <w:r>
        <w:fldChar w:fldCharType="begin"/>
      </w:r>
      <w:r>
        <w:instrText xml:space="preserve"> PAGEREF _Toc47104102 \h </w:instrText>
      </w:r>
      <w:r>
        <w:fldChar w:fldCharType="separate"/>
      </w:r>
      <w:r w:rsidR="00693D89">
        <w:t>85</w:t>
      </w:r>
      <w:r>
        <w:fldChar w:fldCharType="end"/>
      </w:r>
    </w:p>
    <w:p w14:paraId="393E3F88" w14:textId="0C2B4CA6" w:rsidR="00812AE3" w:rsidRDefault="00812AE3">
      <w:pPr>
        <w:pStyle w:val="TOC3"/>
        <w:rPr>
          <w:rFonts w:asciiTheme="minorHAnsi" w:eastAsiaTheme="minorEastAsia" w:hAnsiTheme="minorHAnsi" w:cstheme="minorBidi"/>
          <w:noProof/>
          <w:sz w:val="22"/>
          <w:szCs w:val="22"/>
        </w:rPr>
      </w:pPr>
      <w:r>
        <w:rPr>
          <w:noProof/>
        </w:rPr>
        <w:t>7.6.1</w:t>
      </w:r>
      <w:r>
        <w:rPr>
          <w:rFonts w:asciiTheme="minorHAnsi" w:eastAsiaTheme="minorEastAsia" w:hAnsiTheme="minorHAnsi" w:cstheme="minorBidi"/>
          <w:noProof/>
          <w:sz w:val="22"/>
          <w:szCs w:val="22"/>
        </w:rPr>
        <w:tab/>
      </w:r>
      <w:r>
        <w:rPr>
          <w:noProof/>
        </w:rPr>
        <w:t>Digital Microwave Radio</w:t>
      </w:r>
      <w:r>
        <w:rPr>
          <w:noProof/>
        </w:rPr>
        <w:tab/>
      </w:r>
      <w:r>
        <w:rPr>
          <w:noProof/>
        </w:rPr>
        <w:fldChar w:fldCharType="begin"/>
      </w:r>
      <w:r>
        <w:rPr>
          <w:noProof/>
        </w:rPr>
        <w:instrText xml:space="preserve"> PAGEREF _Toc47104103 \h </w:instrText>
      </w:r>
      <w:r>
        <w:rPr>
          <w:noProof/>
        </w:rPr>
      </w:r>
      <w:r>
        <w:rPr>
          <w:noProof/>
        </w:rPr>
        <w:fldChar w:fldCharType="separate"/>
      </w:r>
      <w:r w:rsidR="00693D89">
        <w:rPr>
          <w:noProof/>
        </w:rPr>
        <w:t>85</w:t>
      </w:r>
      <w:r>
        <w:rPr>
          <w:noProof/>
        </w:rPr>
        <w:fldChar w:fldCharType="end"/>
      </w:r>
    </w:p>
    <w:p w14:paraId="24181A6D" w14:textId="46A68758" w:rsidR="00812AE3" w:rsidRDefault="00812AE3">
      <w:pPr>
        <w:pStyle w:val="TOC4"/>
        <w:rPr>
          <w:rFonts w:asciiTheme="minorHAnsi" w:eastAsiaTheme="minorEastAsia" w:hAnsiTheme="minorHAnsi" w:cstheme="minorBidi"/>
          <w:noProof/>
          <w:sz w:val="22"/>
          <w:szCs w:val="22"/>
        </w:rPr>
      </w:pPr>
      <w:r>
        <w:rPr>
          <w:noProof/>
        </w:rPr>
        <w:t>7.6.1.1</w:t>
      </w:r>
      <w:r>
        <w:rPr>
          <w:rFonts w:asciiTheme="minorHAnsi" w:eastAsiaTheme="minorEastAsia" w:hAnsiTheme="minorHAnsi" w:cstheme="minorBidi"/>
          <w:noProof/>
          <w:sz w:val="22"/>
          <w:szCs w:val="22"/>
        </w:rPr>
        <w:tab/>
      </w:r>
      <w:r>
        <w:rPr>
          <w:noProof/>
        </w:rPr>
        <w:t>Redundancy</w:t>
      </w:r>
      <w:r>
        <w:rPr>
          <w:noProof/>
        </w:rPr>
        <w:tab/>
      </w:r>
      <w:r>
        <w:rPr>
          <w:noProof/>
        </w:rPr>
        <w:fldChar w:fldCharType="begin"/>
      </w:r>
      <w:r>
        <w:rPr>
          <w:noProof/>
        </w:rPr>
        <w:instrText xml:space="preserve"> PAGEREF _Toc47104104 \h </w:instrText>
      </w:r>
      <w:r>
        <w:rPr>
          <w:noProof/>
        </w:rPr>
      </w:r>
      <w:r>
        <w:rPr>
          <w:noProof/>
        </w:rPr>
        <w:fldChar w:fldCharType="separate"/>
      </w:r>
      <w:r w:rsidR="00693D89">
        <w:rPr>
          <w:noProof/>
        </w:rPr>
        <w:t>85</w:t>
      </w:r>
      <w:r>
        <w:rPr>
          <w:noProof/>
        </w:rPr>
        <w:fldChar w:fldCharType="end"/>
      </w:r>
    </w:p>
    <w:p w14:paraId="4BBA8F27" w14:textId="72CFACF9" w:rsidR="00812AE3" w:rsidRDefault="00812AE3">
      <w:pPr>
        <w:pStyle w:val="TOC4"/>
        <w:rPr>
          <w:rFonts w:asciiTheme="minorHAnsi" w:eastAsiaTheme="minorEastAsia" w:hAnsiTheme="minorHAnsi" w:cstheme="minorBidi"/>
          <w:noProof/>
          <w:sz w:val="22"/>
          <w:szCs w:val="22"/>
        </w:rPr>
      </w:pPr>
      <w:r>
        <w:rPr>
          <w:noProof/>
        </w:rPr>
        <w:t>7.6.1.2</w:t>
      </w:r>
      <w:r>
        <w:rPr>
          <w:rFonts w:asciiTheme="minorHAnsi" w:eastAsiaTheme="minorEastAsia" w:hAnsiTheme="minorHAnsi" w:cstheme="minorBidi"/>
          <w:noProof/>
          <w:sz w:val="22"/>
          <w:szCs w:val="22"/>
        </w:rPr>
        <w:tab/>
      </w:r>
      <w:r>
        <w:rPr>
          <w:noProof/>
        </w:rPr>
        <w:t>Spur-Configured Microwave Equipment</w:t>
      </w:r>
      <w:r>
        <w:rPr>
          <w:noProof/>
        </w:rPr>
        <w:tab/>
      </w:r>
      <w:r>
        <w:rPr>
          <w:noProof/>
        </w:rPr>
        <w:fldChar w:fldCharType="begin"/>
      </w:r>
      <w:r>
        <w:rPr>
          <w:noProof/>
        </w:rPr>
        <w:instrText xml:space="preserve"> PAGEREF _Toc47104105 \h </w:instrText>
      </w:r>
      <w:r>
        <w:rPr>
          <w:noProof/>
        </w:rPr>
      </w:r>
      <w:r>
        <w:rPr>
          <w:noProof/>
        </w:rPr>
        <w:fldChar w:fldCharType="separate"/>
      </w:r>
      <w:r w:rsidR="00693D89">
        <w:rPr>
          <w:noProof/>
        </w:rPr>
        <w:t>85</w:t>
      </w:r>
      <w:r>
        <w:rPr>
          <w:noProof/>
        </w:rPr>
        <w:fldChar w:fldCharType="end"/>
      </w:r>
    </w:p>
    <w:p w14:paraId="4F12B6EA" w14:textId="3F853F13" w:rsidR="00812AE3" w:rsidRDefault="00812AE3">
      <w:pPr>
        <w:pStyle w:val="TOC3"/>
        <w:rPr>
          <w:rFonts w:asciiTheme="minorHAnsi" w:eastAsiaTheme="minorEastAsia" w:hAnsiTheme="minorHAnsi" w:cstheme="minorBidi"/>
          <w:noProof/>
          <w:sz w:val="22"/>
          <w:szCs w:val="22"/>
        </w:rPr>
      </w:pPr>
      <w:r>
        <w:rPr>
          <w:noProof/>
        </w:rPr>
        <w:t>7.6.2</w:t>
      </w:r>
      <w:r>
        <w:rPr>
          <w:rFonts w:asciiTheme="minorHAnsi" w:eastAsiaTheme="minorEastAsia" w:hAnsiTheme="minorHAnsi" w:cstheme="minorBidi"/>
          <w:noProof/>
          <w:sz w:val="22"/>
          <w:szCs w:val="22"/>
        </w:rPr>
        <w:tab/>
      </w:r>
      <w:r>
        <w:rPr>
          <w:noProof/>
        </w:rPr>
        <w:t>Microwave Power Supplies</w:t>
      </w:r>
      <w:r>
        <w:rPr>
          <w:noProof/>
        </w:rPr>
        <w:tab/>
      </w:r>
      <w:r>
        <w:rPr>
          <w:noProof/>
        </w:rPr>
        <w:fldChar w:fldCharType="begin"/>
      </w:r>
      <w:r>
        <w:rPr>
          <w:noProof/>
        </w:rPr>
        <w:instrText xml:space="preserve"> PAGEREF _Toc47104106 \h </w:instrText>
      </w:r>
      <w:r>
        <w:rPr>
          <w:noProof/>
        </w:rPr>
      </w:r>
      <w:r>
        <w:rPr>
          <w:noProof/>
        </w:rPr>
        <w:fldChar w:fldCharType="separate"/>
      </w:r>
      <w:r w:rsidR="00693D89">
        <w:rPr>
          <w:noProof/>
        </w:rPr>
        <w:t>85</w:t>
      </w:r>
      <w:r>
        <w:rPr>
          <w:noProof/>
        </w:rPr>
        <w:fldChar w:fldCharType="end"/>
      </w:r>
    </w:p>
    <w:p w14:paraId="1C00107E" w14:textId="0142B00A" w:rsidR="00812AE3" w:rsidRDefault="00812AE3">
      <w:pPr>
        <w:pStyle w:val="TOC4"/>
        <w:rPr>
          <w:rFonts w:asciiTheme="minorHAnsi" w:eastAsiaTheme="minorEastAsia" w:hAnsiTheme="minorHAnsi" w:cstheme="minorBidi"/>
          <w:noProof/>
          <w:sz w:val="22"/>
          <w:szCs w:val="22"/>
        </w:rPr>
      </w:pPr>
      <w:r>
        <w:rPr>
          <w:noProof/>
        </w:rPr>
        <w:t>7.6.2.1</w:t>
      </w:r>
      <w:r>
        <w:rPr>
          <w:rFonts w:asciiTheme="minorHAnsi" w:eastAsiaTheme="minorEastAsia" w:hAnsiTheme="minorHAnsi" w:cstheme="minorBidi"/>
          <w:noProof/>
          <w:sz w:val="22"/>
          <w:szCs w:val="22"/>
        </w:rPr>
        <w:tab/>
      </w:r>
      <w:r>
        <w:rPr>
          <w:noProof/>
        </w:rPr>
        <w:t>Battery Charger/Powerboard Equipment</w:t>
      </w:r>
      <w:r>
        <w:rPr>
          <w:noProof/>
        </w:rPr>
        <w:tab/>
      </w:r>
      <w:r>
        <w:rPr>
          <w:noProof/>
        </w:rPr>
        <w:fldChar w:fldCharType="begin"/>
      </w:r>
      <w:r>
        <w:rPr>
          <w:noProof/>
        </w:rPr>
        <w:instrText xml:space="preserve"> PAGEREF _Toc47104107 \h </w:instrText>
      </w:r>
      <w:r>
        <w:rPr>
          <w:noProof/>
        </w:rPr>
      </w:r>
      <w:r>
        <w:rPr>
          <w:noProof/>
        </w:rPr>
        <w:fldChar w:fldCharType="separate"/>
      </w:r>
      <w:r w:rsidR="00693D89">
        <w:rPr>
          <w:noProof/>
        </w:rPr>
        <w:t>85</w:t>
      </w:r>
      <w:r>
        <w:rPr>
          <w:noProof/>
        </w:rPr>
        <w:fldChar w:fldCharType="end"/>
      </w:r>
    </w:p>
    <w:p w14:paraId="49857150" w14:textId="151A6F35" w:rsidR="00812AE3" w:rsidRDefault="00812AE3">
      <w:pPr>
        <w:pStyle w:val="TOC4"/>
        <w:rPr>
          <w:rFonts w:asciiTheme="minorHAnsi" w:eastAsiaTheme="minorEastAsia" w:hAnsiTheme="minorHAnsi" w:cstheme="minorBidi"/>
          <w:noProof/>
          <w:sz w:val="22"/>
          <w:szCs w:val="22"/>
        </w:rPr>
      </w:pPr>
      <w:r>
        <w:rPr>
          <w:noProof/>
        </w:rPr>
        <w:t>7.6.2.2</w:t>
      </w:r>
      <w:r>
        <w:rPr>
          <w:rFonts w:asciiTheme="minorHAnsi" w:eastAsiaTheme="minorEastAsia" w:hAnsiTheme="minorHAnsi" w:cstheme="minorBidi"/>
          <w:noProof/>
          <w:sz w:val="22"/>
          <w:szCs w:val="22"/>
        </w:rPr>
        <w:tab/>
      </w:r>
      <w:r>
        <w:rPr>
          <w:noProof/>
        </w:rPr>
        <w:t>Battery Plant Equipment</w:t>
      </w:r>
      <w:r>
        <w:rPr>
          <w:noProof/>
        </w:rPr>
        <w:tab/>
      </w:r>
      <w:r>
        <w:rPr>
          <w:noProof/>
        </w:rPr>
        <w:fldChar w:fldCharType="begin"/>
      </w:r>
      <w:r>
        <w:rPr>
          <w:noProof/>
        </w:rPr>
        <w:instrText xml:space="preserve"> PAGEREF _Toc47104108 \h </w:instrText>
      </w:r>
      <w:r>
        <w:rPr>
          <w:noProof/>
        </w:rPr>
      </w:r>
      <w:r>
        <w:rPr>
          <w:noProof/>
        </w:rPr>
        <w:fldChar w:fldCharType="separate"/>
      </w:r>
      <w:r w:rsidR="00693D89">
        <w:rPr>
          <w:noProof/>
        </w:rPr>
        <w:t>86</w:t>
      </w:r>
      <w:r>
        <w:rPr>
          <w:noProof/>
        </w:rPr>
        <w:fldChar w:fldCharType="end"/>
      </w:r>
    </w:p>
    <w:p w14:paraId="1F58E51A" w14:textId="6C46A97A" w:rsidR="00812AE3" w:rsidRDefault="00812AE3">
      <w:pPr>
        <w:pStyle w:val="TOC3"/>
        <w:rPr>
          <w:rFonts w:asciiTheme="minorHAnsi" w:eastAsiaTheme="minorEastAsia" w:hAnsiTheme="minorHAnsi" w:cstheme="minorBidi"/>
          <w:noProof/>
          <w:sz w:val="22"/>
          <w:szCs w:val="22"/>
        </w:rPr>
      </w:pPr>
      <w:r>
        <w:rPr>
          <w:noProof/>
        </w:rPr>
        <w:t>7.6.3</w:t>
      </w:r>
      <w:r>
        <w:rPr>
          <w:rFonts w:asciiTheme="minorHAnsi" w:eastAsiaTheme="minorEastAsia" w:hAnsiTheme="minorHAnsi" w:cstheme="minorBidi"/>
          <w:noProof/>
          <w:sz w:val="22"/>
          <w:szCs w:val="22"/>
        </w:rPr>
        <w:tab/>
      </w:r>
      <w:r>
        <w:rPr>
          <w:noProof/>
        </w:rPr>
        <w:t>Microwave Antenna Systems</w:t>
      </w:r>
      <w:r>
        <w:rPr>
          <w:noProof/>
        </w:rPr>
        <w:tab/>
      </w:r>
      <w:r>
        <w:rPr>
          <w:noProof/>
        </w:rPr>
        <w:fldChar w:fldCharType="begin"/>
      </w:r>
      <w:r>
        <w:rPr>
          <w:noProof/>
        </w:rPr>
        <w:instrText xml:space="preserve"> PAGEREF _Toc47104109 \h </w:instrText>
      </w:r>
      <w:r>
        <w:rPr>
          <w:noProof/>
        </w:rPr>
      </w:r>
      <w:r>
        <w:rPr>
          <w:noProof/>
        </w:rPr>
        <w:fldChar w:fldCharType="separate"/>
      </w:r>
      <w:r w:rsidR="00693D89">
        <w:rPr>
          <w:noProof/>
        </w:rPr>
        <w:t>86</w:t>
      </w:r>
      <w:r>
        <w:rPr>
          <w:noProof/>
        </w:rPr>
        <w:fldChar w:fldCharType="end"/>
      </w:r>
    </w:p>
    <w:p w14:paraId="3059E486" w14:textId="5E70CACE" w:rsidR="00812AE3" w:rsidRDefault="00812AE3">
      <w:pPr>
        <w:pStyle w:val="TOC4"/>
        <w:rPr>
          <w:rFonts w:asciiTheme="minorHAnsi" w:eastAsiaTheme="minorEastAsia" w:hAnsiTheme="minorHAnsi" w:cstheme="minorBidi"/>
          <w:noProof/>
          <w:sz w:val="22"/>
          <w:szCs w:val="22"/>
        </w:rPr>
      </w:pPr>
      <w:r>
        <w:rPr>
          <w:noProof/>
        </w:rPr>
        <w:t>7.6.3.1</w:t>
      </w:r>
      <w:r>
        <w:rPr>
          <w:rFonts w:asciiTheme="minorHAnsi" w:eastAsiaTheme="minorEastAsia" w:hAnsiTheme="minorHAnsi" w:cstheme="minorBidi"/>
          <w:noProof/>
          <w:sz w:val="22"/>
          <w:szCs w:val="22"/>
        </w:rPr>
        <w:tab/>
      </w:r>
      <w:r>
        <w:rPr>
          <w:noProof/>
        </w:rPr>
        <w:t>Microwave Antenna Mounting</w:t>
      </w:r>
      <w:r>
        <w:rPr>
          <w:noProof/>
        </w:rPr>
        <w:tab/>
      </w:r>
      <w:r>
        <w:rPr>
          <w:noProof/>
        </w:rPr>
        <w:fldChar w:fldCharType="begin"/>
      </w:r>
      <w:r>
        <w:rPr>
          <w:noProof/>
        </w:rPr>
        <w:instrText xml:space="preserve"> PAGEREF _Toc47104110 \h </w:instrText>
      </w:r>
      <w:r>
        <w:rPr>
          <w:noProof/>
        </w:rPr>
      </w:r>
      <w:r>
        <w:rPr>
          <w:noProof/>
        </w:rPr>
        <w:fldChar w:fldCharType="separate"/>
      </w:r>
      <w:r w:rsidR="00693D89">
        <w:rPr>
          <w:noProof/>
        </w:rPr>
        <w:t>86</w:t>
      </w:r>
      <w:r>
        <w:rPr>
          <w:noProof/>
        </w:rPr>
        <w:fldChar w:fldCharType="end"/>
      </w:r>
    </w:p>
    <w:p w14:paraId="03A0A680" w14:textId="1CA10723" w:rsidR="00812AE3" w:rsidRDefault="00812AE3">
      <w:pPr>
        <w:pStyle w:val="TOC4"/>
        <w:rPr>
          <w:rFonts w:asciiTheme="minorHAnsi" w:eastAsiaTheme="minorEastAsia" w:hAnsiTheme="minorHAnsi" w:cstheme="minorBidi"/>
          <w:noProof/>
          <w:sz w:val="22"/>
          <w:szCs w:val="22"/>
        </w:rPr>
      </w:pPr>
      <w:r>
        <w:rPr>
          <w:noProof/>
        </w:rPr>
        <w:t>7.6.3.2</w:t>
      </w:r>
      <w:r>
        <w:rPr>
          <w:rFonts w:asciiTheme="minorHAnsi" w:eastAsiaTheme="minorEastAsia" w:hAnsiTheme="minorHAnsi" w:cstheme="minorBidi"/>
          <w:noProof/>
          <w:sz w:val="22"/>
          <w:szCs w:val="22"/>
        </w:rPr>
        <w:tab/>
      </w:r>
      <w:r>
        <w:rPr>
          <w:noProof/>
        </w:rPr>
        <w:t>Microwave Transmission Lines</w:t>
      </w:r>
      <w:r>
        <w:rPr>
          <w:noProof/>
        </w:rPr>
        <w:tab/>
      </w:r>
      <w:r>
        <w:rPr>
          <w:noProof/>
        </w:rPr>
        <w:fldChar w:fldCharType="begin"/>
      </w:r>
      <w:r>
        <w:rPr>
          <w:noProof/>
        </w:rPr>
        <w:instrText xml:space="preserve"> PAGEREF _Toc47104111 \h </w:instrText>
      </w:r>
      <w:r>
        <w:rPr>
          <w:noProof/>
        </w:rPr>
      </w:r>
      <w:r>
        <w:rPr>
          <w:noProof/>
        </w:rPr>
        <w:fldChar w:fldCharType="separate"/>
      </w:r>
      <w:r w:rsidR="00693D89">
        <w:rPr>
          <w:noProof/>
        </w:rPr>
        <w:t>86</w:t>
      </w:r>
      <w:r>
        <w:rPr>
          <w:noProof/>
        </w:rPr>
        <w:fldChar w:fldCharType="end"/>
      </w:r>
    </w:p>
    <w:p w14:paraId="45202A5B" w14:textId="33A529DE" w:rsidR="00812AE3" w:rsidRDefault="00812AE3">
      <w:pPr>
        <w:pStyle w:val="TOC3"/>
        <w:rPr>
          <w:rFonts w:asciiTheme="minorHAnsi" w:eastAsiaTheme="minorEastAsia" w:hAnsiTheme="minorHAnsi" w:cstheme="minorBidi"/>
          <w:noProof/>
          <w:sz w:val="22"/>
          <w:szCs w:val="22"/>
        </w:rPr>
      </w:pPr>
      <w:r>
        <w:rPr>
          <w:noProof/>
        </w:rPr>
        <w:t>7.6.4</w:t>
      </w:r>
      <w:r>
        <w:rPr>
          <w:rFonts w:asciiTheme="minorHAnsi" w:eastAsiaTheme="minorEastAsia" w:hAnsiTheme="minorHAnsi" w:cstheme="minorBidi"/>
          <w:noProof/>
          <w:sz w:val="22"/>
          <w:szCs w:val="22"/>
        </w:rPr>
        <w:tab/>
      </w:r>
      <w:r>
        <w:rPr>
          <w:noProof/>
        </w:rPr>
        <w:t>Dehydrator/Pressurization System</w:t>
      </w:r>
      <w:r>
        <w:rPr>
          <w:noProof/>
        </w:rPr>
        <w:tab/>
      </w:r>
      <w:r>
        <w:rPr>
          <w:noProof/>
        </w:rPr>
        <w:fldChar w:fldCharType="begin"/>
      </w:r>
      <w:r>
        <w:rPr>
          <w:noProof/>
        </w:rPr>
        <w:instrText xml:space="preserve"> PAGEREF _Toc47104112 \h </w:instrText>
      </w:r>
      <w:r>
        <w:rPr>
          <w:noProof/>
        </w:rPr>
      </w:r>
      <w:r>
        <w:rPr>
          <w:noProof/>
        </w:rPr>
        <w:fldChar w:fldCharType="separate"/>
      </w:r>
      <w:r w:rsidR="00693D89">
        <w:rPr>
          <w:noProof/>
        </w:rPr>
        <w:t>86</w:t>
      </w:r>
      <w:r>
        <w:rPr>
          <w:noProof/>
        </w:rPr>
        <w:fldChar w:fldCharType="end"/>
      </w:r>
    </w:p>
    <w:p w14:paraId="7E05C530" w14:textId="62025539" w:rsidR="00812AE3" w:rsidRDefault="00812AE3">
      <w:pPr>
        <w:pStyle w:val="TOC3"/>
        <w:rPr>
          <w:rFonts w:asciiTheme="minorHAnsi" w:eastAsiaTheme="minorEastAsia" w:hAnsiTheme="minorHAnsi" w:cstheme="minorBidi"/>
          <w:noProof/>
          <w:sz w:val="22"/>
          <w:szCs w:val="22"/>
        </w:rPr>
      </w:pPr>
      <w:r>
        <w:rPr>
          <w:noProof/>
        </w:rPr>
        <w:t>7.6.5</w:t>
      </w:r>
      <w:r>
        <w:rPr>
          <w:rFonts w:asciiTheme="minorHAnsi" w:eastAsiaTheme="minorEastAsia" w:hAnsiTheme="minorHAnsi" w:cstheme="minorBidi"/>
          <w:noProof/>
          <w:sz w:val="22"/>
          <w:szCs w:val="22"/>
        </w:rPr>
        <w:tab/>
      </w:r>
      <w:r>
        <w:rPr>
          <w:noProof/>
        </w:rPr>
        <w:t>Optical Transport Network Equipment</w:t>
      </w:r>
      <w:r>
        <w:rPr>
          <w:noProof/>
        </w:rPr>
        <w:tab/>
      </w:r>
      <w:r>
        <w:rPr>
          <w:noProof/>
        </w:rPr>
        <w:fldChar w:fldCharType="begin"/>
      </w:r>
      <w:r>
        <w:rPr>
          <w:noProof/>
        </w:rPr>
        <w:instrText xml:space="preserve"> PAGEREF _Toc47104113 \h </w:instrText>
      </w:r>
      <w:r>
        <w:rPr>
          <w:noProof/>
        </w:rPr>
      </w:r>
      <w:r>
        <w:rPr>
          <w:noProof/>
        </w:rPr>
        <w:fldChar w:fldCharType="separate"/>
      </w:r>
      <w:r w:rsidR="00693D89">
        <w:rPr>
          <w:noProof/>
        </w:rPr>
        <w:t>87</w:t>
      </w:r>
      <w:r>
        <w:rPr>
          <w:noProof/>
        </w:rPr>
        <w:fldChar w:fldCharType="end"/>
      </w:r>
    </w:p>
    <w:p w14:paraId="3E6AC45D" w14:textId="3AFAE7FE" w:rsidR="00812AE3" w:rsidRDefault="00812AE3">
      <w:pPr>
        <w:pStyle w:val="TOC4"/>
        <w:rPr>
          <w:rFonts w:asciiTheme="minorHAnsi" w:eastAsiaTheme="minorEastAsia" w:hAnsiTheme="minorHAnsi" w:cstheme="minorBidi"/>
          <w:noProof/>
          <w:sz w:val="22"/>
          <w:szCs w:val="22"/>
        </w:rPr>
      </w:pPr>
      <w:r>
        <w:rPr>
          <w:noProof/>
        </w:rPr>
        <w:t>7.6.5.1</w:t>
      </w:r>
      <w:r>
        <w:rPr>
          <w:rFonts w:asciiTheme="minorHAnsi" w:eastAsiaTheme="minorEastAsia" w:hAnsiTheme="minorHAnsi" w:cstheme="minorBidi"/>
          <w:noProof/>
          <w:sz w:val="22"/>
          <w:szCs w:val="22"/>
        </w:rPr>
        <w:tab/>
      </w:r>
      <w:r>
        <w:rPr>
          <w:noProof/>
        </w:rPr>
        <w:t>Fiber Optic Cable</w:t>
      </w:r>
      <w:r>
        <w:rPr>
          <w:noProof/>
        </w:rPr>
        <w:tab/>
      </w:r>
      <w:r>
        <w:rPr>
          <w:noProof/>
        </w:rPr>
        <w:fldChar w:fldCharType="begin"/>
      </w:r>
      <w:r>
        <w:rPr>
          <w:noProof/>
        </w:rPr>
        <w:instrText xml:space="preserve"> PAGEREF _Toc47104114 \h </w:instrText>
      </w:r>
      <w:r>
        <w:rPr>
          <w:noProof/>
        </w:rPr>
      </w:r>
      <w:r>
        <w:rPr>
          <w:noProof/>
        </w:rPr>
        <w:fldChar w:fldCharType="separate"/>
      </w:r>
      <w:r w:rsidR="00693D89">
        <w:rPr>
          <w:noProof/>
        </w:rPr>
        <w:t>87</w:t>
      </w:r>
      <w:r>
        <w:rPr>
          <w:noProof/>
        </w:rPr>
        <w:fldChar w:fldCharType="end"/>
      </w:r>
    </w:p>
    <w:p w14:paraId="20FBFC6D" w14:textId="6D0DAB47" w:rsidR="00812AE3" w:rsidRDefault="00812AE3">
      <w:pPr>
        <w:pStyle w:val="TOC4"/>
        <w:rPr>
          <w:rFonts w:asciiTheme="minorHAnsi" w:eastAsiaTheme="minorEastAsia" w:hAnsiTheme="minorHAnsi" w:cstheme="minorBidi"/>
          <w:noProof/>
          <w:sz w:val="22"/>
          <w:szCs w:val="22"/>
        </w:rPr>
      </w:pPr>
      <w:r>
        <w:rPr>
          <w:noProof/>
        </w:rPr>
        <w:lastRenderedPageBreak/>
        <w:t>7.6.5.2</w:t>
      </w:r>
      <w:r>
        <w:rPr>
          <w:rFonts w:asciiTheme="minorHAnsi" w:eastAsiaTheme="minorEastAsia" w:hAnsiTheme="minorHAnsi" w:cstheme="minorBidi"/>
          <w:noProof/>
          <w:sz w:val="22"/>
          <w:szCs w:val="22"/>
        </w:rPr>
        <w:tab/>
      </w:r>
      <w:r>
        <w:rPr>
          <w:noProof/>
        </w:rPr>
        <w:t>Transport Node Equipment</w:t>
      </w:r>
      <w:r>
        <w:rPr>
          <w:noProof/>
        </w:rPr>
        <w:tab/>
      </w:r>
      <w:r>
        <w:rPr>
          <w:noProof/>
        </w:rPr>
        <w:fldChar w:fldCharType="begin"/>
      </w:r>
      <w:r>
        <w:rPr>
          <w:noProof/>
        </w:rPr>
        <w:instrText xml:space="preserve"> PAGEREF _Toc47104115 \h </w:instrText>
      </w:r>
      <w:r>
        <w:rPr>
          <w:noProof/>
        </w:rPr>
      </w:r>
      <w:r>
        <w:rPr>
          <w:noProof/>
        </w:rPr>
        <w:fldChar w:fldCharType="separate"/>
      </w:r>
      <w:r w:rsidR="00693D89">
        <w:rPr>
          <w:noProof/>
        </w:rPr>
        <w:t>87</w:t>
      </w:r>
      <w:r>
        <w:rPr>
          <w:noProof/>
        </w:rPr>
        <w:fldChar w:fldCharType="end"/>
      </w:r>
    </w:p>
    <w:p w14:paraId="7E0FB6DD" w14:textId="3ED35AF5" w:rsidR="00812AE3" w:rsidRDefault="00812AE3">
      <w:pPr>
        <w:pStyle w:val="TOC4"/>
        <w:rPr>
          <w:rFonts w:asciiTheme="minorHAnsi" w:eastAsiaTheme="minorEastAsia" w:hAnsiTheme="minorHAnsi" w:cstheme="minorBidi"/>
          <w:noProof/>
          <w:sz w:val="22"/>
          <w:szCs w:val="22"/>
        </w:rPr>
      </w:pPr>
      <w:r>
        <w:rPr>
          <w:noProof/>
        </w:rPr>
        <w:t>7.6.5.3</w:t>
      </w:r>
      <w:r>
        <w:rPr>
          <w:rFonts w:asciiTheme="minorHAnsi" w:eastAsiaTheme="minorEastAsia" w:hAnsiTheme="minorHAnsi" w:cstheme="minorBidi"/>
          <w:noProof/>
          <w:sz w:val="22"/>
          <w:szCs w:val="22"/>
        </w:rPr>
        <w:tab/>
      </w:r>
      <w:r>
        <w:rPr>
          <w:noProof/>
        </w:rPr>
        <w:t>Digital Multiplexer Equipment</w:t>
      </w:r>
      <w:r>
        <w:rPr>
          <w:noProof/>
        </w:rPr>
        <w:tab/>
      </w:r>
      <w:r>
        <w:rPr>
          <w:noProof/>
        </w:rPr>
        <w:fldChar w:fldCharType="begin"/>
      </w:r>
      <w:r>
        <w:rPr>
          <w:noProof/>
        </w:rPr>
        <w:instrText xml:space="preserve"> PAGEREF _Toc47104116 \h </w:instrText>
      </w:r>
      <w:r>
        <w:rPr>
          <w:noProof/>
        </w:rPr>
      </w:r>
      <w:r>
        <w:rPr>
          <w:noProof/>
        </w:rPr>
        <w:fldChar w:fldCharType="separate"/>
      </w:r>
      <w:r w:rsidR="00693D89">
        <w:rPr>
          <w:noProof/>
        </w:rPr>
        <w:t>88</w:t>
      </w:r>
      <w:r>
        <w:rPr>
          <w:noProof/>
        </w:rPr>
        <w:fldChar w:fldCharType="end"/>
      </w:r>
    </w:p>
    <w:p w14:paraId="3BE73140" w14:textId="588825F2" w:rsidR="00812AE3" w:rsidRDefault="00812AE3">
      <w:pPr>
        <w:pStyle w:val="TOC1"/>
        <w:rPr>
          <w:rFonts w:asciiTheme="minorHAnsi" w:eastAsiaTheme="minorEastAsia" w:hAnsiTheme="minorHAnsi" w:cstheme="minorBidi"/>
          <w:b w:val="0"/>
          <w:bCs w:val="0"/>
          <w:noProof/>
        </w:rPr>
      </w:pPr>
      <w:r>
        <w:rPr>
          <w:noProof/>
        </w:rPr>
        <w:t>8</w:t>
      </w:r>
      <w:r>
        <w:rPr>
          <w:rFonts w:asciiTheme="minorHAnsi" w:eastAsiaTheme="minorEastAsia" w:hAnsiTheme="minorHAnsi" w:cstheme="minorBidi"/>
          <w:b w:val="0"/>
          <w:bCs w:val="0"/>
          <w:noProof/>
        </w:rPr>
        <w:tab/>
      </w:r>
      <w:r>
        <w:rPr>
          <w:noProof/>
        </w:rPr>
        <w:t>Subscriber Equipment</w:t>
      </w:r>
      <w:r>
        <w:rPr>
          <w:noProof/>
        </w:rPr>
        <w:tab/>
      </w:r>
      <w:r>
        <w:rPr>
          <w:noProof/>
        </w:rPr>
        <w:fldChar w:fldCharType="begin"/>
      </w:r>
      <w:r>
        <w:rPr>
          <w:noProof/>
        </w:rPr>
        <w:instrText xml:space="preserve"> PAGEREF _Toc47104117 \h </w:instrText>
      </w:r>
      <w:r>
        <w:rPr>
          <w:noProof/>
        </w:rPr>
      </w:r>
      <w:r>
        <w:rPr>
          <w:noProof/>
        </w:rPr>
        <w:fldChar w:fldCharType="separate"/>
      </w:r>
      <w:r w:rsidR="00693D89">
        <w:rPr>
          <w:noProof/>
        </w:rPr>
        <w:t>89</w:t>
      </w:r>
      <w:r>
        <w:rPr>
          <w:noProof/>
        </w:rPr>
        <w:fldChar w:fldCharType="end"/>
      </w:r>
    </w:p>
    <w:p w14:paraId="2F592C8F" w14:textId="6800EE39" w:rsidR="00812AE3" w:rsidRDefault="00812AE3">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Definitions</w:t>
      </w:r>
      <w:r>
        <w:tab/>
      </w:r>
      <w:r>
        <w:fldChar w:fldCharType="begin"/>
      </w:r>
      <w:r>
        <w:instrText xml:space="preserve"> PAGEREF _Toc47104118 \h </w:instrText>
      </w:r>
      <w:r>
        <w:fldChar w:fldCharType="separate"/>
      </w:r>
      <w:r w:rsidR="00693D89">
        <w:t>89</w:t>
      </w:r>
      <w:r>
        <w:fldChar w:fldCharType="end"/>
      </w:r>
    </w:p>
    <w:p w14:paraId="0B0F284B" w14:textId="0B5225F6" w:rsidR="00812AE3" w:rsidRDefault="00812AE3">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Tiers</w:t>
      </w:r>
      <w:r>
        <w:tab/>
      </w:r>
      <w:r>
        <w:fldChar w:fldCharType="begin"/>
      </w:r>
      <w:r>
        <w:instrText xml:space="preserve"> PAGEREF _Toc47104119 \h </w:instrText>
      </w:r>
      <w:r>
        <w:fldChar w:fldCharType="separate"/>
      </w:r>
      <w:r w:rsidR="00693D89">
        <w:t>89</w:t>
      </w:r>
      <w:r>
        <w:fldChar w:fldCharType="end"/>
      </w:r>
    </w:p>
    <w:p w14:paraId="5F897D84" w14:textId="7EB166DB" w:rsidR="00812AE3" w:rsidRDefault="00812AE3">
      <w:pPr>
        <w:pStyle w:val="TOC4"/>
        <w:rPr>
          <w:rFonts w:asciiTheme="minorHAnsi" w:eastAsiaTheme="minorEastAsia" w:hAnsiTheme="minorHAnsi" w:cstheme="minorBidi"/>
          <w:noProof/>
          <w:sz w:val="22"/>
          <w:szCs w:val="22"/>
        </w:rPr>
      </w:pPr>
      <w:r>
        <w:rPr>
          <w:noProof/>
        </w:rPr>
        <w:t>Table 8-1 Subscriber Unit Features</w:t>
      </w:r>
      <w:r>
        <w:rPr>
          <w:noProof/>
        </w:rPr>
        <w:tab/>
      </w:r>
      <w:r>
        <w:rPr>
          <w:noProof/>
        </w:rPr>
        <w:fldChar w:fldCharType="begin"/>
      </w:r>
      <w:r>
        <w:rPr>
          <w:noProof/>
        </w:rPr>
        <w:instrText xml:space="preserve"> PAGEREF _Toc47104120 \h </w:instrText>
      </w:r>
      <w:r>
        <w:rPr>
          <w:noProof/>
        </w:rPr>
      </w:r>
      <w:r>
        <w:rPr>
          <w:noProof/>
        </w:rPr>
        <w:fldChar w:fldCharType="separate"/>
      </w:r>
      <w:r w:rsidR="00693D89">
        <w:rPr>
          <w:noProof/>
        </w:rPr>
        <w:t>90</w:t>
      </w:r>
      <w:r>
        <w:rPr>
          <w:noProof/>
        </w:rPr>
        <w:fldChar w:fldCharType="end"/>
      </w:r>
    </w:p>
    <w:p w14:paraId="38A11A9A" w14:textId="5485C0E9" w:rsidR="00812AE3" w:rsidRDefault="00812AE3">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t>Standards</w:t>
      </w:r>
      <w:r>
        <w:tab/>
      </w:r>
      <w:r>
        <w:fldChar w:fldCharType="begin"/>
      </w:r>
      <w:r>
        <w:instrText xml:space="preserve"> PAGEREF _Toc47104121 \h </w:instrText>
      </w:r>
      <w:r>
        <w:fldChar w:fldCharType="separate"/>
      </w:r>
      <w:r w:rsidR="00693D89">
        <w:t>90</w:t>
      </w:r>
      <w:r>
        <w:fldChar w:fldCharType="end"/>
      </w:r>
    </w:p>
    <w:p w14:paraId="17866422" w14:textId="7209F00A" w:rsidR="00812AE3" w:rsidRDefault="00812AE3">
      <w:pPr>
        <w:pStyle w:val="TOC2"/>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t>Environmental Specifications</w:t>
      </w:r>
      <w:r>
        <w:tab/>
      </w:r>
      <w:r>
        <w:fldChar w:fldCharType="begin"/>
      </w:r>
      <w:r>
        <w:instrText xml:space="preserve"> PAGEREF _Toc47104122 \h </w:instrText>
      </w:r>
      <w:r>
        <w:fldChar w:fldCharType="separate"/>
      </w:r>
      <w:r w:rsidR="00693D89">
        <w:t>91</w:t>
      </w:r>
      <w:r>
        <w:fldChar w:fldCharType="end"/>
      </w:r>
    </w:p>
    <w:p w14:paraId="19BC2C31" w14:textId="03A21504" w:rsidR="00812AE3" w:rsidRDefault="00812AE3">
      <w:pPr>
        <w:pStyle w:val="TOC4"/>
        <w:rPr>
          <w:rFonts w:asciiTheme="minorHAnsi" w:eastAsiaTheme="minorEastAsia" w:hAnsiTheme="minorHAnsi" w:cstheme="minorBidi"/>
          <w:noProof/>
          <w:sz w:val="22"/>
          <w:szCs w:val="22"/>
        </w:rPr>
      </w:pPr>
      <w:r>
        <w:rPr>
          <w:noProof/>
        </w:rPr>
        <w:t>Table 8-2 Environmental Specifications for Subscriber Equipment</w:t>
      </w:r>
      <w:r>
        <w:rPr>
          <w:noProof/>
        </w:rPr>
        <w:tab/>
      </w:r>
      <w:r>
        <w:rPr>
          <w:noProof/>
        </w:rPr>
        <w:fldChar w:fldCharType="begin"/>
      </w:r>
      <w:r>
        <w:rPr>
          <w:noProof/>
        </w:rPr>
        <w:instrText xml:space="preserve"> PAGEREF _Toc47104123 \h </w:instrText>
      </w:r>
      <w:r>
        <w:rPr>
          <w:noProof/>
        </w:rPr>
      </w:r>
      <w:r>
        <w:rPr>
          <w:noProof/>
        </w:rPr>
        <w:fldChar w:fldCharType="separate"/>
      </w:r>
      <w:r w:rsidR="00693D89">
        <w:rPr>
          <w:noProof/>
        </w:rPr>
        <w:t>91</w:t>
      </w:r>
      <w:r>
        <w:rPr>
          <w:noProof/>
        </w:rPr>
        <w:fldChar w:fldCharType="end"/>
      </w:r>
    </w:p>
    <w:p w14:paraId="62F82459" w14:textId="14506BD0" w:rsidR="00812AE3" w:rsidRDefault="00812AE3">
      <w:pPr>
        <w:pStyle w:val="TOC2"/>
        <w:rPr>
          <w:rFonts w:asciiTheme="minorHAnsi" w:eastAsiaTheme="minorEastAsia" w:hAnsiTheme="minorHAnsi" w:cstheme="minorBidi"/>
          <w:sz w:val="22"/>
          <w:szCs w:val="22"/>
        </w:rPr>
      </w:pPr>
      <w:r>
        <w:t>8.5</w:t>
      </w:r>
      <w:r>
        <w:rPr>
          <w:rFonts w:asciiTheme="minorHAnsi" w:eastAsiaTheme="minorEastAsia" w:hAnsiTheme="minorHAnsi" w:cstheme="minorBidi"/>
          <w:sz w:val="22"/>
          <w:szCs w:val="22"/>
        </w:rPr>
        <w:tab/>
      </w:r>
      <w:r>
        <w:t>Project 25 Compliance</w:t>
      </w:r>
      <w:r>
        <w:tab/>
      </w:r>
      <w:r>
        <w:fldChar w:fldCharType="begin"/>
      </w:r>
      <w:r>
        <w:instrText xml:space="preserve"> PAGEREF _Toc47104124 \h </w:instrText>
      </w:r>
      <w:r>
        <w:fldChar w:fldCharType="separate"/>
      </w:r>
      <w:r w:rsidR="00693D89">
        <w:t>91</w:t>
      </w:r>
      <w:r>
        <w:fldChar w:fldCharType="end"/>
      </w:r>
    </w:p>
    <w:p w14:paraId="64974E49" w14:textId="281DEA8F" w:rsidR="00812AE3" w:rsidRDefault="00812AE3">
      <w:pPr>
        <w:pStyle w:val="TOC2"/>
        <w:rPr>
          <w:rFonts w:asciiTheme="minorHAnsi" w:eastAsiaTheme="minorEastAsia" w:hAnsiTheme="minorHAnsi" w:cstheme="minorBidi"/>
          <w:sz w:val="22"/>
          <w:szCs w:val="22"/>
        </w:rPr>
      </w:pPr>
      <w:r>
        <w:t>8.6</w:t>
      </w:r>
      <w:r>
        <w:rPr>
          <w:rFonts w:asciiTheme="minorHAnsi" w:eastAsiaTheme="minorEastAsia" w:hAnsiTheme="minorHAnsi" w:cstheme="minorBidi"/>
          <w:sz w:val="22"/>
          <w:szCs w:val="22"/>
        </w:rPr>
        <w:tab/>
      </w:r>
      <w:r>
        <w:t>Over-the-Air Programming (OTAP)</w:t>
      </w:r>
      <w:r>
        <w:tab/>
      </w:r>
      <w:r>
        <w:fldChar w:fldCharType="begin"/>
      </w:r>
      <w:r>
        <w:instrText xml:space="preserve"> PAGEREF _Toc47104125 \h </w:instrText>
      </w:r>
      <w:r>
        <w:fldChar w:fldCharType="separate"/>
      </w:r>
      <w:r w:rsidR="00693D89">
        <w:t>91</w:t>
      </w:r>
      <w:r>
        <w:fldChar w:fldCharType="end"/>
      </w:r>
    </w:p>
    <w:p w14:paraId="1BA32C33" w14:textId="375F27F4" w:rsidR="00812AE3" w:rsidRDefault="00812AE3">
      <w:pPr>
        <w:pStyle w:val="TOC2"/>
        <w:rPr>
          <w:rFonts w:asciiTheme="minorHAnsi" w:eastAsiaTheme="minorEastAsia" w:hAnsiTheme="minorHAnsi" w:cstheme="minorBidi"/>
          <w:sz w:val="22"/>
          <w:szCs w:val="22"/>
        </w:rPr>
      </w:pPr>
      <w:r>
        <w:t>8.7</w:t>
      </w:r>
      <w:r>
        <w:rPr>
          <w:rFonts w:asciiTheme="minorHAnsi" w:eastAsiaTheme="minorEastAsia" w:hAnsiTheme="minorHAnsi" w:cstheme="minorBidi"/>
          <w:sz w:val="22"/>
          <w:szCs w:val="22"/>
        </w:rPr>
        <w:tab/>
      </w:r>
      <w:r>
        <w:t>OPTION:  Multiband</w:t>
      </w:r>
      <w:r>
        <w:tab/>
      </w:r>
      <w:r>
        <w:fldChar w:fldCharType="begin"/>
      </w:r>
      <w:r>
        <w:instrText xml:space="preserve"> PAGEREF _Toc47104126 \h </w:instrText>
      </w:r>
      <w:r>
        <w:fldChar w:fldCharType="separate"/>
      </w:r>
      <w:r w:rsidR="00693D89">
        <w:t>91</w:t>
      </w:r>
      <w:r>
        <w:fldChar w:fldCharType="end"/>
      </w:r>
    </w:p>
    <w:p w14:paraId="5DE366A9" w14:textId="2391A9E5" w:rsidR="00812AE3" w:rsidRDefault="00812AE3">
      <w:pPr>
        <w:pStyle w:val="TOC2"/>
        <w:rPr>
          <w:rFonts w:asciiTheme="minorHAnsi" w:eastAsiaTheme="minorEastAsia" w:hAnsiTheme="minorHAnsi" w:cstheme="minorBidi"/>
          <w:sz w:val="22"/>
          <w:szCs w:val="22"/>
        </w:rPr>
      </w:pPr>
      <w:r>
        <w:t>8.8</w:t>
      </w:r>
      <w:r>
        <w:rPr>
          <w:rFonts w:asciiTheme="minorHAnsi" w:eastAsiaTheme="minorEastAsia" w:hAnsiTheme="minorHAnsi" w:cstheme="minorBidi"/>
          <w:sz w:val="22"/>
          <w:szCs w:val="22"/>
        </w:rPr>
        <w:tab/>
      </w:r>
      <w:r>
        <w:t>OPTION:  GPS Location Services</w:t>
      </w:r>
      <w:r>
        <w:tab/>
      </w:r>
      <w:r>
        <w:fldChar w:fldCharType="begin"/>
      </w:r>
      <w:r>
        <w:instrText xml:space="preserve"> PAGEREF _Toc47104127 \h </w:instrText>
      </w:r>
      <w:r>
        <w:fldChar w:fldCharType="separate"/>
      </w:r>
      <w:r w:rsidR="00693D89">
        <w:t>92</w:t>
      </w:r>
      <w:r>
        <w:fldChar w:fldCharType="end"/>
      </w:r>
    </w:p>
    <w:p w14:paraId="77E63BD4" w14:textId="046891A0" w:rsidR="00812AE3" w:rsidRDefault="00812AE3">
      <w:pPr>
        <w:pStyle w:val="TOC2"/>
        <w:rPr>
          <w:rFonts w:asciiTheme="minorHAnsi" w:eastAsiaTheme="minorEastAsia" w:hAnsiTheme="minorHAnsi" w:cstheme="minorBidi"/>
          <w:sz w:val="22"/>
          <w:szCs w:val="22"/>
        </w:rPr>
      </w:pPr>
      <w:r>
        <w:t>8.9</w:t>
      </w:r>
      <w:r>
        <w:rPr>
          <w:rFonts w:asciiTheme="minorHAnsi" w:eastAsiaTheme="minorEastAsia" w:hAnsiTheme="minorHAnsi" w:cstheme="minorBidi"/>
          <w:sz w:val="22"/>
          <w:szCs w:val="22"/>
        </w:rPr>
        <w:tab/>
      </w:r>
      <w:r>
        <w:t>OPTION:  PTT Cellular Application</w:t>
      </w:r>
      <w:r>
        <w:tab/>
      </w:r>
      <w:r>
        <w:fldChar w:fldCharType="begin"/>
      </w:r>
      <w:r>
        <w:instrText xml:space="preserve"> PAGEREF _Toc47104128 \h </w:instrText>
      </w:r>
      <w:r>
        <w:fldChar w:fldCharType="separate"/>
      </w:r>
      <w:r w:rsidR="00693D89">
        <w:t>92</w:t>
      </w:r>
      <w:r>
        <w:fldChar w:fldCharType="end"/>
      </w:r>
    </w:p>
    <w:p w14:paraId="56923D6F" w14:textId="3F856C0D" w:rsidR="00812AE3" w:rsidRDefault="00812AE3">
      <w:pPr>
        <w:pStyle w:val="TOC2"/>
        <w:rPr>
          <w:rFonts w:asciiTheme="minorHAnsi" w:eastAsiaTheme="minorEastAsia" w:hAnsiTheme="minorHAnsi" w:cstheme="minorBidi"/>
          <w:sz w:val="22"/>
          <w:szCs w:val="22"/>
        </w:rPr>
      </w:pPr>
      <w:r>
        <w:t>8.10</w:t>
      </w:r>
      <w:r>
        <w:rPr>
          <w:rFonts w:asciiTheme="minorHAnsi" w:eastAsiaTheme="minorEastAsia" w:hAnsiTheme="minorHAnsi" w:cstheme="minorBidi"/>
          <w:sz w:val="22"/>
          <w:szCs w:val="22"/>
        </w:rPr>
        <w:tab/>
      </w:r>
      <w:r>
        <w:t>OPTION:  Wi-Fi/LTE Radio Module</w:t>
      </w:r>
      <w:r>
        <w:tab/>
      </w:r>
      <w:r>
        <w:fldChar w:fldCharType="begin"/>
      </w:r>
      <w:r>
        <w:instrText xml:space="preserve"> PAGEREF _Toc47104129 \h </w:instrText>
      </w:r>
      <w:r>
        <w:fldChar w:fldCharType="separate"/>
      </w:r>
      <w:r w:rsidR="00693D89">
        <w:t>92</w:t>
      </w:r>
      <w:r>
        <w:fldChar w:fldCharType="end"/>
      </w:r>
    </w:p>
    <w:p w14:paraId="434BAA42" w14:textId="160ED093" w:rsidR="00812AE3" w:rsidRDefault="00812AE3">
      <w:pPr>
        <w:pStyle w:val="TOC2"/>
        <w:rPr>
          <w:rFonts w:asciiTheme="minorHAnsi" w:eastAsiaTheme="minorEastAsia" w:hAnsiTheme="minorHAnsi" w:cstheme="minorBidi"/>
          <w:sz w:val="22"/>
          <w:szCs w:val="22"/>
        </w:rPr>
      </w:pPr>
      <w:r>
        <w:t>8.11</w:t>
      </w:r>
      <w:r>
        <w:rPr>
          <w:rFonts w:asciiTheme="minorHAnsi" w:eastAsiaTheme="minorEastAsia" w:hAnsiTheme="minorHAnsi" w:cstheme="minorBidi"/>
          <w:sz w:val="22"/>
          <w:szCs w:val="22"/>
        </w:rPr>
        <w:tab/>
      </w:r>
      <w:r>
        <w:t>OPTION:  Bluetooth</w:t>
      </w:r>
      <w:r>
        <w:tab/>
      </w:r>
      <w:r>
        <w:fldChar w:fldCharType="begin"/>
      </w:r>
      <w:r>
        <w:instrText xml:space="preserve"> PAGEREF _Toc47104130 \h </w:instrText>
      </w:r>
      <w:r>
        <w:fldChar w:fldCharType="separate"/>
      </w:r>
      <w:r w:rsidR="00693D89">
        <w:t>92</w:t>
      </w:r>
      <w:r>
        <w:fldChar w:fldCharType="end"/>
      </w:r>
    </w:p>
    <w:p w14:paraId="48CF8523" w14:textId="1068621A" w:rsidR="00812AE3" w:rsidRDefault="00812AE3">
      <w:pPr>
        <w:pStyle w:val="TOC2"/>
        <w:rPr>
          <w:rFonts w:asciiTheme="minorHAnsi" w:eastAsiaTheme="minorEastAsia" w:hAnsiTheme="minorHAnsi" w:cstheme="minorBidi"/>
          <w:sz w:val="22"/>
          <w:szCs w:val="22"/>
        </w:rPr>
      </w:pPr>
      <w:r>
        <w:t>8.12</w:t>
      </w:r>
      <w:r>
        <w:rPr>
          <w:rFonts w:asciiTheme="minorHAnsi" w:eastAsiaTheme="minorEastAsia" w:hAnsiTheme="minorHAnsi" w:cstheme="minorBidi"/>
          <w:sz w:val="22"/>
          <w:szCs w:val="22"/>
        </w:rPr>
        <w:tab/>
      </w:r>
      <w:r>
        <w:t>OPTION:  Encryption</w:t>
      </w:r>
      <w:r>
        <w:tab/>
      </w:r>
      <w:r>
        <w:fldChar w:fldCharType="begin"/>
      </w:r>
      <w:r>
        <w:instrText xml:space="preserve"> PAGEREF _Toc47104131 \h </w:instrText>
      </w:r>
      <w:r>
        <w:fldChar w:fldCharType="separate"/>
      </w:r>
      <w:r w:rsidR="00693D89">
        <w:t>92</w:t>
      </w:r>
      <w:r>
        <w:fldChar w:fldCharType="end"/>
      </w:r>
    </w:p>
    <w:p w14:paraId="5C335D6A" w14:textId="788C0897" w:rsidR="00812AE3" w:rsidRDefault="00812AE3">
      <w:pPr>
        <w:pStyle w:val="TOC3"/>
        <w:rPr>
          <w:rFonts w:asciiTheme="minorHAnsi" w:eastAsiaTheme="minorEastAsia" w:hAnsiTheme="minorHAnsi" w:cstheme="minorBidi"/>
          <w:noProof/>
          <w:sz w:val="22"/>
          <w:szCs w:val="22"/>
        </w:rPr>
      </w:pPr>
      <w:r>
        <w:rPr>
          <w:noProof/>
        </w:rPr>
        <w:t>8.12.1</w:t>
      </w:r>
      <w:r>
        <w:rPr>
          <w:rFonts w:asciiTheme="minorHAnsi" w:eastAsiaTheme="minorEastAsia" w:hAnsiTheme="minorHAnsi" w:cstheme="minorBidi"/>
          <w:noProof/>
          <w:sz w:val="22"/>
          <w:szCs w:val="22"/>
        </w:rPr>
        <w:tab/>
      </w:r>
      <w:r>
        <w:rPr>
          <w:noProof/>
        </w:rPr>
        <w:t>OPTION:  Key Fill Device</w:t>
      </w:r>
      <w:r>
        <w:rPr>
          <w:noProof/>
        </w:rPr>
        <w:tab/>
      </w:r>
      <w:r>
        <w:rPr>
          <w:noProof/>
        </w:rPr>
        <w:fldChar w:fldCharType="begin"/>
      </w:r>
      <w:r>
        <w:rPr>
          <w:noProof/>
        </w:rPr>
        <w:instrText xml:space="preserve"> PAGEREF _Toc47104132 \h </w:instrText>
      </w:r>
      <w:r>
        <w:rPr>
          <w:noProof/>
        </w:rPr>
      </w:r>
      <w:r>
        <w:rPr>
          <w:noProof/>
        </w:rPr>
        <w:fldChar w:fldCharType="separate"/>
      </w:r>
      <w:r w:rsidR="00693D89">
        <w:rPr>
          <w:noProof/>
        </w:rPr>
        <w:t>92</w:t>
      </w:r>
      <w:r>
        <w:rPr>
          <w:noProof/>
        </w:rPr>
        <w:fldChar w:fldCharType="end"/>
      </w:r>
    </w:p>
    <w:p w14:paraId="39939336" w14:textId="40E354A5" w:rsidR="00812AE3" w:rsidRDefault="00812AE3">
      <w:pPr>
        <w:pStyle w:val="TOC3"/>
        <w:rPr>
          <w:rFonts w:asciiTheme="minorHAnsi" w:eastAsiaTheme="minorEastAsia" w:hAnsiTheme="minorHAnsi" w:cstheme="minorBidi"/>
          <w:noProof/>
          <w:sz w:val="22"/>
          <w:szCs w:val="22"/>
        </w:rPr>
      </w:pPr>
      <w:r>
        <w:rPr>
          <w:noProof/>
        </w:rPr>
        <w:t>8.12.2</w:t>
      </w:r>
      <w:r>
        <w:rPr>
          <w:rFonts w:asciiTheme="minorHAnsi" w:eastAsiaTheme="minorEastAsia" w:hAnsiTheme="minorHAnsi" w:cstheme="minorBidi"/>
          <w:noProof/>
          <w:sz w:val="22"/>
          <w:szCs w:val="22"/>
        </w:rPr>
        <w:tab/>
      </w:r>
      <w:r>
        <w:rPr>
          <w:noProof/>
        </w:rPr>
        <w:t>OPTION:  Over-the-Air-Rekeying</w:t>
      </w:r>
      <w:r>
        <w:rPr>
          <w:noProof/>
        </w:rPr>
        <w:tab/>
      </w:r>
      <w:r>
        <w:rPr>
          <w:noProof/>
        </w:rPr>
        <w:fldChar w:fldCharType="begin"/>
      </w:r>
      <w:r>
        <w:rPr>
          <w:noProof/>
        </w:rPr>
        <w:instrText xml:space="preserve"> PAGEREF _Toc47104133 \h </w:instrText>
      </w:r>
      <w:r>
        <w:rPr>
          <w:noProof/>
        </w:rPr>
      </w:r>
      <w:r>
        <w:rPr>
          <w:noProof/>
        </w:rPr>
        <w:fldChar w:fldCharType="separate"/>
      </w:r>
      <w:r w:rsidR="00693D89">
        <w:rPr>
          <w:noProof/>
        </w:rPr>
        <w:t>92</w:t>
      </w:r>
      <w:r>
        <w:rPr>
          <w:noProof/>
        </w:rPr>
        <w:fldChar w:fldCharType="end"/>
      </w:r>
    </w:p>
    <w:p w14:paraId="6D834113" w14:textId="7E74CD37" w:rsidR="00812AE3" w:rsidRDefault="00812AE3">
      <w:pPr>
        <w:pStyle w:val="TOC2"/>
        <w:rPr>
          <w:rFonts w:asciiTheme="minorHAnsi" w:eastAsiaTheme="minorEastAsia" w:hAnsiTheme="minorHAnsi" w:cstheme="minorBidi"/>
          <w:sz w:val="22"/>
          <w:szCs w:val="22"/>
        </w:rPr>
      </w:pPr>
      <w:r>
        <w:t>8.13</w:t>
      </w:r>
      <w:r>
        <w:rPr>
          <w:rFonts w:asciiTheme="minorHAnsi" w:eastAsiaTheme="minorEastAsia" w:hAnsiTheme="minorHAnsi" w:cstheme="minorBidi"/>
          <w:sz w:val="22"/>
          <w:szCs w:val="22"/>
        </w:rPr>
        <w:tab/>
      </w:r>
      <w:r>
        <w:t>Re-use of Existing Subscribers</w:t>
      </w:r>
      <w:r>
        <w:tab/>
      </w:r>
      <w:r>
        <w:fldChar w:fldCharType="begin"/>
      </w:r>
      <w:r>
        <w:instrText xml:space="preserve"> PAGEREF _Toc47104134 \h </w:instrText>
      </w:r>
      <w:r>
        <w:fldChar w:fldCharType="separate"/>
      </w:r>
      <w:r w:rsidR="00693D89">
        <w:t>92</w:t>
      </w:r>
      <w:r>
        <w:fldChar w:fldCharType="end"/>
      </w:r>
    </w:p>
    <w:p w14:paraId="5F647A86" w14:textId="0E6CB616" w:rsidR="00812AE3" w:rsidRDefault="00812AE3">
      <w:pPr>
        <w:pStyle w:val="TOC2"/>
        <w:rPr>
          <w:rFonts w:asciiTheme="minorHAnsi" w:eastAsiaTheme="minorEastAsia" w:hAnsiTheme="minorHAnsi" w:cstheme="minorBidi"/>
          <w:sz w:val="22"/>
          <w:szCs w:val="22"/>
        </w:rPr>
      </w:pPr>
      <w:r>
        <w:t>8.14</w:t>
      </w:r>
      <w:r>
        <w:rPr>
          <w:rFonts w:asciiTheme="minorHAnsi" w:eastAsiaTheme="minorEastAsia" w:hAnsiTheme="minorHAnsi" w:cstheme="minorBidi"/>
          <w:sz w:val="22"/>
          <w:szCs w:val="22"/>
        </w:rPr>
        <w:tab/>
      </w:r>
      <w:r>
        <w:t>Mobile Radio Equipment</w:t>
      </w:r>
      <w:r>
        <w:tab/>
      </w:r>
      <w:r>
        <w:fldChar w:fldCharType="begin"/>
      </w:r>
      <w:r>
        <w:instrText xml:space="preserve"> PAGEREF _Toc47104135 \h </w:instrText>
      </w:r>
      <w:r>
        <w:fldChar w:fldCharType="separate"/>
      </w:r>
      <w:r w:rsidR="00693D89">
        <w:t>93</w:t>
      </w:r>
      <w:r>
        <w:fldChar w:fldCharType="end"/>
      </w:r>
    </w:p>
    <w:p w14:paraId="2CBD5400" w14:textId="3144A1F6" w:rsidR="00812AE3" w:rsidRDefault="00812AE3">
      <w:pPr>
        <w:pStyle w:val="TOC3"/>
        <w:rPr>
          <w:rFonts w:asciiTheme="minorHAnsi" w:eastAsiaTheme="minorEastAsia" w:hAnsiTheme="minorHAnsi" w:cstheme="minorBidi"/>
          <w:noProof/>
          <w:sz w:val="22"/>
          <w:szCs w:val="22"/>
        </w:rPr>
      </w:pPr>
      <w:r>
        <w:rPr>
          <w:noProof/>
        </w:rPr>
        <w:t>8.14.1</w:t>
      </w:r>
      <w:r>
        <w:rPr>
          <w:rFonts w:asciiTheme="minorHAnsi" w:eastAsiaTheme="minorEastAsia" w:hAnsiTheme="minorHAnsi" w:cstheme="minorBidi"/>
          <w:noProof/>
          <w:sz w:val="22"/>
          <w:szCs w:val="22"/>
        </w:rPr>
        <w:tab/>
      </w:r>
      <w:r>
        <w:rPr>
          <w:noProof/>
        </w:rPr>
        <w:t>Trunk-Mounted Mobile Radio Units</w:t>
      </w:r>
      <w:r>
        <w:rPr>
          <w:noProof/>
        </w:rPr>
        <w:tab/>
      </w:r>
      <w:r>
        <w:rPr>
          <w:noProof/>
        </w:rPr>
        <w:fldChar w:fldCharType="begin"/>
      </w:r>
      <w:r>
        <w:rPr>
          <w:noProof/>
        </w:rPr>
        <w:instrText xml:space="preserve"> PAGEREF _Toc47104136 \h </w:instrText>
      </w:r>
      <w:r>
        <w:rPr>
          <w:noProof/>
        </w:rPr>
      </w:r>
      <w:r>
        <w:rPr>
          <w:noProof/>
        </w:rPr>
        <w:fldChar w:fldCharType="separate"/>
      </w:r>
      <w:r w:rsidR="00693D89">
        <w:rPr>
          <w:noProof/>
        </w:rPr>
        <w:t>93</w:t>
      </w:r>
      <w:r>
        <w:rPr>
          <w:noProof/>
        </w:rPr>
        <w:fldChar w:fldCharType="end"/>
      </w:r>
    </w:p>
    <w:p w14:paraId="764C5E5C" w14:textId="56C59EA6" w:rsidR="00812AE3" w:rsidRDefault="00812AE3">
      <w:pPr>
        <w:pStyle w:val="TOC3"/>
        <w:rPr>
          <w:rFonts w:asciiTheme="minorHAnsi" w:eastAsiaTheme="minorEastAsia" w:hAnsiTheme="minorHAnsi" w:cstheme="minorBidi"/>
          <w:noProof/>
          <w:sz w:val="22"/>
          <w:szCs w:val="22"/>
        </w:rPr>
      </w:pPr>
      <w:r>
        <w:rPr>
          <w:noProof/>
        </w:rPr>
        <w:t>8.14.2</w:t>
      </w:r>
      <w:r>
        <w:rPr>
          <w:rFonts w:asciiTheme="minorHAnsi" w:eastAsiaTheme="minorEastAsia" w:hAnsiTheme="minorHAnsi" w:cstheme="minorBidi"/>
          <w:noProof/>
          <w:sz w:val="22"/>
          <w:szCs w:val="22"/>
        </w:rPr>
        <w:tab/>
      </w:r>
      <w:r>
        <w:rPr>
          <w:noProof/>
        </w:rPr>
        <w:t>Dash-Mounted Mobile Radio Units</w:t>
      </w:r>
      <w:r>
        <w:rPr>
          <w:noProof/>
        </w:rPr>
        <w:tab/>
      </w:r>
      <w:r>
        <w:rPr>
          <w:noProof/>
        </w:rPr>
        <w:fldChar w:fldCharType="begin"/>
      </w:r>
      <w:r>
        <w:rPr>
          <w:noProof/>
        </w:rPr>
        <w:instrText xml:space="preserve"> PAGEREF _Toc47104137 \h </w:instrText>
      </w:r>
      <w:r>
        <w:rPr>
          <w:noProof/>
        </w:rPr>
      </w:r>
      <w:r>
        <w:rPr>
          <w:noProof/>
        </w:rPr>
        <w:fldChar w:fldCharType="separate"/>
      </w:r>
      <w:r w:rsidR="00693D89">
        <w:rPr>
          <w:noProof/>
        </w:rPr>
        <w:t>93</w:t>
      </w:r>
      <w:r>
        <w:rPr>
          <w:noProof/>
        </w:rPr>
        <w:fldChar w:fldCharType="end"/>
      </w:r>
    </w:p>
    <w:p w14:paraId="6ACCF1DF" w14:textId="7AD8B59C" w:rsidR="00812AE3" w:rsidRDefault="00812AE3">
      <w:pPr>
        <w:pStyle w:val="TOC3"/>
        <w:rPr>
          <w:rFonts w:asciiTheme="minorHAnsi" w:eastAsiaTheme="minorEastAsia" w:hAnsiTheme="minorHAnsi" w:cstheme="minorBidi"/>
          <w:noProof/>
          <w:sz w:val="22"/>
          <w:szCs w:val="22"/>
        </w:rPr>
      </w:pPr>
      <w:r>
        <w:rPr>
          <w:noProof/>
        </w:rPr>
        <w:t>8.14.3</w:t>
      </w:r>
      <w:r>
        <w:rPr>
          <w:rFonts w:asciiTheme="minorHAnsi" w:eastAsiaTheme="minorEastAsia" w:hAnsiTheme="minorHAnsi" w:cstheme="minorBidi"/>
          <w:noProof/>
          <w:sz w:val="22"/>
          <w:szCs w:val="22"/>
        </w:rPr>
        <w:tab/>
      </w:r>
      <w:r>
        <w:rPr>
          <w:noProof/>
        </w:rPr>
        <w:t>Mobile Radio Antennas</w:t>
      </w:r>
      <w:r>
        <w:rPr>
          <w:noProof/>
        </w:rPr>
        <w:tab/>
      </w:r>
      <w:r>
        <w:rPr>
          <w:noProof/>
        </w:rPr>
        <w:fldChar w:fldCharType="begin"/>
      </w:r>
      <w:r>
        <w:rPr>
          <w:noProof/>
        </w:rPr>
        <w:instrText xml:space="preserve"> PAGEREF _Toc47104138 \h </w:instrText>
      </w:r>
      <w:r>
        <w:rPr>
          <w:noProof/>
        </w:rPr>
      </w:r>
      <w:r>
        <w:rPr>
          <w:noProof/>
        </w:rPr>
        <w:fldChar w:fldCharType="separate"/>
      </w:r>
      <w:r w:rsidR="00693D89">
        <w:rPr>
          <w:noProof/>
        </w:rPr>
        <w:t>93</w:t>
      </w:r>
      <w:r>
        <w:rPr>
          <w:noProof/>
        </w:rPr>
        <w:fldChar w:fldCharType="end"/>
      </w:r>
    </w:p>
    <w:p w14:paraId="5367DAFE" w14:textId="5907F028" w:rsidR="00812AE3" w:rsidRDefault="00812AE3">
      <w:pPr>
        <w:pStyle w:val="TOC4"/>
        <w:rPr>
          <w:rFonts w:asciiTheme="minorHAnsi" w:eastAsiaTheme="minorEastAsia" w:hAnsiTheme="minorHAnsi" w:cstheme="minorBidi"/>
          <w:noProof/>
          <w:sz w:val="22"/>
          <w:szCs w:val="22"/>
        </w:rPr>
      </w:pPr>
      <w:r>
        <w:rPr>
          <w:noProof/>
        </w:rPr>
        <w:t>8.14.3.1</w:t>
      </w:r>
      <w:r>
        <w:rPr>
          <w:rFonts w:asciiTheme="minorHAnsi" w:eastAsiaTheme="minorEastAsia" w:hAnsiTheme="minorHAnsi" w:cstheme="minorBidi"/>
          <w:noProof/>
          <w:sz w:val="22"/>
          <w:szCs w:val="22"/>
        </w:rPr>
        <w:tab/>
      </w:r>
      <w:r>
        <w:rPr>
          <w:noProof/>
        </w:rPr>
        <w:t>Standard Mobile Radio Antennas</w:t>
      </w:r>
      <w:r>
        <w:rPr>
          <w:noProof/>
        </w:rPr>
        <w:tab/>
      </w:r>
      <w:r>
        <w:rPr>
          <w:noProof/>
        </w:rPr>
        <w:fldChar w:fldCharType="begin"/>
      </w:r>
      <w:r>
        <w:rPr>
          <w:noProof/>
        </w:rPr>
        <w:instrText xml:space="preserve"> PAGEREF _Toc47104139 \h </w:instrText>
      </w:r>
      <w:r>
        <w:rPr>
          <w:noProof/>
        </w:rPr>
      </w:r>
      <w:r>
        <w:rPr>
          <w:noProof/>
        </w:rPr>
        <w:fldChar w:fldCharType="separate"/>
      </w:r>
      <w:r w:rsidR="00693D89">
        <w:rPr>
          <w:noProof/>
        </w:rPr>
        <w:t>93</w:t>
      </w:r>
      <w:r>
        <w:rPr>
          <w:noProof/>
        </w:rPr>
        <w:fldChar w:fldCharType="end"/>
      </w:r>
    </w:p>
    <w:p w14:paraId="52491A2A" w14:textId="134075BA" w:rsidR="00812AE3" w:rsidRDefault="00812AE3">
      <w:pPr>
        <w:pStyle w:val="TOC4"/>
        <w:rPr>
          <w:rFonts w:asciiTheme="minorHAnsi" w:eastAsiaTheme="minorEastAsia" w:hAnsiTheme="minorHAnsi" w:cstheme="minorBidi"/>
          <w:noProof/>
          <w:sz w:val="22"/>
          <w:szCs w:val="22"/>
        </w:rPr>
      </w:pPr>
      <w:r>
        <w:rPr>
          <w:noProof/>
        </w:rPr>
        <w:t>8.14.3.2</w:t>
      </w:r>
      <w:r>
        <w:rPr>
          <w:rFonts w:asciiTheme="minorHAnsi" w:eastAsiaTheme="minorEastAsia" w:hAnsiTheme="minorHAnsi" w:cstheme="minorBidi"/>
          <w:noProof/>
          <w:sz w:val="22"/>
          <w:szCs w:val="22"/>
        </w:rPr>
        <w:tab/>
      </w:r>
      <w:r>
        <w:rPr>
          <w:noProof/>
        </w:rPr>
        <w:t>OPTION:  Disguised Mobile Radio Antenna</w:t>
      </w:r>
      <w:r>
        <w:rPr>
          <w:noProof/>
        </w:rPr>
        <w:tab/>
      </w:r>
      <w:r>
        <w:rPr>
          <w:noProof/>
        </w:rPr>
        <w:fldChar w:fldCharType="begin"/>
      </w:r>
      <w:r>
        <w:rPr>
          <w:noProof/>
        </w:rPr>
        <w:instrText xml:space="preserve"> PAGEREF _Toc47104140 \h </w:instrText>
      </w:r>
      <w:r>
        <w:rPr>
          <w:noProof/>
        </w:rPr>
      </w:r>
      <w:r>
        <w:rPr>
          <w:noProof/>
        </w:rPr>
        <w:fldChar w:fldCharType="separate"/>
      </w:r>
      <w:r w:rsidR="00693D89">
        <w:rPr>
          <w:noProof/>
        </w:rPr>
        <w:t>93</w:t>
      </w:r>
      <w:r>
        <w:rPr>
          <w:noProof/>
        </w:rPr>
        <w:fldChar w:fldCharType="end"/>
      </w:r>
    </w:p>
    <w:p w14:paraId="597D9991" w14:textId="7DC04059" w:rsidR="00812AE3" w:rsidRDefault="00812AE3">
      <w:pPr>
        <w:pStyle w:val="TOC4"/>
        <w:rPr>
          <w:rFonts w:asciiTheme="minorHAnsi" w:eastAsiaTheme="minorEastAsia" w:hAnsiTheme="minorHAnsi" w:cstheme="minorBidi"/>
          <w:noProof/>
          <w:sz w:val="22"/>
          <w:szCs w:val="22"/>
        </w:rPr>
      </w:pPr>
      <w:r>
        <w:rPr>
          <w:noProof/>
        </w:rPr>
        <w:t>8.14.3.3</w:t>
      </w:r>
      <w:r>
        <w:rPr>
          <w:rFonts w:asciiTheme="minorHAnsi" w:eastAsiaTheme="minorEastAsia" w:hAnsiTheme="minorHAnsi" w:cstheme="minorBidi"/>
          <w:noProof/>
          <w:sz w:val="22"/>
          <w:szCs w:val="22"/>
        </w:rPr>
        <w:tab/>
      </w:r>
      <w:r>
        <w:rPr>
          <w:noProof/>
        </w:rPr>
        <w:t>Mobile Antenna Installation</w:t>
      </w:r>
      <w:r>
        <w:rPr>
          <w:noProof/>
        </w:rPr>
        <w:tab/>
      </w:r>
      <w:r>
        <w:rPr>
          <w:noProof/>
        </w:rPr>
        <w:fldChar w:fldCharType="begin"/>
      </w:r>
      <w:r>
        <w:rPr>
          <w:noProof/>
        </w:rPr>
        <w:instrText xml:space="preserve"> PAGEREF _Toc47104141 \h </w:instrText>
      </w:r>
      <w:r>
        <w:rPr>
          <w:noProof/>
        </w:rPr>
      </w:r>
      <w:r>
        <w:rPr>
          <w:noProof/>
        </w:rPr>
        <w:fldChar w:fldCharType="separate"/>
      </w:r>
      <w:r w:rsidR="00693D89">
        <w:rPr>
          <w:noProof/>
        </w:rPr>
        <w:t>94</w:t>
      </w:r>
      <w:r>
        <w:rPr>
          <w:noProof/>
        </w:rPr>
        <w:fldChar w:fldCharType="end"/>
      </w:r>
    </w:p>
    <w:p w14:paraId="4279477C" w14:textId="4550129F" w:rsidR="00812AE3" w:rsidRDefault="00812AE3">
      <w:pPr>
        <w:pStyle w:val="TOC2"/>
        <w:rPr>
          <w:rFonts w:asciiTheme="minorHAnsi" w:eastAsiaTheme="minorEastAsia" w:hAnsiTheme="minorHAnsi" w:cstheme="minorBidi"/>
          <w:sz w:val="22"/>
          <w:szCs w:val="22"/>
        </w:rPr>
      </w:pPr>
      <w:r>
        <w:t>8.15</w:t>
      </w:r>
      <w:r>
        <w:rPr>
          <w:rFonts w:asciiTheme="minorHAnsi" w:eastAsiaTheme="minorEastAsia" w:hAnsiTheme="minorHAnsi" w:cstheme="minorBidi"/>
          <w:sz w:val="22"/>
          <w:szCs w:val="22"/>
        </w:rPr>
        <w:tab/>
      </w:r>
      <w:r>
        <w:t>Portable Radio Equipment</w:t>
      </w:r>
      <w:r>
        <w:tab/>
      </w:r>
      <w:r>
        <w:fldChar w:fldCharType="begin"/>
      </w:r>
      <w:r>
        <w:instrText xml:space="preserve"> PAGEREF _Toc47104142 \h </w:instrText>
      </w:r>
      <w:r>
        <w:fldChar w:fldCharType="separate"/>
      </w:r>
      <w:r w:rsidR="00693D89">
        <w:t>94</w:t>
      </w:r>
      <w:r>
        <w:fldChar w:fldCharType="end"/>
      </w:r>
    </w:p>
    <w:p w14:paraId="41B84AE5" w14:textId="5F2A8DAD" w:rsidR="00812AE3" w:rsidRDefault="00812AE3">
      <w:pPr>
        <w:pStyle w:val="TOC3"/>
        <w:rPr>
          <w:rFonts w:asciiTheme="minorHAnsi" w:eastAsiaTheme="minorEastAsia" w:hAnsiTheme="minorHAnsi" w:cstheme="minorBidi"/>
          <w:noProof/>
          <w:sz w:val="22"/>
          <w:szCs w:val="22"/>
        </w:rPr>
      </w:pPr>
      <w:r>
        <w:rPr>
          <w:noProof/>
        </w:rPr>
        <w:t>8.15.1</w:t>
      </w:r>
      <w:r>
        <w:rPr>
          <w:rFonts w:asciiTheme="minorHAnsi" w:eastAsiaTheme="minorEastAsia" w:hAnsiTheme="minorHAnsi" w:cstheme="minorBidi"/>
          <w:noProof/>
          <w:sz w:val="22"/>
          <w:szCs w:val="22"/>
        </w:rPr>
        <w:tab/>
      </w:r>
      <w:r>
        <w:rPr>
          <w:noProof/>
        </w:rPr>
        <w:t>Portable Battery Chargers</w:t>
      </w:r>
      <w:r>
        <w:rPr>
          <w:noProof/>
        </w:rPr>
        <w:tab/>
      </w:r>
      <w:r>
        <w:rPr>
          <w:noProof/>
        </w:rPr>
        <w:fldChar w:fldCharType="begin"/>
      </w:r>
      <w:r>
        <w:rPr>
          <w:noProof/>
        </w:rPr>
        <w:instrText xml:space="preserve"> PAGEREF _Toc47104143 \h </w:instrText>
      </w:r>
      <w:r>
        <w:rPr>
          <w:noProof/>
        </w:rPr>
      </w:r>
      <w:r>
        <w:rPr>
          <w:noProof/>
        </w:rPr>
        <w:fldChar w:fldCharType="separate"/>
      </w:r>
      <w:r w:rsidR="00693D89">
        <w:rPr>
          <w:noProof/>
        </w:rPr>
        <w:t>94</w:t>
      </w:r>
      <w:r>
        <w:rPr>
          <w:noProof/>
        </w:rPr>
        <w:fldChar w:fldCharType="end"/>
      </w:r>
    </w:p>
    <w:p w14:paraId="561E0DC7" w14:textId="13F3FD22" w:rsidR="00812AE3" w:rsidRDefault="00812AE3">
      <w:pPr>
        <w:pStyle w:val="TOC3"/>
        <w:rPr>
          <w:rFonts w:asciiTheme="minorHAnsi" w:eastAsiaTheme="minorEastAsia" w:hAnsiTheme="minorHAnsi" w:cstheme="minorBidi"/>
          <w:noProof/>
          <w:sz w:val="22"/>
          <w:szCs w:val="22"/>
        </w:rPr>
      </w:pPr>
      <w:r>
        <w:rPr>
          <w:noProof/>
        </w:rPr>
        <w:t>8.15.2</w:t>
      </w:r>
      <w:r>
        <w:rPr>
          <w:rFonts w:asciiTheme="minorHAnsi" w:eastAsiaTheme="minorEastAsia" w:hAnsiTheme="minorHAnsi" w:cstheme="minorBidi"/>
          <w:noProof/>
          <w:sz w:val="22"/>
          <w:szCs w:val="22"/>
        </w:rPr>
        <w:tab/>
      </w:r>
      <w:r>
        <w:rPr>
          <w:noProof/>
        </w:rPr>
        <w:t>OPTION:  Vehicular Charger</w:t>
      </w:r>
      <w:r>
        <w:rPr>
          <w:noProof/>
        </w:rPr>
        <w:tab/>
      </w:r>
      <w:r>
        <w:rPr>
          <w:noProof/>
        </w:rPr>
        <w:fldChar w:fldCharType="begin"/>
      </w:r>
      <w:r>
        <w:rPr>
          <w:noProof/>
        </w:rPr>
        <w:instrText xml:space="preserve"> PAGEREF _Toc47104144 \h </w:instrText>
      </w:r>
      <w:r>
        <w:rPr>
          <w:noProof/>
        </w:rPr>
      </w:r>
      <w:r>
        <w:rPr>
          <w:noProof/>
        </w:rPr>
        <w:fldChar w:fldCharType="separate"/>
      </w:r>
      <w:r w:rsidR="00693D89">
        <w:rPr>
          <w:noProof/>
        </w:rPr>
        <w:t>94</w:t>
      </w:r>
      <w:r>
        <w:rPr>
          <w:noProof/>
        </w:rPr>
        <w:fldChar w:fldCharType="end"/>
      </w:r>
    </w:p>
    <w:p w14:paraId="5A037C49" w14:textId="239600E6" w:rsidR="00812AE3" w:rsidRDefault="00812AE3">
      <w:pPr>
        <w:pStyle w:val="TOC3"/>
        <w:rPr>
          <w:rFonts w:asciiTheme="minorHAnsi" w:eastAsiaTheme="minorEastAsia" w:hAnsiTheme="minorHAnsi" w:cstheme="minorBidi"/>
          <w:noProof/>
          <w:sz w:val="22"/>
          <w:szCs w:val="22"/>
        </w:rPr>
      </w:pPr>
      <w:r>
        <w:rPr>
          <w:noProof/>
        </w:rPr>
        <w:t>8.15.3</w:t>
      </w:r>
      <w:r>
        <w:rPr>
          <w:rFonts w:asciiTheme="minorHAnsi" w:eastAsiaTheme="minorEastAsia" w:hAnsiTheme="minorHAnsi" w:cstheme="minorBidi"/>
          <w:noProof/>
          <w:sz w:val="22"/>
          <w:szCs w:val="22"/>
        </w:rPr>
        <w:tab/>
      </w:r>
      <w:r>
        <w:rPr>
          <w:noProof/>
        </w:rPr>
        <w:t>OPTION:  Speaker-microphone</w:t>
      </w:r>
      <w:r>
        <w:rPr>
          <w:noProof/>
        </w:rPr>
        <w:tab/>
      </w:r>
      <w:r>
        <w:rPr>
          <w:noProof/>
        </w:rPr>
        <w:fldChar w:fldCharType="begin"/>
      </w:r>
      <w:r>
        <w:rPr>
          <w:noProof/>
        </w:rPr>
        <w:instrText xml:space="preserve"> PAGEREF _Toc47104145 \h </w:instrText>
      </w:r>
      <w:r>
        <w:rPr>
          <w:noProof/>
        </w:rPr>
      </w:r>
      <w:r>
        <w:rPr>
          <w:noProof/>
        </w:rPr>
        <w:fldChar w:fldCharType="separate"/>
      </w:r>
      <w:r w:rsidR="00693D89">
        <w:rPr>
          <w:noProof/>
        </w:rPr>
        <w:t>94</w:t>
      </w:r>
      <w:r>
        <w:rPr>
          <w:noProof/>
        </w:rPr>
        <w:fldChar w:fldCharType="end"/>
      </w:r>
    </w:p>
    <w:p w14:paraId="52C3D310" w14:textId="2B2D5A02" w:rsidR="00812AE3" w:rsidRDefault="00812AE3">
      <w:pPr>
        <w:pStyle w:val="TOC2"/>
        <w:rPr>
          <w:rFonts w:asciiTheme="minorHAnsi" w:eastAsiaTheme="minorEastAsia" w:hAnsiTheme="minorHAnsi" w:cstheme="minorBidi"/>
          <w:sz w:val="22"/>
          <w:szCs w:val="22"/>
        </w:rPr>
      </w:pPr>
      <w:r>
        <w:t>8.16</w:t>
      </w:r>
      <w:r>
        <w:rPr>
          <w:rFonts w:asciiTheme="minorHAnsi" w:eastAsiaTheme="minorEastAsia" w:hAnsiTheme="minorHAnsi" w:cstheme="minorBidi"/>
          <w:sz w:val="22"/>
          <w:szCs w:val="22"/>
        </w:rPr>
        <w:tab/>
      </w:r>
      <w:r>
        <w:t>Digital Vehicular Repeater</w:t>
      </w:r>
      <w:r>
        <w:tab/>
      </w:r>
      <w:r>
        <w:fldChar w:fldCharType="begin"/>
      </w:r>
      <w:r>
        <w:instrText xml:space="preserve"> PAGEREF _Toc47104146 \h </w:instrText>
      </w:r>
      <w:r>
        <w:fldChar w:fldCharType="separate"/>
      </w:r>
      <w:r w:rsidR="00693D89">
        <w:t>95</w:t>
      </w:r>
      <w:r>
        <w:fldChar w:fldCharType="end"/>
      </w:r>
    </w:p>
    <w:p w14:paraId="3D84DEC9" w14:textId="6AD481C2" w:rsidR="00812AE3" w:rsidRDefault="00812AE3">
      <w:pPr>
        <w:pStyle w:val="TOC3"/>
        <w:rPr>
          <w:rFonts w:asciiTheme="minorHAnsi" w:eastAsiaTheme="minorEastAsia" w:hAnsiTheme="minorHAnsi" w:cstheme="minorBidi"/>
          <w:noProof/>
          <w:sz w:val="22"/>
          <w:szCs w:val="22"/>
        </w:rPr>
      </w:pPr>
      <w:r>
        <w:rPr>
          <w:noProof/>
        </w:rPr>
        <w:t>8.16.1</w:t>
      </w:r>
      <w:r>
        <w:rPr>
          <w:rFonts w:asciiTheme="minorHAnsi" w:eastAsiaTheme="minorEastAsia" w:hAnsiTheme="minorHAnsi" w:cstheme="minorBidi"/>
          <w:noProof/>
          <w:sz w:val="22"/>
          <w:szCs w:val="22"/>
        </w:rPr>
        <w:tab/>
      </w:r>
      <w:r>
        <w:rPr>
          <w:noProof/>
        </w:rPr>
        <w:t>System Operation</w:t>
      </w:r>
      <w:r>
        <w:rPr>
          <w:noProof/>
        </w:rPr>
        <w:tab/>
      </w:r>
      <w:r>
        <w:rPr>
          <w:noProof/>
        </w:rPr>
        <w:fldChar w:fldCharType="begin"/>
      </w:r>
      <w:r>
        <w:rPr>
          <w:noProof/>
        </w:rPr>
        <w:instrText xml:space="preserve"> PAGEREF _Toc47104147 \h </w:instrText>
      </w:r>
      <w:r>
        <w:rPr>
          <w:noProof/>
        </w:rPr>
      </w:r>
      <w:r>
        <w:rPr>
          <w:noProof/>
        </w:rPr>
        <w:fldChar w:fldCharType="separate"/>
      </w:r>
      <w:r w:rsidR="00693D89">
        <w:rPr>
          <w:noProof/>
        </w:rPr>
        <w:t>95</w:t>
      </w:r>
      <w:r>
        <w:rPr>
          <w:noProof/>
        </w:rPr>
        <w:fldChar w:fldCharType="end"/>
      </w:r>
    </w:p>
    <w:p w14:paraId="2D6393EC" w14:textId="3A460290" w:rsidR="00812AE3" w:rsidRDefault="00812AE3">
      <w:pPr>
        <w:pStyle w:val="TOC4"/>
        <w:rPr>
          <w:rFonts w:asciiTheme="minorHAnsi" w:eastAsiaTheme="minorEastAsia" w:hAnsiTheme="minorHAnsi" w:cstheme="minorBidi"/>
          <w:noProof/>
          <w:sz w:val="22"/>
          <w:szCs w:val="22"/>
        </w:rPr>
      </w:pPr>
      <w:r>
        <w:rPr>
          <w:noProof/>
        </w:rPr>
        <w:t>8.16.1.1</w:t>
      </w:r>
      <w:r>
        <w:rPr>
          <w:rFonts w:asciiTheme="minorHAnsi" w:eastAsiaTheme="minorEastAsia" w:hAnsiTheme="minorHAnsi" w:cstheme="minorBidi"/>
          <w:noProof/>
          <w:sz w:val="22"/>
          <w:szCs w:val="22"/>
        </w:rPr>
        <w:tab/>
      </w:r>
      <w:r>
        <w:rPr>
          <w:noProof/>
        </w:rPr>
        <w:t>Mobile Operation</w:t>
      </w:r>
      <w:r>
        <w:rPr>
          <w:noProof/>
        </w:rPr>
        <w:tab/>
      </w:r>
      <w:r>
        <w:rPr>
          <w:noProof/>
        </w:rPr>
        <w:fldChar w:fldCharType="begin"/>
      </w:r>
      <w:r>
        <w:rPr>
          <w:noProof/>
        </w:rPr>
        <w:instrText xml:space="preserve"> PAGEREF _Toc47104148 \h </w:instrText>
      </w:r>
      <w:r>
        <w:rPr>
          <w:noProof/>
        </w:rPr>
      </w:r>
      <w:r>
        <w:rPr>
          <w:noProof/>
        </w:rPr>
        <w:fldChar w:fldCharType="separate"/>
      </w:r>
      <w:r w:rsidR="00693D89">
        <w:rPr>
          <w:noProof/>
        </w:rPr>
        <w:t>95</w:t>
      </w:r>
      <w:r>
        <w:rPr>
          <w:noProof/>
        </w:rPr>
        <w:fldChar w:fldCharType="end"/>
      </w:r>
    </w:p>
    <w:p w14:paraId="602E8279" w14:textId="013D7323" w:rsidR="00812AE3" w:rsidRDefault="00812AE3">
      <w:pPr>
        <w:pStyle w:val="TOC4"/>
        <w:rPr>
          <w:rFonts w:asciiTheme="minorHAnsi" w:eastAsiaTheme="minorEastAsia" w:hAnsiTheme="minorHAnsi" w:cstheme="minorBidi"/>
          <w:noProof/>
          <w:sz w:val="22"/>
          <w:szCs w:val="22"/>
        </w:rPr>
      </w:pPr>
      <w:r>
        <w:rPr>
          <w:noProof/>
        </w:rPr>
        <w:t>8.16.1.2</w:t>
      </w:r>
      <w:r>
        <w:rPr>
          <w:rFonts w:asciiTheme="minorHAnsi" w:eastAsiaTheme="minorEastAsia" w:hAnsiTheme="minorHAnsi" w:cstheme="minorBidi"/>
          <w:noProof/>
          <w:sz w:val="22"/>
          <w:szCs w:val="22"/>
        </w:rPr>
        <w:tab/>
      </w:r>
      <w:r>
        <w:rPr>
          <w:noProof/>
        </w:rPr>
        <w:t>Local Repeat</w:t>
      </w:r>
      <w:r>
        <w:rPr>
          <w:noProof/>
        </w:rPr>
        <w:tab/>
      </w:r>
      <w:r>
        <w:rPr>
          <w:noProof/>
        </w:rPr>
        <w:fldChar w:fldCharType="begin"/>
      </w:r>
      <w:r>
        <w:rPr>
          <w:noProof/>
        </w:rPr>
        <w:instrText xml:space="preserve"> PAGEREF _Toc47104149 \h </w:instrText>
      </w:r>
      <w:r>
        <w:rPr>
          <w:noProof/>
        </w:rPr>
      </w:r>
      <w:r>
        <w:rPr>
          <w:noProof/>
        </w:rPr>
        <w:fldChar w:fldCharType="separate"/>
      </w:r>
      <w:r w:rsidR="00693D89">
        <w:rPr>
          <w:noProof/>
        </w:rPr>
        <w:t>95</w:t>
      </w:r>
      <w:r>
        <w:rPr>
          <w:noProof/>
        </w:rPr>
        <w:fldChar w:fldCharType="end"/>
      </w:r>
    </w:p>
    <w:p w14:paraId="73504F92" w14:textId="3F075A56" w:rsidR="00812AE3" w:rsidRDefault="00812AE3">
      <w:pPr>
        <w:pStyle w:val="TOC4"/>
        <w:rPr>
          <w:rFonts w:asciiTheme="minorHAnsi" w:eastAsiaTheme="minorEastAsia" w:hAnsiTheme="minorHAnsi" w:cstheme="minorBidi"/>
          <w:noProof/>
          <w:sz w:val="22"/>
          <w:szCs w:val="22"/>
        </w:rPr>
      </w:pPr>
      <w:r>
        <w:rPr>
          <w:noProof/>
        </w:rPr>
        <w:t>8.16.1.3</w:t>
      </w:r>
      <w:r>
        <w:rPr>
          <w:rFonts w:asciiTheme="minorHAnsi" w:eastAsiaTheme="minorEastAsia" w:hAnsiTheme="minorHAnsi" w:cstheme="minorBidi"/>
          <w:noProof/>
          <w:sz w:val="22"/>
          <w:szCs w:val="22"/>
        </w:rPr>
        <w:tab/>
      </w:r>
      <w:r>
        <w:rPr>
          <w:noProof/>
        </w:rPr>
        <w:t>System Repeat</w:t>
      </w:r>
      <w:r>
        <w:rPr>
          <w:noProof/>
        </w:rPr>
        <w:tab/>
      </w:r>
      <w:r>
        <w:rPr>
          <w:noProof/>
        </w:rPr>
        <w:fldChar w:fldCharType="begin"/>
      </w:r>
      <w:r>
        <w:rPr>
          <w:noProof/>
        </w:rPr>
        <w:instrText xml:space="preserve"> PAGEREF _Toc47104150 \h </w:instrText>
      </w:r>
      <w:r>
        <w:rPr>
          <w:noProof/>
        </w:rPr>
      </w:r>
      <w:r>
        <w:rPr>
          <w:noProof/>
        </w:rPr>
        <w:fldChar w:fldCharType="separate"/>
      </w:r>
      <w:r w:rsidR="00693D89">
        <w:rPr>
          <w:noProof/>
        </w:rPr>
        <w:t>95</w:t>
      </w:r>
      <w:r>
        <w:rPr>
          <w:noProof/>
        </w:rPr>
        <w:fldChar w:fldCharType="end"/>
      </w:r>
    </w:p>
    <w:p w14:paraId="6B09784A" w14:textId="54D3643B" w:rsidR="00812AE3" w:rsidRDefault="00812AE3">
      <w:pPr>
        <w:pStyle w:val="TOC3"/>
        <w:rPr>
          <w:rFonts w:asciiTheme="minorHAnsi" w:eastAsiaTheme="minorEastAsia" w:hAnsiTheme="minorHAnsi" w:cstheme="minorBidi"/>
          <w:noProof/>
          <w:sz w:val="22"/>
          <w:szCs w:val="22"/>
        </w:rPr>
      </w:pPr>
      <w:r>
        <w:rPr>
          <w:noProof/>
        </w:rPr>
        <w:t>8.16.2</w:t>
      </w:r>
      <w:r>
        <w:rPr>
          <w:rFonts w:asciiTheme="minorHAnsi" w:eastAsiaTheme="minorEastAsia" w:hAnsiTheme="minorHAnsi" w:cstheme="minorBidi"/>
          <w:noProof/>
          <w:sz w:val="22"/>
          <w:szCs w:val="22"/>
        </w:rPr>
        <w:tab/>
      </w:r>
      <w:r>
        <w:rPr>
          <w:noProof/>
        </w:rPr>
        <w:t>Functions</w:t>
      </w:r>
      <w:r>
        <w:rPr>
          <w:noProof/>
        </w:rPr>
        <w:tab/>
      </w:r>
      <w:r>
        <w:rPr>
          <w:noProof/>
        </w:rPr>
        <w:fldChar w:fldCharType="begin"/>
      </w:r>
      <w:r>
        <w:rPr>
          <w:noProof/>
        </w:rPr>
        <w:instrText xml:space="preserve"> PAGEREF _Toc47104151 \h </w:instrText>
      </w:r>
      <w:r>
        <w:rPr>
          <w:noProof/>
        </w:rPr>
      </w:r>
      <w:r>
        <w:rPr>
          <w:noProof/>
        </w:rPr>
        <w:fldChar w:fldCharType="separate"/>
      </w:r>
      <w:r w:rsidR="00693D89">
        <w:rPr>
          <w:noProof/>
        </w:rPr>
        <w:t>95</w:t>
      </w:r>
      <w:r>
        <w:rPr>
          <w:noProof/>
        </w:rPr>
        <w:fldChar w:fldCharType="end"/>
      </w:r>
    </w:p>
    <w:p w14:paraId="6558B095" w14:textId="72C10C71" w:rsidR="00812AE3" w:rsidRDefault="00812AE3">
      <w:pPr>
        <w:pStyle w:val="TOC4"/>
        <w:rPr>
          <w:rFonts w:asciiTheme="minorHAnsi" w:eastAsiaTheme="minorEastAsia" w:hAnsiTheme="minorHAnsi" w:cstheme="minorBidi"/>
          <w:noProof/>
          <w:sz w:val="22"/>
          <w:szCs w:val="22"/>
        </w:rPr>
      </w:pPr>
      <w:r>
        <w:rPr>
          <w:noProof/>
        </w:rPr>
        <w:t>8.16.2.1</w:t>
      </w:r>
      <w:r>
        <w:rPr>
          <w:rFonts w:asciiTheme="minorHAnsi" w:eastAsiaTheme="minorEastAsia" w:hAnsiTheme="minorHAnsi" w:cstheme="minorBidi"/>
          <w:noProof/>
          <w:sz w:val="22"/>
          <w:szCs w:val="22"/>
        </w:rPr>
        <w:tab/>
      </w:r>
      <w:r>
        <w:rPr>
          <w:noProof/>
        </w:rPr>
        <w:t>Multiple DVR’s</w:t>
      </w:r>
      <w:r>
        <w:rPr>
          <w:noProof/>
        </w:rPr>
        <w:tab/>
      </w:r>
      <w:r>
        <w:rPr>
          <w:noProof/>
        </w:rPr>
        <w:fldChar w:fldCharType="begin"/>
      </w:r>
      <w:r>
        <w:rPr>
          <w:noProof/>
        </w:rPr>
        <w:instrText xml:space="preserve"> PAGEREF _Toc47104152 \h </w:instrText>
      </w:r>
      <w:r>
        <w:rPr>
          <w:noProof/>
        </w:rPr>
      </w:r>
      <w:r>
        <w:rPr>
          <w:noProof/>
        </w:rPr>
        <w:fldChar w:fldCharType="separate"/>
      </w:r>
      <w:r w:rsidR="00693D89">
        <w:rPr>
          <w:noProof/>
        </w:rPr>
        <w:t>95</w:t>
      </w:r>
      <w:r>
        <w:rPr>
          <w:noProof/>
        </w:rPr>
        <w:fldChar w:fldCharType="end"/>
      </w:r>
    </w:p>
    <w:p w14:paraId="167B2E28" w14:textId="77EAA4DC" w:rsidR="00812AE3" w:rsidRDefault="00812AE3">
      <w:pPr>
        <w:pStyle w:val="TOC4"/>
        <w:rPr>
          <w:rFonts w:asciiTheme="minorHAnsi" w:eastAsiaTheme="minorEastAsia" w:hAnsiTheme="minorHAnsi" w:cstheme="minorBidi"/>
          <w:noProof/>
          <w:sz w:val="22"/>
          <w:szCs w:val="22"/>
        </w:rPr>
      </w:pPr>
      <w:r>
        <w:rPr>
          <w:noProof/>
        </w:rPr>
        <w:t>8.16.2.2</w:t>
      </w:r>
      <w:r>
        <w:rPr>
          <w:rFonts w:asciiTheme="minorHAnsi" w:eastAsiaTheme="minorEastAsia" w:hAnsiTheme="minorHAnsi" w:cstheme="minorBidi"/>
          <w:noProof/>
          <w:sz w:val="22"/>
          <w:szCs w:val="22"/>
        </w:rPr>
        <w:tab/>
      </w:r>
      <w:r>
        <w:rPr>
          <w:noProof/>
        </w:rPr>
        <w:t>Portable Priority</w:t>
      </w:r>
      <w:r>
        <w:rPr>
          <w:noProof/>
        </w:rPr>
        <w:tab/>
      </w:r>
      <w:r>
        <w:rPr>
          <w:noProof/>
        </w:rPr>
        <w:fldChar w:fldCharType="begin"/>
      </w:r>
      <w:r>
        <w:rPr>
          <w:noProof/>
        </w:rPr>
        <w:instrText xml:space="preserve"> PAGEREF _Toc47104153 \h </w:instrText>
      </w:r>
      <w:r>
        <w:rPr>
          <w:noProof/>
        </w:rPr>
      </w:r>
      <w:r>
        <w:rPr>
          <w:noProof/>
        </w:rPr>
        <w:fldChar w:fldCharType="separate"/>
      </w:r>
      <w:r w:rsidR="00693D89">
        <w:rPr>
          <w:noProof/>
        </w:rPr>
        <w:t>96</w:t>
      </w:r>
      <w:r>
        <w:rPr>
          <w:noProof/>
        </w:rPr>
        <w:fldChar w:fldCharType="end"/>
      </w:r>
    </w:p>
    <w:p w14:paraId="0EA668D6" w14:textId="0B1A426E" w:rsidR="00812AE3" w:rsidRDefault="00812AE3">
      <w:pPr>
        <w:pStyle w:val="TOC4"/>
        <w:rPr>
          <w:rFonts w:asciiTheme="minorHAnsi" w:eastAsiaTheme="minorEastAsia" w:hAnsiTheme="minorHAnsi" w:cstheme="minorBidi"/>
          <w:noProof/>
          <w:sz w:val="22"/>
          <w:szCs w:val="22"/>
        </w:rPr>
      </w:pPr>
      <w:r>
        <w:rPr>
          <w:noProof/>
        </w:rPr>
        <w:t>8.16.2.3</w:t>
      </w:r>
      <w:r>
        <w:rPr>
          <w:rFonts w:asciiTheme="minorHAnsi" w:eastAsiaTheme="minorEastAsia" w:hAnsiTheme="minorHAnsi" w:cstheme="minorBidi"/>
          <w:noProof/>
          <w:sz w:val="22"/>
          <w:szCs w:val="22"/>
        </w:rPr>
        <w:tab/>
      </w:r>
      <w:r>
        <w:rPr>
          <w:noProof/>
        </w:rPr>
        <w:t>Transmit Time-Out</w:t>
      </w:r>
      <w:r>
        <w:rPr>
          <w:noProof/>
        </w:rPr>
        <w:tab/>
      </w:r>
      <w:r>
        <w:rPr>
          <w:noProof/>
        </w:rPr>
        <w:fldChar w:fldCharType="begin"/>
      </w:r>
      <w:r>
        <w:rPr>
          <w:noProof/>
        </w:rPr>
        <w:instrText xml:space="preserve"> PAGEREF _Toc47104154 \h </w:instrText>
      </w:r>
      <w:r>
        <w:rPr>
          <w:noProof/>
        </w:rPr>
      </w:r>
      <w:r>
        <w:rPr>
          <w:noProof/>
        </w:rPr>
        <w:fldChar w:fldCharType="separate"/>
      </w:r>
      <w:r w:rsidR="00693D89">
        <w:rPr>
          <w:noProof/>
        </w:rPr>
        <w:t>96</w:t>
      </w:r>
      <w:r>
        <w:rPr>
          <w:noProof/>
        </w:rPr>
        <w:fldChar w:fldCharType="end"/>
      </w:r>
    </w:p>
    <w:p w14:paraId="211084FA" w14:textId="204353CC" w:rsidR="00812AE3" w:rsidRDefault="00812AE3">
      <w:pPr>
        <w:pStyle w:val="TOC2"/>
        <w:rPr>
          <w:rFonts w:asciiTheme="minorHAnsi" w:eastAsiaTheme="minorEastAsia" w:hAnsiTheme="minorHAnsi" w:cstheme="minorBidi"/>
          <w:sz w:val="22"/>
          <w:szCs w:val="22"/>
        </w:rPr>
      </w:pPr>
      <w:r>
        <w:t>8.17</w:t>
      </w:r>
      <w:r>
        <w:rPr>
          <w:rFonts w:asciiTheme="minorHAnsi" w:eastAsiaTheme="minorEastAsia" w:hAnsiTheme="minorHAnsi" w:cstheme="minorBidi"/>
          <w:sz w:val="22"/>
          <w:szCs w:val="22"/>
        </w:rPr>
        <w:tab/>
      </w:r>
      <w:r>
        <w:t>Control Station</w:t>
      </w:r>
      <w:r>
        <w:tab/>
      </w:r>
      <w:r>
        <w:fldChar w:fldCharType="begin"/>
      </w:r>
      <w:r>
        <w:instrText xml:space="preserve"> PAGEREF _Toc47104155 \h </w:instrText>
      </w:r>
      <w:r>
        <w:fldChar w:fldCharType="separate"/>
      </w:r>
      <w:r w:rsidR="00693D89">
        <w:t>96</w:t>
      </w:r>
      <w:r>
        <w:fldChar w:fldCharType="end"/>
      </w:r>
    </w:p>
    <w:p w14:paraId="11CA3D3F" w14:textId="5C030AC0" w:rsidR="00812AE3" w:rsidRDefault="00812AE3">
      <w:pPr>
        <w:pStyle w:val="TOC1"/>
        <w:rPr>
          <w:rFonts w:asciiTheme="minorHAnsi" w:eastAsiaTheme="minorEastAsia" w:hAnsiTheme="minorHAnsi" w:cstheme="minorBidi"/>
          <w:b w:val="0"/>
          <w:bCs w:val="0"/>
          <w:noProof/>
        </w:rPr>
      </w:pPr>
      <w:r>
        <w:rPr>
          <w:noProof/>
        </w:rPr>
        <w:t>9</w:t>
      </w:r>
      <w:r>
        <w:rPr>
          <w:rFonts w:asciiTheme="minorHAnsi" w:eastAsiaTheme="minorEastAsia" w:hAnsiTheme="minorHAnsi" w:cstheme="minorBidi"/>
          <w:b w:val="0"/>
          <w:bCs w:val="0"/>
          <w:noProof/>
        </w:rPr>
        <w:tab/>
      </w:r>
      <w:r>
        <w:rPr>
          <w:noProof/>
        </w:rPr>
        <w:t>Physical Facilities Requirements</w:t>
      </w:r>
      <w:r>
        <w:rPr>
          <w:noProof/>
        </w:rPr>
        <w:tab/>
      </w:r>
      <w:r>
        <w:rPr>
          <w:noProof/>
        </w:rPr>
        <w:fldChar w:fldCharType="begin"/>
      </w:r>
      <w:r>
        <w:rPr>
          <w:noProof/>
        </w:rPr>
        <w:instrText xml:space="preserve"> PAGEREF _Toc47104156 \h </w:instrText>
      </w:r>
      <w:r>
        <w:rPr>
          <w:noProof/>
        </w:rPr>
      </w:r>
      <w:r>
        <w:rPr>
          <w:noProof/>
        </w:rPr>
        <w:fldChar w:fldCharType="separate"/>
      </w:r>
      <w:r w:rsidR="00693D89">
        <w:rPr>
          <w:noProof/>
        </w:rPr>
        <w:t>97</w:t>
      </w:r>
      <w:r>
        <w:rPr>
          <w:noProof/>
        </w:rPr>
        <w:fldChar w:fldCharType="end"/>
      </w:r>
    </w:p>
    <w:p w14:paraId="169C45DF" w14:textId="1A6A467A" w:rsidR="00812AE3" w:rsidRDefault="00812AE3">
      <w:pPr>
        <w:pStyle w:val="TOC2"/>
        <w:rPr>
          <w:rFonts w:asciiTheme="minorHAnsi" w:eastAsiaTheme="minorEastAsia" w:hAnsiTheme="minorHAnsi" w:cstheme="minorBidi"/>
          <w:sz w:val="22"/>
          <w:szCs w:val="22"/>
        </w:rPr>
      </w:pPr>
      <w:r>
        <w:t>9.1</w:t>
      </w:r>
      <w:r>
        <w:rPr>
          <w:rFonts w:asciiTheme="minorHAnsi" w:eastAsiaTheme="minorEastAsia" w:hAnsiTheme="minorHAnsi" w:cstheme="minorBidi"/>
          <w:sz w:val="22"/>
          <w:szCs w:val="22"/>
        </w:rPr>
        <w:tab/>
      </w:r>
      <w:r>
        <w:t>General Requirements</w:t>
      </w:r>
      <w:r>
        <w:tab/>
      </w:r>
      <w:r>
        <w:fldChar w:fldCharType="begin"/>
      </w:r>
      <w:r>
        <w:instrText xml:space="preserve"> PAGEREF _Toc47104157 \h </w:instrText>
      </w:r>
      <w:r>
        <w:fldChar w:fldCharType="separate"/>
      </w:r>
      <w:r w:rsidR="00693D89">
        <w:t>97</w:t>
      </w:r>
      <w:r>
        <w:fldChar w:fldCharType="end"/>
      </w:r>
    </w:p>
    <w:p w14:paraId="04314765" w14:textId="7E7F69BD" w:rsidR="00812AE3" w:rsidRDefault="00812AE3">
      <w:pPr>
        <w:pStyle w:val="TOC2"/>
        <w:rPr>
          <w:rFonts w:asciiTheme="minorHAnsi" w:eastAsiaTheme="minorEastAsia" w:hAnsiTheme="minorHAnsi" w:cstheme="minorBidi"/>
          <w:sz w:val="22"/>
          <w:szCs w:val="22"/>
        </w:rPr>
      </w:pPr>
      <w:r>
        <w:t>9.2</w:t>
      </w:r>
      <w:r>
        <w:rPr>
          <w:rFonts w:asciiTheme="minorHAnsi" w:eastAsiaTheme="minorEastAsia" w:hAnsiTheme="minorHAnsi" w:cstheme="minorBidi"/>
          <w:sz w:val="22"/>
          <w:szCs w:val="22"/>
        </w:rPr>
        <w:tab/>
      </w:r>
      <w:r>
        <w:t>References</w:t>
      </w:r>
      <w:r>
        <w:tab/>
      </w:r>
      <w:r>
        <w:fldChar w:fldCharType="begin"/>
      </w:r>
      <w:r>
        <w:instrText xml:space="preserve"> PAGEREF _Toc47104158 \h </w:instrText>
      </w:r>
      <w:r>
        <w:fldChar w:fldCharType="separate"/>
      </w:r>
      <w:r w:rsidR="00693D89">
        <w:t>97</w:t>
      </w:r>
      <w:r>
        <w:fldChar w:fldCharType="end"/>
      </w:r>
    </w:p>
    <w:p w14:paraId="718C96D3" w14:textId="56219D10" w:rsidR="00812AE3" w:rsidRDefault="00812AE3">
      <w:pPr>
        <w:pStyle w:val="TOC3"/>
        <w:rPr>
          <w:rFonts w:asciiTheme="minorHAnsi" w:eastAsiaTheme="minorEastAsia" w:hAnsiTheme="minorHAnsi" w:cstheme="minorBidi"/>
          <w:noProof/>
          <w:sz w:val="22"/>
          <w:szCs w:val="22"/>
        </w:rPr>
      </w:pPr>
      <w:r>
        <w:rPr>
          <w:noProof/>
        </w:rPr>
        <w:t>9.2.1</w:t>
      </w:r>
      <w:r>
        <w:rPr>
          <w:rFonts w:asciiTheme="minorHAnsi" w:eastAsiaTheme="minorEastAsia" w:hAnsiTheme="minorHAnsi" w:cstheme="minorBidi"/>
          <w:noProof/>
          <w:sz w:val="22"/>
          <w:szCs w:val="22"/>
        </w:rPr>
        <w:tab/>
      </w:r>
      <w:r>
        <w:rPr>
          <w:noProof/>
        </w:rPr>
        <w:t>Normative References</w:t>
      </w:r>
      <w:r>
        <w:rPr>
          <w:noProof/>
        </w:rPr>
        <w:tab/>
      </w:r>
      <w:r>
        <w:rPr>
          <w:noProof/>
        </w:rPr>
        <w:fldChar w:fldCharType="begin"/>
      </w:r>
      <w:r>
        <w:rPr>
          <w:noProof/>
        </w:rPr>
        <w:instrText xml:space="preserve"> PAGEREF _Toc47104159 \h </w:instrText>
      </w:r>
      <w:r>
        <w:rPr>
          <w:noProof/>
        </w:rPr>
      </w:r>
      <w:r>
        <w:rPr>
          <w:noProof/>
        </w:rPr>
        <w:fldChar w:fldCharType="separate"/>
      </w:r>
      <w:r w:rsidR="00693D89">
        <w:rPr>
          <w:noProof/>
        </w:rPr>
        <w:t>97</w:t>
      </w:r>
      <w:r>
        <w:rPr>
          <w:noProof/>
        </w:rPr>
        <w:fldChar w:fldCharType="end"/>
      </w:r>
    </w:p>
    <w:p w14:paraId="39831224" w14:textId="4A9E5A94" w:rsidR="00812AE3" w:rsidRDefault="00812AE3">
      <w:pPr>
        <w:pStyle w:val="TOC3"/>
        <w:rPr>
          <w:rFonts w:asciiTheme="minorHAnsi" w:eastAsiaTheme="minorEastAsia" w:hAnsiTheme="minorHAnsi" w:cstheme="minorBidi"/>
          <w:noProof/>
          <w:sz w:val="22"/>
          <w:szCs w:val="22"/>
        </w:rPr>
      </w:pPr>
      <w:r>
        <w:rPr>
          <w:noProof/>
        </w:rPr>
        <w:t>9.2.2</w:t>
      </w:r>
      <w:r>
        <w:rPr>
          <w:rFonts w:asciiTheme="minorHAnsi" w:eastAsiaTheme="minorEastAsia" w:hAnsiTheme="minorHAnsi" w:cstheme="minorBidi"/>
          <w:noProof/>
          <w:sz w:val="22"/>
          <w:szCs w:val="22"/>
        </w:rPr>
        <w:tab/>
      </w:r>
      <w:r>
        <w:rPr>
          <w:noProof/>
        </w:rPr>
        <w:t>Informative References</w:t>
      </w:r>
      <w:r>
        <w:rPr>
          <w:noProof/>
        </w:rPr>
        <w:tab/>
      </w:r>
      <w:r>
        <w:rPr>
          <w:noProof/>
        </w:rPr>
        <w:fldChar w:fldCharType="begin"/>
      </w:r>
      <w:r>
        <w:rPr>
          <w:noProof/>
        </w:rPr>
        <w:instrText xml:space="preserve"> PAGEREF _Toc47104160 \h </w:instrText>
      </w:r>
      <w:r>
        <w:rPr>
          <w:noProof/>
        </w:rPr>
      </w:r>
      <w:r>
        <w:rPr>
          <w:noProof/>
        </w:rPr>
        <w:fldChar w:fldCharType="separate"/>
      </w:r>
      <w:r w:rsidR="00693D89">
        <w:rPr>
          <w:noProof/>
        </w:rPr>
        <w:t>98</w:t>
      </w:r>
      <w:r>
        <w:rPr>
          <w:noProof/>
        </w:rPr>
        <w:fldChar w:fldCharType="end"/>
      </w:r>
    </w:p>
    <w:p w14:paraId="745BC1B9" w14:textId="4C809A12" w:rsidR="00812AE3" w:rsidRDefault="00812AE3">
      <w:pPr>
        <w:pStyle w:val="TOC2"/>
        <w:rPr>
          <w:rFonts w:asciiTheme="minorHAnsi" w:eastAsiaTheme="minorEastAsia" w:hAnsiTheme="minorHAnsi" w:cstheme="minorBidi"/>
          <w:sz w:val="22"/>
          <w:szCs w:val="22"/>
        </w:rPr>
      </w:pPr>
      <w:r>
        <w:t>9.3</w:t>
      </w:r>
      <w:r>
        <w:rPr>
          <w:rFonts w:asciiTheme="minorHAnsi" w:eastAsiaTheme="minorEastAsia" w:hAnsiTheme="minorHAnsi" w:cstheme="minorBidi"/>
          <w:sz w:val="22"/>
          <w:szCs w:val="22"/>
        </w:rPr>
        <w:tab/>
      </w:r>
      <w:r>
        <w:t>Sites</w:t>
      </w:r>
      <w:r>
        <w:tab/>
      </w:r>
      <w:r>
        <w:fldChar w:fldCharType="begin"/>
      </w:r>
      <w:r>
        <w:instrText xml:space="preserve"> PAGEREF _Toc47104161 \h </w:instrText>
      </w:r>
      <w:r>
        <w:fldChar w:fldCharType="separate"/>
      </w:r>
      <w:r w:rsidR="00693D89">
        <w:t>99</w:t>
      </w:r>
      <w:r>
        <w:fldChar w:fldCharType="end"/>
      </w:r>
    </w:p>
    <w:p w14:paraId="7F23BD74" w14:textId="26372C4B" w:rsidR="00812AE3" w:rsidRDefault="00812AE3">
      <w:pPr>
        <w:pStyle w:val="TOC3"/>
        <w:rPr>
          <w:rFonts w:asciiTheme="minorHAnsi" w:eastAsiaTheme="minorEastAsia" w:hAnsiTheme="minorHAnsi" w:cstheme="minorBidi"/>
          <w:noProof/>
          <w:sz w:val="22"/>
          <w:szCs w:val="22"/>
        </w:rPr>
      </w:pPr>
      <w:r>
        <w:rPr>
          <w:noProof/>
        </w:rPr>
        <w:t>9.3.1</w:t>
      </w:r>
      <w:r>
        <w:rPr>
          <w:rFonts w:asciiTheme="minorHAnsi" w:eastAsiaTheme="minorEastAsia" w:hAnsiTheme="minorHAnsi" w:cstheme="minorBidi"/>
          <w:noProof/>
          <w:sz w:val="22"/>
          <w:szCs w:val="22"/>
        </w:rPr>
        <w:tab/>
      </w:r>
      <w:r>
        <w:rPr>
          <w:noProof/>
        </w:rPr>
        <w:t>General</w:t>
      </w:r>
      <w:r>
        <w:rPr>
          <w:noProof/>
        </w:rPr>
        <w:tab/>
      </w:r>
      <w:r>
        <w:rPr>
          <w:noProof/>
        </w:rPr>
        <w:fldChar w:fldCharType="begin"/>
      </w:r>
      <w:r>
        <w:rPr>
          <w:noProof/>
        </w:rPr>
        <w:instrText xml:space="preserve"> PAGEREF _Toc47104162 \h </w:instrText>
      </w:r>
      <w:r>
        <w:rPr>
          <w:noProof/>
        </w:rPr>
      </w:r>
      <w:r>
        <w:rPr>
          <w:noProof/>
        </w:rPr>
        <w:fldChar w:fldCharType="separate"/>
      </w:r>
      <w:r w:rsidR="00693D89">
        <w:rPr>
          <w:noProof/>
        </w:rPr>
        <w:t>99</w:t>
      </w:r>
      <w:r>
        <w:rPr>
          <w:noProof/>
        </w:rPr>
        <w:fldChar w:fldCharType="end"/>
      </w:r>
    </w:p>
    <w:p w14:paraId="19281709" w14:textId="13D7A965" w:rsidR="00812AE3" w:rsidRDefault="00812AE3">
      <w:pPr>
        <w:pStyle w:val="TOC4"/>
        <w:rPr>
          <w:rFonts w:asciiTheme="minorHAnsi" w:eastAsiaTheme="minorEastAsia" w:hAnsiTheme="minorHAnsi" w:cstheme="minorBidi"/>
          <w:noProof/>
          <w:sz w:val="22"/>
          <w:szCs w:val="22"/>
        </w:rPr>
      </w:pPr>
      <w:r>
        <w:rPr>
          <w:noProof/>
        </w:rPr>
        <w:t>Figure 9-1 Typical Communications Site Layout</w:t>
      </w:r>
      <w:r>
        <w:rPr>
          <w:noProof/>
        </w:rPr>
        <w:tab/>
      </w:r>
      <w:r>
        <w:rPr>
          <w:noProof/>
        </w:rPr>
        <w:fldChar w:fldCharType="begin"/>
      </w:r>
      <w:r>
        <w:rPr>
          <w:noProof/>
        </w:rPr>
        <w:instrText xml:space="preserve"> PAGEREF _Toc47104163 \h </w:instrText>
      </w:r>
      <w:r>
        <w:rPr>
          <w:noProof/>
        </w:rPr>
      </w:r>
      <w:r>
        <w:rPr>
          <w:noProof/>
        </w:rPr>
        <w:fldChar w:fldCharType="separate"/>
      </w:r>
      <w:r w:rsidR="00693D89">
        <w:rPr>
          <w:noProof/>
        </w:rPr>
        <w:t>100</w:t>
      </w:r>
      <w:r>
        <w:rPr>
          <w:noProof/>
        </w:rPr>
        <w:fldChar w:fldCharType="end"/>
      </w:r>
    </w:p>
    <w:p w14:paraId="32086C8B" w14:textId="7BE6D171" w:rsidR="00812AE3" w:rsidRDefault="00812AE3">
      <w:pPr>
        <w:pStyle w:val="TOC3"/>
        <w:rPr>
          <w:rFonts w:asciiTheme="minorHAnsi" w:eastAsiaTheme="minorEastAsia" w:hAnsiTheme="minorHAnsi" w:cstheme="minorBidi"/>
          <w:noProof/>
          <w:sz w:val="22"/>
          <w:szCs w:val="22"/>
        </w:rPr>
      </w:pPr>
      <w:r>
        <w:rPr>
          <w:noProof/>
        </w:rPr>
        <w:lastRenderedPageBreak/>
        <w:t>9.3.2</w:t>
      </w:r>
      <w:r>
        <w:rPr>
          <w:rFonts w:asciiTheme="minorHAnsi" w:eastAsiaTheme="minorEastAsia" w:hAnsiTheme="minorHAnsi" w:cstheme="minorBidi"/>
          <w:noProof/>
          <w:sz w:val="22"/>
          <w:szCs w:val="22"/>
        </w:rPr>
        <w:tab/>
      </w:r>
      <w:r>
        <w:rPr>
          <w:noProof/>
        </w:rPr>
        <w:t xml:space="preserve">Existing </w:t>
      </w:r>
      <w:r w:rsidR="00BB5FBD">
        <w:rPr>
          <w:noProof/>
        </w:rPr>
        <w:t xml:space="preserve">and Potential </w:t>
      </w:r>
      <w:r>
        <w:rPr>
          <w:noProof/>
        </w:rPr>
        <w:t>Sites</w:t>
      </w:r>
      <w:r>
        <w:rPr>
          <w:noProof/>
        </w:rPr>
        <w:tab/>
      </w:r>
      <w:r>
        <w:rPr>
          <w:noProof/>
        </w:rPr>
        <w:fldChar w:fldCharType="begin"/>
      </w:r>
      <w:r>
        <w:rPr>
          <w:noProof/>
        </w:rPr>
        <w:instrText xml:space="preserve"> PAGEREF _Toc47104164 \h </w:instrText>
      </w:r>
      <w:r>
        <w:rPr>
          <w:noProof/>
        </w:rPr>
      </w:r>
      <w:r>
        <w:rPr>
          <w:noProof/>
        </w:rPr>
        <w:fldChar w:fldCharType="separate"/>
      </w:r>
      <w:r w:rsidR="00693D89">
        <w:rPr>
          <w:noProof/>
        </w:rPr>
        <w:t>100</w:t>
      </w:r>
      <w:r>
        <w:rPr>
          <w:noProof/>
        </w:rPr>
        <w:fldChar w:fldCharType="end"/>
      </w:r>
    </w:p>
    <w:p w14:paraId="0838D3C9" w14:textId="04428F06" w:rsidR="00812AE3" w:rsidRDefault="00812AE3">
      <w:pPr>
        <w:pStyle w:val="TOC4"/>
        <w:rPr>
          <w:rFonts w:asciiTheme="minorHAnsi" w:eastAsiaTheme="minorEastAsia" w:hAnsiTheme="minorHAnsi" w:cstheme="minorBidi"/>
          <w:noProof/>
          <w:sz w:val="22"/>
          <w:szCs w:val="22"/>
        </w:rPr>
      </w:pPr>
      <w:r>
        <w:rPr>
          <w:noProof/>
        </w:rPr>
        <w:t>Table 9-1 Existing and Potential Radio / Microwave Sites</w:t>
      </w:r>
      <w:r>
        <w:rPr>
          <w:noProof/>
        </w:rPr>
        <w:tab/>
      </w:r>
      <w:r>
        <w:rPr>
          <w:noProof/>
        </w:rPr>
        <w:fldChar w:fldCharType="begin"/>
      </w:r>
      <w:r>
        <w:rPr>
          <w:noProof/>
        </w:rPr>
        <w:instrText xml:space="preserve"> PAGEREF _Toc47104165 \h </w:instrText>
      </w:r>
      <w:r>
        <w:rPr>
          <w:noProof/>
        </w:rPr>
      </w:r>
      <w:r>
        <w:rPr>
          <w:noProof/>
        </w:rPr>
        <w:fldChar w:fldCharType="separate"/>
      </w:r>
      <w:r w:rsidR="00693D89">
        <w:rPr>
          <w:noProof/>
        </w:rPr>
        <w:t>101</w:t>
      </w:r>
      <w:r>
        <w:rPr>
          <w:noProof/>
        </w:rPr>
        <w:fldChar w:fldCharType="end"/>
      </w:r>
    </w:p>
    <w:p w14:paraId="07217DD8" w14:textId="1DBF1BF1" w:rsidR="00812AE3" w:rsidRDefault="00812AE3">
      <w:pPr>
        <w:pStyle w:val="TOC3"/>
        <w:rPr>
          <w:rFonts w:asciiTheme="minorHAnsi" w:eastAsiaTheme="minorEastAsia" w:hAnsiTheme="minorHAnsi" w:cstheme="minorBidi"/>
          <w:noProof/>
          <w:sz w:val="22"/>
          <w:szCs w:val="22"/>
        </w:rPr>
      </w:pPr>
      <w:r>
        <w:rPr>
          <w:noProof/>
        </w:rPr>
        <w:t>9.3.3</w:t>
      </w:r>
      <w:r>
        <w:rPr>
          <w:rFonts w:asciiTheme="minorHAnsi" w:eastAsiaTheme="minorEastAsia" w:hAnsiTheme="minorHAnsi" w:cstheme="minorBidi"/>
          <w:noProof/>
          <w:sz w:val="22"/>
          <w:szCs w:val="22"/>
        </w:rPr>
        <w:tab/>
      </w:r>
      <w:r>
        <w:rPr>
          <w:noProof/>
        </w:rPr>
        <w:t>New Sites</w:t>
      </w:r>
      <w:r>
        <w:rPr>
          <w:noProof/>
        </w:rPr>
        <w:tab/>
      </w:r>
      <w:r>
        <w:rPr>
          <w:noProof/>
        </w:rPr>
        <w:fldChar w:fldCharType="begin"/>
      </w:r>
      <w:r>
        <w:rPr>
          <w:noProof/>
        </w:rPr>
        <w:instrText xml:space="preserve"> PAGEREF _Toc47104166 \h </w:instrText>
      </w:r>
      <w:r>
        <w:rPr>
          <w:noProof/>
        </w:rPr>
      </w:r>
      <w:r>
        <w:rPr>
          <w:noProof/>
        </w:rPr>
        <w:fldChar w:fldCharType="separate"/>
      </w:r>
      <w:r w:rsidR="00693D89">
        <w:rPr>
          <w:noProof/>
        </w:rPr>
        <w:t>101</w:t>
      </w:r>
      <w:r>
        <w:rPr>
          <w:noProof/>
        </w:rPr>
        <w:fldChar w:fldCharType="end"/>
      </w:r>
    </w:p>
    <w:p w14:paraId="2AE5874F" w14:textId="5537B6C5" w:rsidR="00812AE3" w:rsidRDefault="00812AE3">
      <w:pPr>
        <w:pStyle w:val="TOC2"/>
        <w:rPr>
          <w:rFonts w:asciiTheme="minorHAnsi" w:eastAsiaTheme="minorEastAsia" w:hAnsiTheme="minorHAnsi" w:cstheme="minorBidi"/>
          <w:sz w:val="22"/>
          <w:szCs w:val="22"/>
        </w:rPr>
      </w:pPr>
      <w:r>
        <w:t>9.4</w:t>
      </w:r>
      <w:r>
        <w:rPr>
          <w:rFonts w:asciiTheme="minorHAnsi" w:eastAsiaTheme="minorEastAsia" w:hAnsiTheme="minorHAnsi" w:cstheme="minorBidi"/>
          <w:sz w:val="22"/>
          <w:szCs w:val="22"/>
        </w:rPr>
        <w:tab/>
      </w:r>
      <w:r>
        <w:t>Utilities</w:t>
      </w:r>
      <w:r>
        <w:tab/>
      </w:r>
      <w:r>
        <w:fldChar w:fldCharType="begin"/>
      </w:r>
      <w:r>
        <w:instrText xml:space="preserve"> PAGEREF _Toc47104167 \h </w:instrText>
      </w:r>
      <w:r>
        <w:fldChar w:fldCharType="separate"/>
      </w:r>
      <w:r w:rsidR="00693D89">
        <w:t>101</w:t>
      </w:r>
      <w:r>
        <w:fldChar w:fldCharType="end"/>
      </w:r>
    </w:p>
    <w:p w14:paraId="4284B23F" w14:textId="19016195" w:rsidR="00812AE3" w:rsidRDefault="00812AE3">
      <w:pPr>
        <w:pStyle w:val="TOC3"/>
        <w:rPr>
          <w:rFonts w:asciiTheme="minorHAnsi" w:eastAsiaTheme="minorEastAsia" w:hAnsiTheme="minorHAnsi" w:cstheme="minorBidi"/>
          <w:noProof/>
          <w:sz w:val="22"/>
          <w:szCs w:val="22"/>
        </w:rPr>
      </w:pPr>
      <w:r>
        <w:rPr>
          <w:noProof/>
        </w:rPr>
        <w:t>9.4.1</w:t>
      </w:r>
      <w:r>
        <w:rPr>
          <w:rFonts w:asciiTheme="minorHAnsi" w:eastAsiaTheme="minorEastAsia" w:hAnsiTheme="minorHAnsi" w:cstheme="minorBidi"/>
          <w:noProof/>
          <w:sz w:val="22"/>
          <w:szCs w:val="22"/>
        </w:rPr>
        <w:tab/>
      </w:r>
      <w:r>
        <w:rPr>
          <w:noProof/>
        </w:rPr>
        <w:t>Existing Utilities</w:t>
      </w:r>
      <w:r>
        <w:rPr>
          <w:noProof/>
        </w:rPr>
        <w:tab/>
      </w:r>
      <w:r>
        <w:rPr>
          <w:noProof/>
        </w:rPr>
        <w:fldChar w:fldCharType="begin"/>
      </w:r>
      <w:r>
        <w:rPr>
          <w:noProof/>
        </w:rPr>
        <w:instrText xml:space="preserve"> PAGEREF _Toc47104168 \h </w:instrText>
      </w:r>
      <w:r>
        <w:rPr>
          <w:noProof/>
        </w:rPr>
      </w:r>
      <w:r>
        <w:rPr>
          <w:noProof/>
        </w:rPr>
        <w:fldChar w:fldCharType="separate"/>
      </w:r>
      <w:r w:rsidR="00693D89">
        <w:rPr>
          <w:noProof/>
        </w:rPr>
        <w:t>101</w:t>
      </w:r>
      <w:r>
        <w:rPr>
          <w:noProof/>
        </w:rPr>
        <w:fldChar w:fldCharType="end"/>
      </w:r>
    </w:p>
    <w:p w14:paraId="77B6FED7" w14:textId="333FF5F3" w:rsidR="00812AE3" w:rsidRDefault="00812AE3">
      <w:pPr>
        <w:pStyle w:val="TOC3"/>
        <w:rPr>
          <w:rFonts w:asciiTheme="minorHAnsi" w:eastAsiaTheme="minorEastAsia" w:hAnsiTheme="minorHAnsi" w:cstheme="minorBidi"/>
          <w:noProof/>
          <w:sz w:val="22"/>
          <w:szCs w:val="22"/>
        </w:rPr>
      </w:pPr>
      <w:r>
        <w:rPr>
          <w:noProof/>
        </w:rPr>
        <w:t>9.4.2</w:t>
      </w:r>
      <w:r>
        <w:rPr>
          <w:rFonts w:asciiTheme="minorHAnsi" w:eastAsiaTheme="minorEastAsia" w:hAnsiTheme="minorHAnsi" w:cstheme="minorBidi"/>
          <w:noProof/>
          <w:sz w:val="22"/>
          <w:szCs w:val="22"/>
        </w:rPr>
        <w:tab/>
      </w:r>
      <w:r>
        <w:rPr>
          <w:noProof/>
        </w:rPr>
        <w:t>Temporary Electric Service</w:t>
      </w:r>
      <w:r>
        <w:rPr>
          <w:noProof/>
        </w:rPr>
        <w:tab/>
      </w:r>
      <w:r>
        <w:rPr>
          <w:noProof/>
        </w:rPr>
        <w:fldChar w:fldCharType="begin"/>
      </w:r>
      <w:r>
        <w:rPr>
          <w:noProof/>
        </w:rPr>
        <w:instrText xml:space="preserve"> PAGEREF _Toc47104169 \h </w:instrText>
      </w:r>
      <w:r>
        <w:rPr>
          <w:noProof/>
        </w:rPr>
      </w:r>
      <w:r>
        <w:rPr>
          <w:noProof/>
        </w:rPr>
        <w:fldChar w:fldCharType="separate"/>
      </w:r>
      <w:r w:rsidR="00693D89">
        <w:rPr>
          <w:noProof/>
        </w:rPr>
        <w:t>101</w:t>
      </w:r>
      <w:r>
        <w:rPr>
          <w:noProof/>
        </w:rPr>
        <w:fldChar w:fldCharType="end"/>
      </w:r>
    </w:p>
    <w:p w14:paraId="425B63C9" w14:textId="0C977C88" w:rsidR="00812AE3" w:rsidRDefault="00812AE3">
      <w:pPr>
        <w:pStyle w:val="TOC3"/>
        <w:rPr>
          <w:rFonts w:asciiTheme="minorHAnsi" w:eastAsiaTheme="minorEastAsia" w:hAnsiTheme="minorHAnsi" w:cstheme="minorBidi"/>
          <w:noProof/>
          <w:sz w:val="22"/>
          <w:szCs w:val="22"/>
        </w:rPr>
      </w:pPr>
      <w:r>
        <w:rPr>
          <w:noProof/>
        </w:rPr>
        <w:t>9.4.3</w:t>
      </w:r>
      <w:r>
        <w:rPr>
          <w:rFonts w:asciiTheme="minorHAnsi" w:eastAsiaTheme="minorEastAsia" w:hAnsiTheme="minorHAnsi" w:cstheme="minorBidi"/>
          <w:noProof/>
          <w:sz w:val="22"/>
          <w:szCs w:val="22"/>
        </w:rPr>
        <w:tab/>
      </w:r>
      <w:r>
        <w:rPr>
          <w:noProof/>
        </w:rPr>
        <w:t>Permanent Electric Service</w:t>
      </w:r>
      <w:r>
        <w:rPr>
          <w:noProof/>
        </w:rPr>
        <w:tab/>
      </w:r>
      <w:r>
        <w:rPr>
          <w:noProof/>
        </w:rPr>
        <w:fldChar w:fldCharType="begin"/>
      </w:r>
      <w:r>
        <w:rPr>
          <w:noProof/>
        </w:rPr>
        <w:instrText xml:space="preserve"> PAGEREF _Toc47104170 \h </w:instrText>
      </w:r>
      <w:r>
        <w:rPr>
          <w:noProof/>
        </w:rPr>
      </w:r>
      <w:r>
        <w:rPr>
          <w:noProof/>
        </w:rPr>
        <w:fldChar w:fldCharType="separate"/>
      </w:r>
      <w:r w:rsidR="00693D89">
        <w:rPr>
          <w:noProof/>
        </w:rPr>
        <w:t>101</w:t>
      </w:r>
      <w:r>
        <w:rPr>
          <w:noProof/>
        </w:rPr>
        <w:fldChar w:fldCharType="end"/>
      </w:r>
    </w:p>
    <w:p w14:paraId="470FDC3A" w14:textId="1B7F3D19" w:rsidR="00812AE3" w:rsidRDefault="00812AE3">
      <w:pPr>
        <w:pStyle w:val="TOC2"/>
        <w:rPr>
          <w:rFonts w:asciiTheme="minorHAnsi" w:eastAsiaTheme="minorEastAsia" w:hAnsiTheme="minorHAnsi" w:cstheme="minorBidi"/>
          <w:sz w:val="22"/>
          <w:szCs w:val="22"/>
        </w:rPr>
      </w:pPr>
      <w:r>
        <w:t>9.5</w:t>
      </w:r>
      <w:r>
        <w:rPr>
          <w:rFonts w:asciiTheme="minorHAnsi" w:eastAsiaTheme="minorEastAsia" w:hAnsiTheme="minorHAnsi" w:cstheme="minorBidi"/>
          <w:sz w:val="22"/>
          <w:szCs w:val="22"/>
        </w:rPr>
        <w:tab/>
      </w:r>
      <w:r>
        <w:t>Earthwork</w:t>
      </w:r>
      <w:r>
        <w:tab/>
      </w:r>
      <w:r>
        <w:fldChar w:fldCharType="begin"/>
      </w:r>
      <w:r>
        <w:instrText xml:space="preserve"> PAGEREF _Toc47104171 \h </w:instrText>
      </w:r>
      <w:r>
        <w:fldChar w:fldCharType="separate"/>
      </w:r>
      <w:r w:rsidR="00693D89">
        <w:t>102</w:t>
      </w:r>
      <w:r>
        <w:fldChar w:fldCharType="end"/>
      </w:r>
    </w:p>
    <w:p w14:paraId="46807E7A" w14:textId="6B452B20" w:rsidR="00812AE3" w:rsidRDefault="00812AE3">
      <w:pPr>
        <w:pStyle w:val="TOC3"/>
        <w:rPr>
          <w:rFonts w:asciiTheme="minorHAnsi" w:eastAsiaTheme="minorEastAsia" w:hAnsiTheme="minorHAnsi" w:cstheme="minorBidi"/>
          <w:noProof/>
          <w:sz w:val="22"/>
          <w:szCs w:val="22"/>
        </w:rPr>
      </w:pPr>
      <w:r>
        <w:rPr>
          <w:noProof/>
        </w:rPr>
        <w:t>9.5.1</w:t>
      </w:r>
      <w:r>
        <w:rPr>
          <w:rFonts w:asciiTheme="minorHAnsi" w:eastAsiaTheme="minorEastAsia" w:hAnsiTheme="minorHAnsi" w:cstheme="minorBidi"/>
          <w:noProof/>
          <w:sz w:val="22"/>
          <w:szCs w:val="22"/>
        </w:rPr>
        <w:tab/>
      </w:r>
      <w:r>
        <w:rPr>
          <w:noProof/>
        </w:rPr>
        <w:t>Geotechnical Investigations</w:t>
      </w:r>
      <w:r>
        <w:rPr>
          <w:noProof/>
        </w:rPr>
        <w:tab/>
      </w:r>
      <w:r>
        <w:rPr>
          <w:noProof/>
        </w:rPr>
        <w:fldChar w:fldCharType="begin"/>
      </w:r>
      <w:r>
        <w:rPr>
          <w:noProof/>
        </w:rPr>
        <w:instrText xml:space="preserve"> PAGEREF _Toc47104172 \h </w:instrText>
      </w:r>
      <w:r>
        <w:rPr>
          <w:noProof/>
        </w:rPr>
      </w:r>
      <w:r>
        <w:rPr>
          <w:noProof/>
        </w:rPr>
        <w:fldChar w:fldCharType="separate"/>
      </w:r>
      <w:r w:rsidR="00693D89">
        <w:rPr>
          <w:noProof/>
        </w:rPr>
        <w:t>102</w:t>
      </w:r>
      <w:r>
        <w:rPr>
          <w:noProof/>
        </w:rPr>
        <w:fldChar w:fldCharType="end"/>
      </w:r>
    </w:p>
    <w:p w14:paraId="4A80ED41" w14:textId="745752CF" w:rsidR="00812AE3" w:rsidRDefault="00812AE3">
      <w:pPr>
        <w:pStyle w:val="TOC3"/>
        <w:rPr>
          <w:rFonts w:asciiTheme="minorHAnsi" w:eastAsiaTheme="minorEastAsia" w:hAnsiTheme="minorHAnsi" w:cstheme="minorBidi"/>
          <w:noProof/>
          <w:sz w:val="22"/>
          <w:szCs w:val="22"/>
        </w:rPr>
      </w:pPr>
      <w:r>
        <w:rPr>
          <w:noProof/>
        </w:rPr>
        <w:t>9.5.2</w:t>
      </w:r>
      <w:r>
        <w:rPr>
          <w:rFonts w:asciiTheme="minorHAnsi" w:eastAsiaTheme="minorEastAsia" w:hAnsiTheme="minorHAnsi" w:cstheme="minorBidi"/>
          <w:noProof/>
          <w:sz w:val="22"/>
          <w:szCs w:val="22"/>
        </w:rPr>
        <w:tab/>
      </w:r>
      <w:r>
        <w:rPr>
          <w:noProof/>
        </w:rPr>
        <w:t>Erosion Control</w:t>
      </w:r>
      <w:r>
        <w:rPr>
          <w:noProof/>
        </w:rPr>
        <w:tab/>
      </w:r>
      <w:r>
        <w:rPr>
          <w:noProof/>
        </w:rPr>
        <w:fldChar w:fldCharType="begin"/>
      </w:r>
      <w:r>
        <w:rPr>
          <w:noProof/>
        </w:rPr>
        <w:instrText xml:space="preserve"> PAGEREF _Toc47104173 \h </w:instrText>
      </w:r>
      <w:r>
        <w:rPr>
          <w:noProof/>
        </w:rPr>
      </w:r>
      <w:r>
        <w:rPr>
          <w:noProof/>
        </w:rPr>
        <w:fldChar w:fldCharType="separate"/>
      </w:r>
      <w:r w:rsidR="00693D89">
        <w:rPr>
          <w:noProof/>
        </w:rPr>
        <w:t>102</w:t>
      </w:r>
      <w:r>
        <w:rPr>
          <w:noProof/>
        </w:rPr>
        <w:fldChar w:fldCharType="end"/>
      </w:r>
    </w:p>
    <w:p w14:paraId="4F1AB5C6" w14:textId="0241C4F6" w:rsidR="00812AE3" w:rsidRDefault="00812AE3">
      <w:pPr>
        <w:pStyle w:val="TOC3"/>
        <w:rPr>
          <w:rFonts w:asciiTheme="minorHAnsi" w:eastAsiaTheme="minorEastAsia" w:hAnsiTheme="minorHAnsi" w:cstheme="minorBidi"/>
          <w:noProof/>
          <w:sz w:val="22"/>
          <w:szCs w:val="22"/>
        </w:rPr>
      </w:pPr>
      <w:r>
        <w:rPr>
          <w:noProof/>
        </w:rPr>
        <w:t>9.5.3</w:t>
      </w:r>
      <w:r>
        <w:rPr>
          <w:rFonts w:asciiTheme="minorHAnsi" w:eastAsiaTheme="minorEastAsia" w:hAnsiTheme="minorHAnsi" w:cstheme="minorBidi"/>
          <w:noProof/>
          <w:sz w:val="22"/>
          <w:szCs w:val="22"/>
        </w:rPr>
        <w:tab/>
      </w:r>
      <w:r>
        <w:rPr>
          <w:noProof/>
        </w:rPr>
        <w:t>Materials for Fill, Sub-Grade Preparation and Backfill</w:t>
      </w:r>
      <w:r>
        <w:rPr>
          <w:noProof/>
        </w:rPr>
        <w:tab/>
      </w:r>
      <w:r>
        <w:rPr>
          <w:noProof/>
        </w:rPr>
        <w:fldChar w:fldCharType="begin"/>
      </w:r>
      <w:r>
        <w:rPr>
          <w:noProof/>
        </w:rPr>
        <w:instrText xml:space="preserve"> PAGEREF _Toc47104174 \h </w:instrText>
      </w:r>
      <w:r>
        <w:rPr>
          <w:noProof/>
        </w:rPr>
      </w:r>
      <w:r>
        <w:rPr>
          <w:noProof/>
        </w:rPr>
        <w:fldChar w:fldCharType="separate"/>
      </w:r>
      <w:r w:rsidR="00693D89">
        <w:rPr>
          <w:noProof/>
        </w:rPr>
        <w:t>102</w:t>
      </w:r>
      <w:r>
        <w:rPr>
          <w:noProof/>
        </w:rPr>
        <w:fldChar w:fldCharType="end"/>
      </w:r>
    </w:p>
    <w:p w14:paraId="4EBC3AA1" w14:textId="694F6856" w:rsidR="00812AE3" w:rsidRDefault="00812AE3">
      <w:pPr>
        <w:pStyle w:val="TOC3"/>
        <w:rPr>
          <w:rFonts w:asciiTheme="minorHAnsi" w:eastAsiaTheme="minorEastAsia" w:hAnsiTheme="minorHAnsi" w:cstheme="minorBidi"/>
          <w:noProof/>
          <w:sz w:val="22"/>
          <w:szCs w:val="22"/>
        </w:rPr>
      </w:pPr>
      <w:r>
        <w:rPr>
          <w:noProof/>
        </w:rPr>
        <w:t>9.5.4</w:t>
      </w:r>
      <w:r>
        <w:rPr>
          <w:rFonts w:asciiTheme="minorHAnsi" w:eastAsiaTheme="minorEastAsia" w:hAnsiTheme="minorHAnsi" w:cstheme="minorBidi"/>
          <w:noProof/>
          <w:sz w:val="22"/>
          <w:szCs w:val="22"/>
        </w:rPr>
        <w:tab/>
      </w:r>
      <w:r>
        <w:rPr>
          <w:noProof/>
        </w:rPr>
        <w:t>Clearing and Grubbing</w:t>
      </w:r>
      <w:r>
        <w:rPr>
          <w:noProof/>
        </w:rPr>
        <w:tab/>
      </w:r>
      <w:r>
        <w:rPr>
          <w:noProof/>
        </w:rPr>
        <w:fldChar w:fldCharType="begin"/>
      </w:r>
      <w:r>
        <w:rPr>
          <w:noProof/>
        </w:rPr>
        <w:instrText xml:space="preserve"> PAGEREF _Toc47104175 \h </w:instrText>
      </w:r>
      <w:r>
        <w:rPr>
          <w:noProof/>
        </w:rPr>
      </w:r>
      <w:r>
        <w:rPr>
          <w:noProof/>
        </w:rPr>
        <w:fldChar w:fldCharType="separate"/>
      </w:r>
      <w:r w:rsidR="00693D89">
        <w:rPr>
          <w:noProof/>
        </w:rPr>
        <w:t>102</w:t>
      </w:r>
      <w:r>
        <w:rPr>
          <w:noProof/>
        </w:rPr>
        <w:fldChar w:fldCharType="end"/>
      </w:r>
    </w:p>
    <w:p w14:paraId="26221A31" w14:textId="2F6CA7B6" w:rsidR="00812AE3" w:rsidRDefault="00812AE3">
      <w:pPr>
        <w:pStyle w:val="TOC3"/>
        <w:rPr>
          <w:rFonts w:asciiTheme="minorHAnsi" w:eastAsiaTheme="minorEastAsia" w:hAnsiTheme="minorHAnsi" w:cstheme="minorBidi"/>
          <w:noProof/>
          <w:sz w:val="22"/>
          <w:szCs w:val="22"/>
        </w:rPr>
      </w:pPr>
      <w:r>
        <w:rPr>
          <w:noProof/>
        </w:rPr>
        <w:t>9.5.5</w:t>
      </w:r>
      <w:r>
        <w:rPr>
          <w:rFonts w:asciiTheme="minorHAnsi" w:eastAsiaTheme="minorEastAsia" w:hAnsiTheme="minorHAnsi" w:cstheme="minorBidi"/>
          <w:noProof/>
          <w:sz w:val="22"/>
          <w:szCs w:val="22"/>
        </w:rPr>
        <w:tab/>
      </w:r>
      <w:r>
        <w:rPr>
          <w:noProof/>
        </w:rPr>
        <w:t>Fills</w:t>
      </w:r>
      <w:r>
        <w:rPr>
          <w:noProof/>
        </w:rPr>
        <w:tab/>
      </w:r>
      <w:r>
        <w:rPr>
          <w:noProof/>
        </w:rPr>
        <w:fldChar w:fldCharType="begin"/>
      </w:r>
      <w:r>
        <w:rPr>
          <w:noProof/>
        </w:rPr>
        <w:instrText xml:space="preserve"> PAGEREF _Toc47104176 \h </w:instrText>
      </w:r>
      <w:r>
        <w:rPr>
          <w:noProof/>
        </w:rPr>
      </w:r>
      <w:r>
        <w:rPr>
          <w:noProof/>
        </w:rPr>
        <w:fldChar w:fldCharType="separate"/>
      </w:r>
      <w:r w:rsidR="00693D89">
        <w:rPr>
          <w:noProof/>
        </w:rPr>
        <w:t>103</w:t>
      </w:r>
      <w:r>
        <w:rPr>
          <w:noProof/>
        </w:rPr>
        <w:fldChar w:fldCharType="end"/>
      </w:r>
    </w:p>
    <w:p w14:paraId="05538C44" w14:textId="7980301B" w:rsidR="00812AE3" w:rsidRDefault="00812AE3">
      <w:pPr>
        <w:pStyle w:val="TOC3"/>
        <w:rPr>
          <w:rFonts w:asciiTheme="minorHAnsi" w:eastAsiaTheme="minorEastAsia" w:hAnsiTheme="minorHAnsi" w:cstheme="minorBidi"/>
          <w:noProof/>
          <w:sz w:val="22"/>
          <w:szCs w:val="22"/>
        </w:rPr>
      </w:pPr>
      <w:r>
        <w:rPr>
          <w:noProof/>
        </w:rPr>
        <w:t>9.5.6</w:t>
      </w:r>
      <w:r>
        <w:rPr>
          <w:rFonts w:asciiTheme="minorHAnsi" w:eastAsiaTheme="minorEastAsia" w:hAnsiTheme="minorHAnsi" w:cstheme="minorBidi"/>
          <w:noProof/>
          <w:sz w:val="22"/>
          <w:szCs w:val="22"/>
        </w:rPr>
        <w:tab/>
      </w:r>
      <w:r>
        <w:rPr>
          <w:noProof/>
        </w:rPr>
        <w:t>Backfilling Beneath and Adjacent to Buildings, Structures and Towers</w:t>
      </w:r>
      <w:r>
        <w:rPr>
          <w:noProof/>
        </w:rPr>
        <w:tab/>
      </w:r>
      <w:r>
        <w:rPr>
          <w:noProof/>
        </w:rPr>
        <w:fldChar w:fldCharType="begin"/>
      </w:r>
      <w:r>
        <w:rPr>
          <w:noProof/>
        </w:rPr>
        <w:instrText xml:space="preserve"> PAGEREF _Toc47104177 \h </w:instrText>
      </w:r>
      <w:r>
        <w:rPr>
          <w:noProof/>
        </w:rPr>
      </w:r>
      <w:r>
        <w:rPr>
          <w:noProof/>
        </w:rPr>
        <w:fldChar w:fldCharType="separate"/>
      </w:r>
      <w:r w:rsidR="00693D89">
        <w:rPr>
          <w:noProof/>
        </w:rPr>
        <w:t>103</w:t>
      </w:r>
      <w:r>
        <w:rPr>
          <w:noProof/>
        </w:rPr>
        <w:fldChar w:fldCharType="end"/>
      </w:r>
    </w:p>
    <w:p w14:paraId="7138C499" w14:textId="4E3C71F2" w:rsidR="00812AE3" w:rsidRDefault="00812AE3">
      <w:pPr>
        <w:pStyle w:val="TOC3"/>
        <w:rPr>
          <w:rFonts w:asciiTheme="minorHAnsi" w:eastAsiaTheme="minorEastAsia" w:hAnsiTheme="minorHAnsi" w:cstheme="minorBidi"/>
          <w:noProof/>
          <w:sz w:val="22"/>
          <w:szCs w:val="22"/>
        </w:rPr>
      </w:pPr>
      <w:r>
        <w:rPr>
          <w:noProof/>
        </w:rPr>
        <w:t>9.5.7</w:t>
      </w:r>
      <w:r>
        <w:rPr>
          <w:rFonts w:asciiTheme="minorHAnsi" w:eastAsiaTheme="minorEastAsia" w:hAnsiTheme="minorHAnsi" w:cstheme="minorBidi"/>
          <w:noProof/>
          <w:sz w:val="22"/>
          <w:szCs w:val="22"/>
        </w:rPr>
        <w:tab/>
      </w:r>
      <w:r>
        <w:rPr>
          <w:noProof/>
        </w:rPr>
        <w:t>Backfilling Trenches</w:t>
      </w:r>
      <w:r>
        <w:rPr>
          <w:noProof/>
        </w:rPr>
        <w:tab/>
      </w:r>
      <w:r>
        <w:rPr>
          <w:noProof/>
        </w:rPr>
        <w:fldChar w:fldCharType="begin"/>
      </w:r>
      <w:r>
        <w:rPr>
          <w:noProof/>
        </w:rPr>
        <w:instrText xml:space="preserve"> PAGEREF _Toc47104178 \h </w:instrText>
      </w:r>
      <w:r>
        <w:rPr>
          <w:noProof/>
        </w:rPr>
      </w:r>
      <w:r>
        <w:rPr>
          <w:noProof/>
        </w:rPr>
        <w:fldChar w:fldCharType="separate"/>
      </w:r>
      <w:r w:rsidR="00693D89">
        <w:rPr>
          <w:noProof/>
        </w:rPr>
        <w:t>103</w:t>
      </w:r>
      <w:r>
        <w:rPr>
          <w:noProof/>
        </w:rPr>
        <w:fldChar w:fldCharType="end"/>
      </w:r>
    </w:p>
    <w:p w14:paraId="29DB0EC1" w14:textId="204B35A5" w:rsidR="00812AE3" w:rsidRDefault="00812AE3">
      <w:pPr>
        <w:pStyle w:val="TOC3"/>
        <w:rPr>
          <w:rFonts w:asciiTheme="minorHAnsi" w:eastAsiaTheme="minorEastAsia" w:hAnsiTheme="minorHAnsi" w:cstheme="minorBidi"/>
          <w:noProof/>
          <w:sz w:val="22"/>
          <w:szCs w:val="22"/>
        </w:rPr>
      </w:pPr>
      <w:r>
        <w:rPr>
          <w:noProof/>
        </w:rPr>
        <w:t>9.5.8</w:t>
      </w:r>
      <w:r>
        <w:rPr>
          <w:rFonts w:asciiTheme="minorHAnsi" w:eastAsiaTheme="minorEastAsia" w:hAnsiTheme="minorHAnsi" w:cstheme="minorBidi"/>
          <w:noProof/>
          <w:sz w:val="22"/>
          <w:szCs w:val="22"/>
        </w:rPr>
        <w:tab/>
      </w:r>
      <w:r>
        <w:rPr>
          <w:noProof/>
        </w:rPr>
        <w:t>Plastic Marking Tape</w:t>
      </w:r>
      <w:r>
        <w:rPr>
          <w:noProof/>
        </w:rPr>
        <w:tab/>
      </w:r>
      <w:r>
        <w:rPr>
          <w:noProof/>
        </w:rPr>
        <w:fldChar w:fldCharType="begin"/>
      </w:r>
      <w:r>
        <w:rPr>
          <w:noProof/>
        </w:rPr>
        <w:instrText xml:space="preserve"> PAGEREF _Toc47104179 \h </w:instrText>
      </w:r>
      <w:r>
        <w:rPr>
          <w:noProof/>
        </w:rPr>
      </w:r>
      <w:r>
        <w:rPr>
          <w:noProof/>
        </w:rPr>
        <w:fldChar w:fldCharType="separate"/>
      </w:r>
      <w:r w:rsidR="00693D89">
        <w:rPr>
          <w:noProof/>
        </w:rPr>
        <w:t>103</w:t>
      </w:r>
      <w:r>
        <w:rPr>
          <w:noProof/>
        </w:rPr>
        <w:fldChar w:fldCharType="end"/>
      </w:r>
    </w:p>
    <w:p w14:paraId="53D1CE9D" w14:textId="72E5C6F8" w:rsidR="00812AE3" w:rsidRDefault="00812AE3">
      <w:pPr>
        <w:pStyle w:val="TOC3"/>
        <w:rPr>
          <w:rFonts w:asciiTheme="minorHAnsi" w:eastAsiaTheme="minorEastAsia" w:hAnsiTheme="minorHAnsi" w:cstheme="minorBidi"/>
          <w:noProof/>
          <w:sz w:val="22"/>
          <w:szCs w:val="22"/>
        </w:rPr>
      </w:pPr>
      <w:r>
        <w:rPr>
          <w:noProof/>
        </w:rPr>
        <w:t>9.5.9</w:t>
      </w:r>
      <w:r>
        <w:rPr>
          <w:rFonts w:asciiTheme="minorHAnsi" w:eastAsiaTheme="minorEastAsia" w:hAnsiTheme="minorHAnsi" w:cstheme="minorBidi"/>
          <w:noProof/>
          <w:sz w:val="22"/>
          <w:szCs w:val="22"/>
        </w:rPr>
        <w:tab/>
      </w:r>
      <w:r>
        <w:rPr>
          <w:noProof/>
        </w:rPr>
        <w:t>Compaction</w:t>
      </w:r>
      <w:r>
        <w:rPr>
          <w:noProof/>
        </w:rPr>
        <w:tab/>
      </w:r>
      <w:r>
        <w:rPr>
          <w:noProof/>
        </w:rPr>
        <w:fldChar w:fldCharType="begin"/>
      </w:r>
      <w:r>
        <w:rPr>
          <w:noProof/>
        </w:rPr>
        <w:instrText xml:space="preserve"> PAGEREF _Toc47104180 \h </w:instrText>
      </w:r>
      <w:r>
        <w:rPr>
          <w:noProof/>
        </w:rPr>
      </w:r>
      <w:r>
        <w:rPr>
          <w:noProof/>
        </w:rPr>
        <w:fldChar w:fldCharType="separate"/>
      </w:r>
      <w:r w:rsidR="00693D89">
        <w:rPr>
          <w:noProof/>
        </w:rPr>
        <w:t>103</w:t>
      </w:r>
      <w:r>
        <w:rPr>
          <w:noProof/>
        </w:rPr>
        <w:fldChar w:fldCharType="end"/>
      </w:r>
    </w:p>
    <w:p w14:paraId="32F04855" w14:textId="025D7929" w:rsidR="00812AE3" w:rsidRDefault="00812AE3">
      <w:pPr>
        <w:pStyle w:val="TOC3"/>
        <w:rPr>
          <w:rFonts w:asciiTheme="minorHAnsi" w:eastAsiaTheme="minorEastAsia" w:hAnsiTheme="minorHAnsi" w:cstheme="minorBidi"/>
          <w:noProof/>
          <w:sz w:val="22"/>
          <w:szCs w:val="22"/>
        </w:rPr>
      </w:pPr>
      <w:r>
        <w:rPr>
          <w:noProof/>
        </w:rPr>
        <w:t>9.5.10</w:t>
      </w:r>
      <w:r>
        <w:rPr>
          <w:rFonts w:asciiTheme="minorHAnsi" w:eastAsiaTheme="minorEastAsia" w:hAnsiTheme="minorHAnsi" w:cstheme="minorBidi"/>
          <w:noProof/>
          <w:sz w:val="22"/>
          <w:szCs w:val="22"/>
        </w:rPr>
        <w:tab/>
      </w:r>
      <w:r>
        <w:rPr>
          <w:noProof/>
        </w:rPr>
        <w:t>Soil Sterilization</w:t>
      </w:r>
      <w:r>
        <w:rPr>
          <w:noProof/>
        </w:rPr>
        <w:tab/>
      </w:r>
      <w:r>
        <w:rPr>
          <w:noProof/>
        </w:rPr>
        <w:fldChar w:fldCharType="begin"/>
      </w:r>
      <w:r>
        <w:rPr>
          <w:noProof/>
        </w:rPr>
        <w:instrText xml:space="preserve"> PAGEREF _Toc47104181 \h </w:instrText>
      </w:r>
      <w:r>
        <w:rPr>
          <w:noProof/>
        </w:rPr>
      </w:r>
      <w:r>
        <w:rPr>
          <w:noProof/>
        </w:rPr>
        <w:fldChar w:fldCharType="separate"/>
      </w:r>
      <w:r w:rsidR="00693D89">
        <w:rPr>
          <w:noProof/>
        </w:rPr>
        <w:t>104</w:t>
      </w:r>
      <w:r>
        <w:rPr>
          <w:noProof/>
        </w:rPr>
        <w:fldChar w:fldCharType="end"/>
      </w:r>
    </w:p>
    <w:p w14:paraId="4713C2EA" w14:textId="61270DE9" w:rsidR="00812AE3" w:rsidRDefault="00812AE3">
      <w:pPr>
        <w:pStyle w:val="TOC3"/>
        <w:rPr>
          <w:rFonts w:asciiTheme="minorHAnsi" w:eastAsiaTheme="minorEastAsia" w:hAnsiTheme="minorHAnsi" w:cstheme="minorBidi"/>
          <w:noProof/>
          <w:sz w:val="22"/>
          <w:szCs w:val="22"/>
        </w:rPr>
      </w:pPr>
      <w:r>
        <w:rPr>
          <w:noProof/>
        </w:rPr>
        <w:t>9.5.11</w:t>
      </w:r>
      <w:r>
        <w:rPr>
          <w:rFonts w:asciiTheme="minorHAnsi" w:eastAsiaTheme="minorEastAsia" w:hAnsiTheme="minorHAnsi" w:cstheme="minorBidi"/>
          <w:noProof/>
          <w:sz w:val="22"/>
          <w:szCs w:val="22"/>
        </w:rPr>
        <w:tab/>
      </w:r>
      <w:r>
        <w:rPr>
          <w:noProof/>
        </w:rPr>
        <w:t>Fenced Compound</w:t>
      </w:r>
      <w:r>
        <w:rPr>
          <w:noProof/>
        </w:rPr>
        <w:tab/>
      </w:r>
      <w:r>
        <w:rPr>
          <w:noProof/>
        </w:rPr>
        <w:fldChar w:fldCharType="begin"/>
      </w:r>
      <w:r>
        <w:rPr>
          <w:noProof/>
        </w:rPr>
        <w:instrText xml:space="preserve"> PAGEREF _Toc47104182 \h </w:instrText>
      </w:r>
      <w:r>
        <w:rPr>
          <w:noProof/>
        </w:rPr>
      </w:r>
      <w:r>
        <w:rPr>
          <w:noProof/>
        </w:rPr>
        <w:fldChar w:fldCharType="separate"/>
      </w:r>
      <w:r w:rsidR="00693D89">
        <w:rPr>
          <w:noProof/>
        </w:rPr>
        <w:t>104</w:t>
      </w:r>
      <w:r>
        <w:rPr>
          <w:noProof/>
        </w:rPr>
        <w:fldChar w:fldCharType="end"/>
      </w:r>
    </w:p>
    <w:p w14:paraId="5C296346" w14:textId="62D3A435" w:rsidR="00812AE3" w:rsidRDefault="00812AE3">
      <w:pPr>
        <w:pStyle w:val="TOC2"/>
        <w:rPr>
          <w:rFonts w:asciiTheme="minorHAnsi" w:eastAsiaTheme="minorEastAsia" w:hAnsiTheme="minorHAnsi" w:cstheme="minorBidi"/>
          <w:sz w:val="22"/>
          <w:szCs w:val="22"/>
        </w:rPr>
      </w:pPr>
      <w:r>
        <w:t>9.6</w:t>
      </w:r>
      <w:r>
        <w:rPr>
          <w:rFonts w:asciiTheme="minorHAnsi" w:eastAsiaTheme="minorEastAsia" w:hAnsiTheme="minorHAnsi" w:cstheme="minorBidi"/>
          <w:sz w:val="22"/>
          <w:szCs w:val="22"/>
        </w:rPr>
        <w:tab/>
      </w:r>
      <w:r>
        <w:t>Access Road</w:t>
      </w:r>
      <w:r>
        <w:tab/>
      </w:r>
      <w:r>
        <w:fldChar w:fldCharType="begin"/>
      </w:r>
      <w:r>
        <w:instrText xml:space="preserve"> PAGEREF _Toc47104183 \h </w:instrText>
      </w:r>
      <w:r>
        <w:fldChar w:fldCharType="separate"/>
      </w:r>
      <w:r w:rsidR="00693D89">
        <w:t>104</w:t>
      </w:r>
      <w:r>
        <w:fldChar w:fldCharType="end"/>
      </w:r>
    </w:p>
    <w:p w14:paraId="3AD24D38" w14:textId="3E757112" w:rsidR="00812AE3" w:rsidRDefault="00812AE3">
      <w:pPr>
        <w:pStyle w:val="TOC2"/>
        <w:rPr>
          <w:rFonts w:asciiTheme="minorHAnsi" w:eastAsiaTheme="minorEastAsia" w:hAnsiTheme="minorHAnsi" w:cstheme="minorBidi"/>
          <w:sz w:val="22"/>
          <w:szCs w:val="22"/>
        </w:rPr>
      </w:pPr>
      <w:r>
        <w:t>9.7</w:t>
      </w:r>
      <w:r>
        <w:rPr>
          <w:rFonts w:asciiTheme="minorHAnsi" w:eastAsiaTheme="minorEastAsia" w:hAnsiTheme="minorHAnsi" w:cstheme="minorBidi"/>
          <w:sz w:val="22"/>
          <w:szCs w:val="22"/>
        </w:rPr>
        <w:tab/>
      </w:r>
      <w:r>
        <w:t>Parking Area</w:t>
      </w:r>
      <w:r>
        <w:tab/>
      </w:r>
      <w:r>
        <w:fldChar w:fldCharType="begin"/>
      </w:r>
      <w:r>
        <w:instrText xml:space="preserve"> PAGEREF _Toc47104184 \h </w:instrText>
      </w:r>
      <w:r>
        <w:fldChar w:fldCharType="separate"/>
      </w:r>
      <w:r w:rsidR="00693D89">
        <w:t>104</w:t>
      </w:r>
      <w:r>
        <w:fldChar w:fldCharType="end"/>
      </w:r>
    </w:p>
    <w:p w14:paraId="30E9408D" w14:textId="49185358" w:rsidR="00812AE3" w:rsidRDefault="00812AE3">
      <w:pPr>
        <w:pStyle w:val="TOC2"/>
        <w:rPr>
          <w:rFonts w:asciiTheme="minorHAnsi" w:eastAsiaTheme="minorEastAsia" w:hAnsiTheme="minorHAnsi" w:cstheme="minorBidi"/>
          <w:sz w:val="22"/>
          <w:szCs w:val="22"/>
        </w:rPr>
      </w:pPr>
      <w:r>
        <w:t>9.8</w:t>
      </w:r>
      <w:r>
        <w:rPr>
          <w:rFonts w:asciiTheme="minorHAnsi" w:eastAsiaTheme="minorEastAsia" w:hAnsiTheme="minorHAnsi" w:cstheme="minorBidi"/>
          <w:sz w:val="22"/>
          <w:szCs w:val="22"/>
        </w:rPr>
        <w:tab/>
      </w:r>
      <w:r>
        <w:t>Chain-Link Fencing</w:t>
      </w:r>
      <w:r>
        <w:tab/>
      </w:r>
      <w:r>
        <w:fldChar w:fldCharType="begin"/>
      </w:r>
      <w:r>
        <w:instrText xml:space="preserve"> PAGEREF _Toc47104185 \h </w:instrText>
      </w:r>
      <w:r>
        <w:fldChar w:fldCharType="separate"/>
      </w:r>
      <w:r w:rsidR="00693D89">
        <w:t>104</w:t>
      </w:r>
      <w:r>
        <w:fldChar w:fldCharType="end"/>
      </w:r>
    </w:p>
    <w:p w14:paraId="7F5E2794" w14:textId="19C42AF0" w:rsidR="00812AE3" w:rsidRDefault="00812AE3">
      <w:pPr>
        <w:pStyle w:val="TOC2"/>
        <w:rPr>
          <w:rFonts w:asciiTheme="minorHAnsi" w:eastAsiaTheme="minorEastAsia" w:hAnsiTheme="minorHAnsi" w:cstheme="minorBidi"/>
          <w:sz w:val="22"/>
          <w:szCs w:val="22"/>
        </w:rPr>
      </w:pPr>
      <w:r>
        <w:t>9.9</w:t>
      </w:r>
      <w:r>
        <w:rPr>
          <w:rFonts w:asciiTheme="minorHAnsi" w:eastAsiaTheme="minorEastAsia" w:hAnsiTheme="minorHAnsi" w:cstheme="minorBidi"/>
          <w:sz w:val="22"/>
          <w:szCs w:val="22"/>
        </w:rPr>
        <w:tab/>
      </w:r>
      <w:r>
        <w:t>Bollards</w:t>
      </w:r>
      <w:r>
        <w:tab/>
      </w:r>
      <w:r>
        <w:fldChar w:fldCharType="begin"/>
      </w:r>
      <w:r>
        <w:instrText xml:space="preserve"> PAGEREF _Toc47104186 \h </w:instrText>
      </w:r>
      <w:r>
        <w:fldChar w:fldCharType="separate"/>
      </w:r>
      <w:r w:rsidR="00693D89">
        <w:t>105</w:t>
      </w:r>
      <w:r>
        <w:fldChar w:fldCharType="end"/>
      </w:r>
    </w:p>
    <w:p w14:paraId="5A21481C" w14:textId="1D9A9371" w:rsidR="00812AE3" w:rsidRDefault="00812AE3">
      <w:pPr>
        <w:pStyle w:val="TOC2"/>
        <w:rPr>
          <w:rFonts w:asciiTheme="minorHAnsi" w:eastAsiaTheme="minorEastAsia" w:hAnsiTheme="minorHAnsi" w:cstheme="minorBidi"/>
          <w:sz w:val="22"/>
          <w:szCs w:val="22"/>
        </w:rPr>
      </w:pPr>
      <w:r>
        <w:t>9.10</w:t>
      </w:r>
      <w:r>
        <w:rPr>
          <w:rFonts w:asciiTheme="minorHAnsi" w:eastAsiaTheme="minorEastAsia" w:hAnsiTheme="minorHAnsi" w:cstheme="minorBidi"/>
          <w:sz w:val="22"/>
          <w:szCs w:val="22"/>
        </w:rPr>
        <w:tab/>
      </w:r>
      <w:r>
        <w:t>Foundations</w:t>
      </w:r>
      <w:r>
        <w:tab/>
      </w:r>
      <w:r>
        <w:fldChar w:fldCharType="begin"/>
      </w:r>
      <w:r>
        <w:instrText xml:space="preserve"> PAGEREF _Toc47104187 \h </w:instrText>
      </w:r>
      <w:r>
        <w:fldChar w:fldCharType="separate"/>
      </w:r>
      <w:r w:rsidR="00693D89">
        <w:t>105</w:t>
      </w:r>
      <w:r>
        <w:fldChar w:fldCharType="end"/>
      </w:r>
    </w:p>
    <w:p w14:paraId="49D83103" w14:textId="69759C6E" w:rsidR="00812AE3" w:rsidRDefault="00812AE3">
      <w:pPr>
        <w:pStyle w:val="TOC3"/>
        <w:rPr>
          <w:rFonts w:asciiTheme="minorHAnsi" w:eastAsiaTheme="minorEastAsia" w:hAnsiTheme="minorHAnsi" w:cstheme="minorBidi"/>
          <w:noProof/>
          <w:sz w:val="22"/>
          <w:szCs w:val="22"/>
        </w:rPr>
      </w:pPr>
      <w:r>
        <w:rPr>
          <w:noProof/>
        </w:rPr>
        <w:t>9.10.1</w:t>
      </w:r>
      <w:r>
        <w:rPr>
          <w:rFonts w:asciiTheme="minorHAnsi" w:eastAsiaTheme="minorEastAsia" w:hAnsiTheme="minorHAnsi" w:cstheme="minorBidi"/>
          <w:noProof/>
          <w:sz w:val="22"/>
          <w:szCs w:val="22"/>
        </w:rPr>
        <w:tab/>
      </w:r>
      <w:r>
        <w:rPr>
          <w:noProof/>
        </w:rPr>
        <w:t>Design</w:t>
      </w:r>
      <w:r>
        <w:rPr>
          <w:noProof/>
        </w:rPr>
        <w:tab/>
      </w:r>
      <w:r>
        <w:rPr>
          <w:noProof/>
        </w:rPr>
        <w:fldChar w:fldCharType="begin"/>
      </w:r>
      <w:r>
        <w:rPr>
          <w:noProof/>
        </w:rPr>
        <w:instrText xml:space="preserve"> PAGEREF _Toc47104188 \h </w:instrText>
      </w:r>
      <w:r>
        <w:rPr>
          <w:noProof/>
        </w:rPr>
      </w:r>
      <w:r>
        <w:rPr>
          <w:noProof/>
        </w:rPr>
        <w:fldChar w:fldCharType="separate"/>
      </w:r>
      <w:r w:rsidR="00693D89">
        <w:rPr>
          <w:noProof/>
        </w:rPr>
        <w:t>105</w:t>
      </w:r>
      <w:r>
        <w:rPr>
          <w:noProof/>
        </w:rPr>
        <w:fldChar w:fldCharType="end"/>
      </w:r>
    </w:p>
    <w:p w14:paraId="05DD2DF0" w14:textId="5927F6C7" w:rsidR="00812AE3" w:rsidRDefault="00812AE3">
      <w:pPr>
        <w:pStyle w:val="TOC3"/>
        <w:rPr>
          <w:rFonts w:asciiTheme="minorHAnsi" w:eastAsiaTheme="minorEastAsia" w:hAnsiTheme="minorHAnsi" w:cstheme="minorBidi"/>
          <w:noProof/>
          <w:sz w:val="22"/>
          <w:szCs w:val="22"/>
        </w:rPr>
      </w:pPr>
      <w:r>
        <w:rPr>
          <w:noProof/>
        </w:rPr>
        <w:t>9.10.2</w:t>
      </w:r>
      <w:r>
        <w:rPr>
          <w:rFonts w:asciiTheme="minorHAnsi" w:eastAsiaTheme="minorEastAsia" w:hAnsiTheme="minorHAnsi" w:cstheme="minorBidi"/>
          <w:noProof/>
          <w:sz w:val="22"/>
          <w:szCs w:val="22"/>
        </w:rPr>
        <w:tab/>
      </w:r>
      <w:r>
        <w:rPr>
          <w:noProof/>
        </w:rPr>
        <w:t>Installation</w:t>
      </w:r>
      <w:r>
        <w:rPr>
          <w:noProof/>
        </w:rPr>
        <w:tab/>
      </w:r>
      <w:r>
        <w:rPr>
          <w:noProof/>
        </w:rPr>
        <w:fldChar w:fldCharType="begin"/>
      </w:r>
      <w:r>
        <w:rPr>
          <w:noProof/>
        </w:rPr>
        <w:instrText xml:space="preserve"> PAGEREF _Toc47104189 \h </w:instrText>
      </w:r>
      <w:r>
        <w:rPr>
          <w:noProof/>
        </w:rPr>
      </w:r>
      <w:r>
        <w:rPr>
          <w:noProof/>
        </w:rPr>
        <w:fldChar w:fldCharType="separate"/>
      </w:r>
      <w:r w:rsidR="00693D89">
        <w:rPr>
          <w:noProof/>
        </w:rPr>
        <w:t>105</w:t>
      </w:r>
      <w:r>
        <w:rPr>
          <w:noProof/>
        </w:rPr>
        <w:fldChar w:fldCharType="end"/>
      </w:r>
    </w:p>
    <w:p w14:paraId="11380E9B" w14:textId="59049870" w:rsidR="00812AE3" w:rsidRDefault="00812AE3">
      <w:pPr>
        <w:pStyle w:val="TOC3"/>
        <w:rPr>
          <w:rFonts w:asciiTheme="minorHAnsi" w:eastAsiaTheme="minorEastAsia" w:hAnsiTheme="minorHAnsi" w:cstheme="minorBidi"/>
          <w:noProof/>
          <w:sz w:val="22"/>
          <w:szCs w:val="22"/>
        </w:rPr>
      </w:pPr>
      <w:r>
        <w:rPr>
          <w:noProof/>
        </w:rPr>
        <w:t>9.10.3</w:t>
      </w:r>
      <w:r>
        <w:rPr>
          <w:rFonts w:asciiTheme="minorHAnsi" w:eastAsiaTheme="minorEastAsia" w:hAnsiTheme="minorHAnsi" w:cstheme="minorBidi"/>
          <w:noProof/>
          <w:sz w:val="22"/>
          <w:szCs w:val="22"/>
        </w:rPr>
        <w:tab/>
      </w:r>
      <w:r>
        <w:rPr>
          <w:noProof/>
        </w:rPr>
        <w:t>Materials</w:t>
      </w:r>
      <w:r>
        <w:rPr>
          <w:noProof/>
        </w:rPr>
        <w:tab/>
      </w:r>
      <w:r>
        <w:rPr>
          <w:noProof/>
        </w:rPr>
        <w:fldChar w:fldCharType="begin"/>
      </w:r>
      <w:r>
        <w:rPr>
          <w:noProof/>
        </w:rPr>
        <w:instrText xml:space="preserve"> PAGEREF _Toc47104190 \h </w:instrText>
      </w:r>
      <w:r>
        <w:rPr>
          <w:noProof/>
        </w:rPr>
      </w:r>
      <w:r>
        <w:rPr>
          <w:noProof/>
        </w:rPr>
        <w:fldChar w:fldCharType="separate"/>
      </w:r>
      <w:r w:rsidR="00693D89">
        <w:rPr>
          <w:noProof/>
        </w:rPr>
        <w:t>105</w:t>
      </w:r>
      <w:r>
        <w:rPr>
          <w:noProof/>
        </w:rPr>
        <w:fldChar w:fldCharType="end"/>
      </w:r>
    </w:p>
    <w:p w14:paraId="2E950F8D" w14:textId="0D84AA8B" w:rsidR="00812AE3" w:rsidRDefault="00812AE3">
      <w:pPr>
        <w:pStyle w:val="TOC3"/>
        <w:rPr>
          <w:rFonts w:asciiTheme="minorHAnsi" w:eastAsiaTheme="minorEastAsia" w:hAnsiTheme="minorHAnsi" w:cstheme="minorBidi"/>
          <w:noProof/>
          <w:sz w:val="22"/>
          <w:szCs w:val="22"/>
        </w:rPr>
      </w:pPr>
      <w:r>
        <w:rPr>
          <w:noProof/>
        </w:rPr>
        <w:t>9.10.4</w:t>
      </w:r>
      <w:r>
        <w:rPr>
          <w:rFonts w:asciiTheme="minorHAnsi" w:eastAsiaTheme="minorEastAsia" w:hAnsiTheme="minorHAnsi" w:cstheme="minorBidi"/>
          <w:noProof/>
          <w:sz w:val="22"/>
          <w:szCs w:val="22"/>
        </w:rPr>
        <w:tab/>
      </w:r>
      <w:r>
        <w:rPr>
          <w:noProof/>
        </w:rPr>
        <w:t>Concrete Testing</w:t>
      </w:r>
      <w:r>
        <w:rPr>
          <w:noProof/>
        </w:rPr>
        <w:tab/>
      </w:r>
      <w:r>
        <w:rPr>
          <w:noProof/>
        </w:rPr>
        <w:fldChar w:fldCharType="begin"/>
      </w:r>
      <w:r>
        <w:rPr>
          <w:noProof/>
        </w:rPr>
        <w:instrText xml:space="preserve"> PAGEREF _Toc47104191 \h </w:instrText>
      </w:r>
      <w:r>
        <w:rPr>
          <w:noProof/>
        </w:rPr>
      </w:r>
      <w:r>
        <w:rPr>
          <w:noProof/>
        </w:rPr>
        <w:fldChar w:fldCharType="separate"/>
      </w:r>
      <w:r w:rsidR="00693D89">
        <w:rPr>
          <w:noProof/>
        </w:rPr>
        <w:t>105</w:t>
      </w:r>
      <w:r>
        <w:rPr>
          <w:noProof/>
        </w:rPr>
        <w:fldChar w:fldCharType="end"/>
      </w:r>
    </w:p>
    <w:p w14:paraId="27825364" w14:textId="5668D7DE" w:rsidR="00812AE3" w:rsidRDefault="00812AE3">
      <w:pPr>
        <w:pStyle w:val="TOC2"/>
        <w:rPr>
          <w:rFonts w:asciiTheme="minorHAnsi" w:eastAsiaTheme="minorEastAsia" w:hAnsiTheme="minorHAnsi" w:cstheme="minorBidi"/>
          <w:sz w:val="22"/>
          <w:szCs w:val="22"/>
        </w:rPr>
      </w:pPr>
      <w:r>
        <w:t>9.11</w:t>
      </w:r>
      <w:r>
        <w:rPr>
          <w:rFonts w:asciiTheme="minorHAnsi" w:eastAsiaTheme="minorEastAsia" w:hAnsiTheme="minorHAnsi" w:cstheme="minorBidi"/>
          <w:sz w:val="22"/>
          <w:szCs w:val="22"/>
        </w:rPr>
        <w:tab/>
      </w:r>
      <w:r>
        <w:t>Towers</w:t>
      </w:r>
      <w:r>
        <w:tab/>
      </w:r>
      <w:r>
        <w:fldChar w:fldCharType="begin"/>
      </w:r>
      <w:r>
        <w:instrText xml:space="preserve"> PAGEREF _Toc47104192 \h </w:instrText>
      </w:r>
      <w:r>
        <w:fldChar w:fldCharType="separate"/>
      </w:r>
      <w:r w:rsidR="00693D89">
        <w:t>105</w:t>
      </w:r>
      <w:r>
        <w:fldChar w:fldCharType="end"/>
      </w:r>
    </w:p>
    <w:p w14:paraId="4DC5DB86" w14:textId="7D2C2D63" w:rsidR="00812AE3" w:rsidRDefault="00812AE3">
      <w:pPr>
        <w:pStyle w:val="TOC3"/>
        <w:rPr>
          <w:rFonts w:asciiTheme="minorHAnsi" w:eastAsiaTheme="minorEastAsia" w:hAnsiTheme="minorHAnsi" w:cstheme="minorBidi"/>
          <w:noProof/>
          <w:sz w:val="22"/>
          <w:szCs w:val="22"/>
        </w:rPr>
      </w:pPr>
      <w:r>
        <w:rPr>
          <w:noProof/>
        </w:rPr>
        <w:t>9.11.1</w:t>
      </w:r>
      <w:r>
        <w:rPr>
          <w:rFonts w:asciiTheme="minorHAnsi" w:eastAsiaTheme="minorEastAsia" w:hAnsiTheme="minorHAnsi" w:cstheme="minorBidi"/>
          <w:noProof/>
          <w:sz w:val="22"/>
          <w:szCs w:val="22"/>
        </w:rPr>
        <w:tab/>
      </w:r>
      <w:r>
        <w:rPr>
          <w:noProof/>
        </w:rPr>
        <w:t>Tower Classification</w:t>
      </w:r>
      <w:r>
        <w:rPr>
          <w:noProof/>
        </w:rPr>
        <w:tab/>
      </w:r>
      <w:r>
        <w:rPr>
          <w:noProof/>
        </w:rPr>
        <w:fldChar w:fldCharType="begin"/>
      </w:r>
      <w:r>
        <w:rPr>
          <w:noProof/>
        </w:rPr>
        <w:instrText xml:space="preserve"> PAGEREF _Toc47104193 \h </w:instrText>
      </w:r>
      <w:r>
        <w:rPr>
          <w:noProof/>
        </w:rPr>
      </w:r>
      <w:r>
        <w:rPr>
          <w:noProof/>
        </w:rPr>
        <w:fldChar w:fldCharType="separate"/>
      </w:r>
      <w:r w:rsidR="00693D89">
        <w:rPr>
          <w:noProof/>
        </w:rPr>
        <w:t>105</w:t>
      </w:r>
      <w:r>
        <w:rPr>
          <w:noProof/>
        </w:rPr>
        <w:fldChar w:fldCharType="end"/>
      </w:r>
    </w:p>
    <w:p w14:paraId="3A83865C" w14:textId="0CB72390" w:rsidR="00812AE3" w:rsidRDefault="00812AE3">
      <w:pPr>
        <w:pStyle w:val="TOC3"/>
        <w:rPr>
          <w:rFonts w:asciiTheme="minorHAnsi" w:eastAsiaTheme="minorEastAsia" w:hAnsiTheme="minorHAnsi" w:cstheme="minorBidi"/>
          <w:noProof/>
          <w:sz w:val="22"/>
          <w:szCs w:val="22"/>
        </w:rPr>
      </w:pPr>
      <w:r>
        <w:rPr>
          <w:noProof/>
        </w:rPr>
        <w:t>9.11.2</w:t>
      </w:r>
      <w:r>
        <w:rPr>
          <w:rFonts w:asciiTheme="minorHAnsi" w:eastAsiaTheme="minorEastAsia" w:hAnsiTheme="minorHAnsi" w:cstheme="minorBidi"/>
          <w:noProof/>
          <w:sz w:val="22"/>
          <w:szCs w:val="22"/>
        </w:rPr>
        <w:tab/>
      </w:r>
      <w:r>
        <w:rPr>
          <w:noProof/>
        </w:rPr>
        <w:t>Loads</w:t>
      </w:r>
      <w:r>
        <w:rPr>
          <w:noProof/>
        </w:rPr>
        <w:tab/>
      </w:r>
      <w:r>
        <w:rPr>
          <w:noProof/>
        </w:rPr>
        <w:fldChar w:fldCharType="begin"/>
      </w:r>
      <w:r>
        <w:rPr>
          <w:noProof/>
        </w:rPr>
        <w:instrText xml:space="preserve"> PAGEREF _Toc47104194 \h </w:instrText>
      </w:r>
      <w:r>
        <w:rPr>
          <w:noProof/>
        </w:rPr>
      </w:r>
      <w:r>
        <w:rPr>
          <w:noProof/>
        </w:rPr>
        <w:fldChar w:fldCharType="separate"/>
      </w:r>
      <w:r w:rsidR="00693D89">
        <w:rPr>
          <w:noProof/>
        </w:rPr>
        <w:t>106</w:t>
      </w:r>
      <w:r>
        <w:rPr>
          <w:noProof/>
        </w:rPr>
        <w:fldChar w:fldCharType="end"/>
      </w:r>
    </w:p>
    <w:p w14:paraId="62C659BA" w14:textId="5B8534A6" w:rsidR="00812AE3" w:rsidRDefault="00812AE3">
      <w:pPr>
        <w:pStyle w:val="TOC3"/>
        <w:rPr>
          <w:rFonts w:asciiTheme="minorHAnsi" w:eastAsiaTheme="minorEastAsia" w:hAnsiTheme="minorHAnsi" w:cstheme="minorBidi"/>
          <w:noProof/>
          <w:sz w:val="22"/>
          <w:szCs w:val="22"/>
        </w:rPr>
      </w:pPr>
      <w:r>
        <w:rPr>
          <w:noProof/>
        </w:rPr>
        <w:t>9.11.3</w:t>
      </w:r>
      <w:r>
        <w:rPr>
          <w:rFonts w:asciiTheme="minorHAnsi" w:eastAsiaTheme="minorEastAsia" w:hAnsiTheme="minorHAnsi" w:cstheme="minorBidi"/>
          <w:noProof/>
          <w:sz w:val="22"/>
          <w:szCs w:val="22"/>
        </w:rPr>
        <w:tab/>
      </w:r>
      <w:r>
        <w:rPr>
          <w:noProof/>
        </w:rPr>
        <w:t>Twist and Sway</w:t>
      </w:r>
      <w:r>
        <w:rPr>
          <w:noProof/>
        </w:rPr>
        <w:tab/>
      </w:r>
      <w:r>
        <w:rPr>
          <w:noProof/>
        </w:rPr>
        <w:fldChar w:fldCharType="begin"/>
      </w:r>
      <w:r>
        <w:rPr>
          <w:noProof/>
        </w:rPr>
        <w:instrText xml:space="preserve"> PAGEREF _Toc47104195 \h </w:instrText>
      </w:r>
      <w:r>
        <w:rPr>
          <w:noProof/>
        </w:rPr>
      </w:r>
      <w:r>
        <w:rPr>
          <w:noProof/>
        </w:rPr>
        <w:fldChar w:fldCharType="separate"/>
      </w:r>
      <w:r w:rsidR="00693D89">
        <w:rPr>
          <w:noProof/>
        </w:rPr>
        <w:t>106</w:t>
      </w:r>
      <w:r>
        <w:rPr>
          <w:noProof/>
        </w:rPr>
        <w:fldChar w:fldCharType="end"/>
      </w:r>
    </w:p>
    <w:p w14:paraId="6E6D1A65" w14:textId="106562BA" w:rsidR="00812AE3" w:rsidRDefault="00812AE3">
      <w:pPr>
        <w:pStyle w:val="TOC3"/>
        <w:rPr>
          <w:rFonts w:asciiTheme="minorHAnsi" w:eastAsiaTheme="minorEastAsia" w:hAnsiTheme="minorHAnsi" w:cstheme="minorBidi"/>
          <w:noProof/>
          <w:sz w:val="22"/>
          <w:szCs w:val="22"/>
        </w:rPr>
      </w:pPr>
      <w:r>
        <w:rPr>
          <w:noProof/>
        </w:rPr>
        <w:t>9.11.4</w:t>
      </w:r>
      <w:r>
        <w:rPr>
          <w:rFonts w:asciiTheme="minorHAnsi" w:eastAsiaTheme="minorEastAsia" w:hAnsiTheme="minorHAnsi" w:cstheme="minorBidi"/>
          <w:noProof/>
          <w:sz w:val="22"/>
          <w:szCs w:val="22"/>
        </w:rPr>
        <w:tab/>
      </w:r>
      <w:r>
        <w:rPr>
          <w:noProof/>
        </w:rPr>
        <w:t>Analysis of Towers and Antenna Support Structures</w:t>
      </w:r>
      <w:r>
        <w:rPr>
          <w:noProof/>
        </w:rPr>
        <w:tab/>
      </w:r>
      <w:r>
        <w:rPr>
          <w:noProof/>
        </w:rPr>
        <w:fldChar w:fldCharType="begin"/>
      </w:r>
      <w:r>
        <w:rPr>
          <w:noProof/>
        </w:rPr>
        <w:instrText xml:space="preserve"> PAGEREF _Toc47104196 \h </w:instrText>
      </w:r>
      <w:r>
        <w:rPr>
          <w:noProof/>
        </w:rPr>
      </w:r>
      <w:r>
        <w:rPr>
          <w:noProof/>
        </w:rPr>
        <w:fldChar w:fldCharType="separate"/>
      </w:r>
      <w:r w:rsidR="00693D89">
        <w:rPr>
          <w:noProof/>
        </w:rPr>
        <w:t>106</w:t>
      </w:r>
      <w:r>
        <w:rPr>
          <w:noProof/>
        </w:rPr>
        <w:fldChar w:fldCharType="end"/>
      </w:r>
    </w:p>
    <w:p w14:paraId="6A9A8F1F" w14:textId="59662AEE" w:rsidR="00812AE3" w:rsidRDefault="00812AE3">
      <w:pPr>
        <w:pStyle w:val="TOC3"/>
        <w:rPr>
          <w:rFonts w:asciiTheme="minorHAnsi" w:eastAsiaTheme="minorEastAsia" w:hAnsiTheme="minorHAnsi" w:cstheme="minorBidi"/>
          <w:noProof/>
          <w:sz w:val="22"/>
          <w:szCs w:val="22"/>
        </w:rPr>
      </w:pPr>
      <w:r>
        <w:rPr>
          <w:noProof/>
        </w:rPr>
        <w:t>9.11.5</w:t>
      </w:r>
      <w:r>
        <w:rPr>
          <w:rFonts w:asciiTheme="minorHAnsi" w:eastAsiaTheme="minorEastAsia" w:hAnsiTheme="minorHAnsi" w:cstheme="minorBidi"/>
          <w:noProof/>
          <w:sz w:val="22"/>
          <w:szCs w:val="22"/>
        </w:rPr>
        <w:tab/>
      </w:r>
      <w:r>
        <w:rPr>
          <w:noProof/>
        </w:rPr>
        <w:t>Existing Tower Condition Assessment and Mapping</w:t>
      </w:r>
      <w:r>
        <w:rPr>
          <w:noProof/>
        </w:rPr>
        <w:tab/>
      </w:r>
      <w:r>
        <w:rPr>
          <w:noProof/>
        </w:rPr>
        <w:fldChar w:fldCharType="begin"/>
      </w:r>
      <w:r>
        <w:rPr>
          <w:noProof/>
        </w:rPr>
        <w:instrText xml:space="preserve"> PAGEREF _Toc47104197 \h </w:instrText>
      </w:r>
      <w:r>
        <w:rPr>
          <w:noProof/>
        </w:rPr>
      </w:r>
      <w:r>
        <w:rPr>
          <w:noProof/>
        </w:rPr>
        <w:fldChar w:fldCharType="separate"/>
      </w:r>
      <w:r w:rsidR="00693D89">
        <w:rPr>
          <w:noProof/>
        </w:rPr>
        <w:t>106</w:t>
      </w:r>
      <w:r>
        <w:rPr>
          <w:noProof/>
        </w:rPr>
        <w:fldChar w:fldCharType="end"/>
      </w:r>
    </w:p>
    <w:p w14:paraId="467190F9" w14:textId="259751FB" w:rsidR="00812AE3" w:rsidRDefault="00812AE3">
      <w:pPr>
        <w:pStyle w:val="TOC3"/>
        <w:rPr>
          <w:rFonts w:asciiTheme="minorHAnsi" w:eastAsiaTheme="minorEastAsia" w:hAnsiTheme="minorHAnsi" w:cstheme="minorBidi"/>
          <w:noProof/>
          <w:sz w:val="22"/>
          <w:szCs w:val="22"/>
        </w:rPr>
      </w:pPr>
      <w:r>
        <w:rPr>
          <w:noProof/>
        </w:rPr>
        <w:t>9.11.6</w:t>
      </w:r>
      <w:r>
        <w:rPr>
          <w:rFonts w:asciiTheme="minorHAnsi" w:eastAsiaTheme="minorEastAsia" w:hAnsiTheme="minorHAnsi" w:cstheme="minorBidi"/>
          <w:noProof/>
          <w:sz w:val="22"/>
          <w:szCs w:val="22"/>
        </w:rPr>
        <w:tab/>
      </w:r>
      <w:r>
        <w:rPr>
          <w:noProof/>
        </w:rPr>
        <w:t>Materials and Fabrication</w:t>
      </w:r>
      <w:r>
        <w:rPr>
          <w:noProof/>
        </w:rPr>
        <w:tab/>
      </w:r>
      <w:r>
        <w:rPr>
          <w:noProof/>
        </w:rPr>
        <w:fldChar w:fldCharType="begin"/>
      </w:r>
      <w:r>
        <w:rPr>
          <w:noProof/>
        </w:rPr>
        <w:instrText xml:space="preserve"> PAGEREF _Toc47104198 \h </w:instrText>
      </w:r>
      <w:r>
        <w:rPr>
          <w:noProof/>
        </w:rPr>
      </w:r>
      <w:r>
        <w:rPr>
          <w:noProof/>
        </w:rPr>
        <w:fldChar w:fldCharType="separate"/>
      </w:r>
      <w:r w:rsidR="00693D89">
        <w:rPr>
          <w:noProof/>
        </w:rPr>
        <w:t>106</w:t>
      </w:r>
      <w:r>
        <w:rPr>
          <w:noProof/>
        </w:rPr>
        <w:fldChar w:fldCharType="end"/>
      </w:r>
    </w:p>
    <w:p w14:paraId="0DD36BD7" w14:textId="1FCE9836" w:rsidR="00812AE3" w:rsidRDefault="00812AE3">
      <w:pPr>
        <w:pStyle w:val="TOC3"/>
        <w:rPr>
          <w:rFonts w:asciiTheme="minorHAnsi" w:eastAsiaTheme="minorEastAsia" w:hAnsiTheme="minorHAnsi" w:cstheme="minorBidi"/>
          <w:noProof/>
          <w:sz w:val="22"/>
          <w:szCs w:val="22"/>
        </w:rPr>
      </w:pPr>
      <w:r>
        <w:rPr>
          <w:noProof/>
        </w:rPr>
        <w:t>9.11.7</w:t>
      </w:r>
      <w:r>
        <w:rPr>
          <w:rFonts w:asciiTheme="minorHAnsi" w:eastAsiaTheme="minorEastAsia" w:hAnsiTheme="minorHAnsi" w:cstheme="minorBidi"/>
          <w:noProof/>
          <w:sz w:val="22"/>
          <w:szCs w:val="22"/>
        </w:rPr>
        <w:tab/>
      </w:r>
      <w:r>
        <w:rPr>
          <w:noProof/>
        </w:rPr>
        <w:t>Tower Erection</w:t>
      </w:r>
      <w:r>
        <w:rPr>
          <w:noProof/>
        </w:rPr>
        <w:tab/>
      </w:r>
      <w:r>
        <w:rPr>
          <w:noProof/>
        </w:rPr>
        <w:fldChar w:fldCharType="begin"/>
      </w:r>
      <w:r>
        <w:rPr>
          <w:noProof/>
        </w:rPr>
        <w:instrText xml:space="preserve"> PAGEREF _Toc47104199 \h </w:instrText>
      </w:r>
      <w:r>
        <w:rPr>
          <w:noProof/>
        </w:rPr>
      </w:r>
      <w:r>
        <w:rPr>
          <w:noProof/>
        </w:rPr>
        <w:fldChar w:fldCharType="separate"/>
      </w:r>
      <w:r w:rsidR="00693D89">
        <w:rPr>
          <w:noProof/>
        </w:rPr>
        <w:t>106</w:t>
      </w:r>
      <w:r>
        <w:rPr>
          <w:noProof/>
        </w:rPr>
        <w:fldChar w:fldCharType="end"/>
      </w:r>
    </w:p>
    <w:p w14:paraId="02DCC03F" w14:textId="73F8EA2A" w:rsidR="00812AE3" w:rsidRDefault="00812AE3">
      <w:pPr>
        <w:pStyle w:val="TOC3"/>
        <w:rPr>
          <w:rFonts w:asciiTheme="minorHAnsi" w:eastAsiaTheme="minorEastAsia" w:hAnsiTheme="minorHAnsi" w:cstheme="minorBidi"/>
          <w:noProof/>
          <w:sz w:val="22"/>
          <w:szCs w:val="22"/>
        </w:rPr>
      </w:pPr>
      <w:r>
        <w:rPr>
          <w:noProof/>
        </w:rPr>
        <w:t>9.11.8</w:t>
      </w:r>
      <w:r>
        <w:rPr>
          <w:rFonts w:asciiTheme="minorHAnsi" w:eastAsiaTheme="minorEastAsia" w:hAnsiTheme="minorHAnsi" w:cstheme="minorBidi"/>
          <w:noProof/>
          <w:sz w:val="22"/>
          <w:szCs w:val="22"/>
        </w:rPr>
        <w:tab/>
      </w:r>
      <w:r>
        <w:rPr>
          <w:noProof/>
        </w:rPr>
        <w:t>Tower Climbing Facilities</w:t>
      </w:r>
      <w:r>
        <w:rPr>
          <w:noProof/>
        </w:rPr>
        <w:tab/>
      </w:r>
      <w:r>
        <w:rPr>
          <w:noProof/>
        </w:rPr>
        <w:fldChar w:fldCharType="begin"/>
      </w:r>
      <w:r>
        <w:rPr>
          <w:noProof/>
        </w:rPr>
        <w:instrText xml:space="preserve"> PAGEREF _Toc47104200 \h </w:instrText>
      </w:r>
      <w:r>
        <w:rPr>
          <w:noProof/>
        </w:rPr>
      </w:r>
      <w:r>
        <w:rPr>
          <w:noProof/>
        </w:rPr>
        <w:fldChar w:fldCharType="separate"/>
      </w:r>
      <w:r w:rsidR="00693D89">
        <w:rPr>
          <w:noProof/>
        </w:rPr>
        <w:t>107</w:t>
      </w:r>
      <w:r>
        <w:rPr>
          <w:noProof/>
        </w:rPr>
        <w:fldChar w:fldCharType="end"/>
      </w:r>
    </w:p>
    <w:p w14:paraId="69C7D9A5" w14:textId="3823D1A7" w:rsidR="00812AE3" w:rsidRDefault="00812AE3">
      <w:pPr>
        <w:pStyle w:val="TOC3"/>
        <w:rPr>
          <w:rFonts w:asciiTheme="minorHAnsi" w:eastAsiaTheme="minorEastAsia" w:hAnsiTheme="minorHAnsi" w:cstheme="minorBidi"/>
          <w:noProof/>
          <w:sz w:val="22"/>
          <w:szCs w:val="22"/>
        </w:rPr>
      </w:pPr>
      <w:r>
        <w:rPr>
          <w:noProof/>
        </w:rPr>
        <w:t>9.11.9</w:t>
      </w:r>
      <w:r>
        <w:rPr>
          <w:rFonts w:asciiTheme="minorHAnsi" w:eastAsiaTheme="minorEastAsia" w:hAnsiTheme="minorHAnsi" w:cstheme="minorBidi"/>
          <w:noProof/>
          <w:sz w:val="22"/>
          <w:szCs w:val="22"/>
        </w:rPr>
        <w:tab/>
      </w:r>
      <w:r>
        <w:rPr>
          <w:noProof/>
        </w:rPr>
        <w:t>Obstruction Marking and Lighting</w:t>
      </w:r>
      <w:r>
        <w:rPr>
          <w:noProof/>
        </w:rPr>
        <w:tab/>
      </w:r>
      <w:r>
        <w:rPr>
          <w:noProof/>
        </w:rPr>
        <w:fldChar w:fldCharType="begin"/>
      </w:r>
      <w:r>
        <w:rPr>
          <w:noProof/>
        </w:rPr>
        <w:instrText xml:space="preserve"> PAGEREF _Toc47104201 \h </w:instrText>
      </w:r>
      <w:r>
        <w:rPr>
          <w:noProof/>
        </w:rPr>
      </w:r>
      <w:r>
        <w:rPr>
          <w:noProof/>
        </w:rPr>
        <w:fldChar w:fldCharType="separate"/>
      </w:r>
      <w:r w:rsidR="00693D89">
        <w:rPr>
          <w:noProof/>
        </w:rPr>
        <w:t>107</w:t>
      </w:r>
      <w:r>
        <w:rPr>
          <w:noProof/>
        </w:rPr>
        <w:fldChar w:fldCharType="end"/>
      </w:r>
    </w:p>
    <w:p w14:paraId="32F587F4" w14:textId="08500B47" w:rsidR="00812AE3" w:rsidRDefault="00812AE3">
      <w:pPr>
        <w:pStyle w:val="TOC3"/>
        <w:rPr>
          <w:rFonts w:asciiTheme="minorHAnsi" w:eastAsiaTheme="minorEastAsia" w:hAnsiTheme="minorHAnsi" w:cstheme="minorBidi"/>
          <w:noProof/>
          <w:sz w:val="22"/>
          <w:szCs w:val="22"/>
        </w:rPr>
      </w:pPr>
      <w:r>
        <w:rPr>
          <w:noProof/>
        </w:rPr>
        <w:t>9.11.10</w:t>
      </w:r>
      <w:r>
        <w:rPr>
          <w:rFonts w:asciiTheme="minorHAnsi" w:eastAsiaTheme="minorEastAsia" w:hAnsiTheme="minorHAnsi" w:cstheme="minorBidi"/>
          <w:noProof/>
          <w:sz w:val="22"/>
          <w:szCs w:val="22"/>
        </w:rPr>
        <w:tab/>
      </w:r>
      <w:r>
        <w:rPr>
          <w:noProof/>
        </w:rPr>
        <w:t>Ice Bridges</w:t>
      </w:r>
      <w:r>
        <w:rPr>
          <w:noProof/>
        </w:rPr>
        <w:tab/>
      </w:r>
      <w:r>
        <w:rPr>
          <w:noProof/>
        </w:rPr>
        <w:fldChar w:fldCharType="begin"/>
      </w:r>
      <w:r>
        <w:rPr>
          <w:noProof/>
        </w:rPr>
        <w:instrText xml:space="preserve"> PAGEREF _Toc47104202 \h </w:instrText>
      </w:r>
      <w:r>
        <w:rPr>
          <w:noProof/>
        </w:rPr>
      </w:r>
      <w:r>
        <w:rPr>
          <w:noProof/>
        </w:rPr>
        <w:fldChar w:fldCharType="separate"/>
      </w:r>
      <w:r w:rsidR="00693D89">
        <w:rPr>
          <w:noProof/>
        </w:rPr>
        <w:t>107</w:t>
      </w:r>
      <w:r>
        <w:rPr>
          <w:noProof/>
        </w:rPr>
        <w:fldChar w:fldCharType="end"/>
      </w:r>
    </w:p>
    <w:p w14:paraId="106D7389" w14:textId="3DA4448A" w:rsidR="00812AE3" w:rsidRDefault="00812AE3">
      <w:pPr>
        <w:pStyle w:val="TOC3"/>
        <w:rPr>
          <w:rFonts w:asciiTheme="minorHAnsi" w:eastAsiaTheme="minorEastAsia" w:hAnsiTheme="minorHAnsi" w:cstheme="minorBidi"/>
          <w:noProof/>
          <w:sz w:val="22"/>
          <w:szCs w:val="22"/>
        </w:rPr>
      </w:pPr>
      <w:r>
        <w:rPr>
          <w:noProof/>
        </w:rPr>
        <w:t>9.11.11</w:t>
      </w:r>
      <w:r>
        <w:rPr>
          <w:rFonts w:asciiTheme="minorHAnsi" w:eastAsiaTheme="minorEastAsia" w:hAnsiTheme="minorHAnsi" w:cstheme="minorBidi"/>
          <w:noProof/>
          <w:sz w:val="22"/>
          <w:szCs w:val="22"/>
        </w:rPr>
        <w:tab/>
      </w:r>
      <w:r>
        <w:rPr>
          <w:noProof/>
        </w:rPr>
        <w:t>Cable Installation</w:t>
      </w:r>
      <w:r>
        <w:rPr>
          <w:noProof/>
        </w:rPr>
        <w:tab/>
      </w:r>
      <w:r>
        <w:rPr>
          <w:noProof/>
        </w:rPr>
        <w:fldChar w:fldCharType="begin"/>
      </w:r>
      <w:r>
        <w:rPr>
          <w:noProof/>
        </w:rPr>
        <w:instrText xml:space="preserve"> PAGEREF _Toc47104203 \h </w:instrText>
      </w:r>
      <w:r>
        <w:rPr>
          <w:noProof/>
        </w:rPr>
      </w:r>
      <w:r>
        <w:rPr>
          <w:noProof/>
        </w:rPr>
        <w:fldChar w:fldCharType="separate"/>
      </w:r>
      <w:r w:rsidR="00693D89">
        <w:rPr>
          <w:noProof/>
        </w:rPr>
        <w:t>107</w:t>
      </w:r>
      <w:r>
        <w:rPr>
          <w:noProof/>
        </w:rPr>
        <w:fldChar w:fldCharType="end"/>
      </w:r>
    </w:p>
    <w:p w14:paraId="51F604B8" w14:textId="59863D66" w:rsidR="00812AE3" w:rsidRDefault="00812AE3">
      <w:pPr>
        <w:pStyle w:val="TOC3"/>
        <w:rPr>
          <w:rFonts w:asciiTheme="minorHAnsi" w:eastAsiaTheme="minorEastAsia" w:hAnsiTheme="minorHAnsi" w:cstheme="minorBidi"/>
          <w:noProof/>
          <w:sz w:val="22"/>
          <w:szCs w:val="22"/>
        </w:rPr>
      </w:pPr>
      <w:r>
        <w:rPr>
          <w:noProof/>
        </w:rPr>
        <w:t>9.11.12</w:t>
      </w:r>
      <w:r>
        <w:rPr>
          <w:rFonts w:asciiTheme="minorHAnsi" w:eastAsiaTheme="minorEastAsia" w:hAnsiTheme="minorHAnsi" w:cstheme="minorBidi"/>
          <w:noProof/>
          <w:sz w:val="22"/>
          <w:szCs w:val="22"/>
        </w:rPr>
        <w:tab/>
      </w:r>
      <w:r>
        <w:rPr>
          <w:noProof/>
        </w:rPr>
        <w:t>FAA Notifications</w:t>
      </w:r>
      <w:r>
        <w:rPr>
          <w:noProof/>
        </w:rPr>
        <w:tab/>
      </w:r>
      <w:r>
        <w:rPr>
          <w:noProof/>
        </w:rPr>
        <w:fldChar w:fldCharType="begin"/>
      </w:r>
      <w:r>
        <w:rPr>
          <w:noProof/>
        </w:rPr>
        <w:instrText xml:space="preserve"> PAGEREF _Toc47104204 \h </w:instrText>
      </w:r>
      <w:r>
        <w:rPr>
          <w:noProof/>
        </w:rPr>
      </w:r>
      <w:r>
        <w:rPr>
          <w:noProof/>
        </w:rPr>
        <w:fldChar w:fldCharType="separate"/>
      </w:r>
      <w:r w:rsidR="00693D89">
        <w:rPr>
          <w:noProof/>
        </w:rPr>
        <w:t>107</w:t>
      </w:r>
      <w:r>
        <w:rPr>
          <w:noProof/>
        </w:rPr>
        <w:fldChar w:fldCharType="end"/>
      </w:r>
    </w:p>
    <w:p w14:paraId="661FD84A" w14:textId="08F0ECBB" w:rsidR="00812AE3" w:rsidRDefault="00812AE3">
      <w:pPr>
        <w:pStyle w:val="TOC3"/>
        <w:rPr>
          <w:rFonts w:asciiTheme="minorHAnsi" w:eastAsiaTheme="minorEastAsia" w:hAnsiTheme="minorHAnsi" w:cstheme="minorBidi"/>
          <w:noProof/>
          <w:sz w:val="22"/>
          <w:szCs w:val="22"/>
        </w:rPr>
      </w:pPr>
      <w:r>
        <w:rPr>
          <w:noProof/>
        </w:rPr>
        <w:t>9.11.13</w:t>
      </w:r>
      <w:r>
        <w:rPr>
          <w:rFonts w:asciiTheme="minorHAnsi" w:eastAsiaTheme="minorEastAsia" w:hAnsiTheme="minorHAnsi" w:cstheme="minorBidi"/>
          <w:noProof/>
          <w:sz w:val="22"/>
          <w:szCs w:val="22"/>
        </w:rPr>
        <w:tab/>
      </w:r>
      <w:r>
        <w:rPr>
          <w:noProof/>
        </w:rPr>
        <w:t>OPTION: Security Cameras on Tower Structure</w:t>
      </w:r>
      <w:r>
        <w:rPr>
          <w:noProof/>
        </w:rPr>
        <w:tab/>
      </w:r>
      <w:r>
        <w:rPr>
          <w:noProof/>
        </w:rPr>
        <w:fldChar w:fldCharType="begin"/>
      </w:r>
      <w:r>
        <w:rPr>
          <w:noProof/>
        </w:rPr>
        <w:instrText xml:space="preserve"> PAGEREF _Toc47104205 \h </w:instrText>
      </w:r>
      <w:r>
        <w:rPr>
          <w:noProof/>
        </w:rPr>
      </w:r>
      <w:r>
        <w:rPr>
          <w:noProof/>
        </w:rPr>
        <w:fldChar w:fldCharType="separate"/>
      </w:r>
      <w:r w:rsidR="00693D89">
        <w:rPr>
          <w:noProof/>
        </w:rPr>
        <w:t>107</w:t>
      </w:r>
      <w:r>
        <w:rPr>
          <w:noProof/>
        </w:rPr>
        <w:fldChar w:fldCharType="end"/>
      </w:r>
    </w:p>
    <w:p w14:paraId="6EB979BA" w14:textId="7BD44E09" w:rsidR="00812AE3" w:rsidRDefault="00812AE3">
      <w:pPr>
        <w:pStyle w:val="TOC2"/>
        <w:rPr>
          <w:rFonts w:asciiTheme="minorHAnsi" w:eastAsiaTheme="minorEastAsia" w:hAnsiTheme="minorHAnsi" w:cstheme="minorBidi"/>
          <w:sz w:val="22"/>
          <w:szCs w:val="22"/>
        </w:rPr>
      </w:pPr>
      <w:r>
        <w:t>9.12</w:t>
      </w:r>
      <w:r>
        <w:rPr>
          <w:rFonts w:asciiTheme="minorHAnsi" w:eastAsiaTheme="minorEastAsia" w:hAnsiTheme="minorHAnsi" w:cstheme="minorBidi"/>
          <w:sz w:val="22"/>
          <w:szCs w:val="22"/>
        </w:rPr>
        <w:tab/>
      </w:r>
      <w:r>
        <w:t>Equipment Shelters – Arrangement &amp; Size</w:t>
      </w:r>
      <w:r>
        <w:tab/>
      </w:r>
      <w:r>
        <w:fldChar w:fldCharType="begin"/>
      </w:r>
      <w:r>
        <w:instrText xml:space="preserve"> PAGEREF _Toc47104206 \h </w:instrText>
      </w:r>
      <w:r>
        <w:fldChar w:fldCharType="separate"/>
      </w:r>
      <w:r w:rsidR="00693D89">
        <w:t>108</w:t>
      </w:r>
      <w:r>
        <w:fldChar w:fldCharType="end"/>
      </w:r>
    </w:p>
    <w:p w14:paraId="5C7FD585" w14:textId="3BCC6FF1" w:rsidR="00812AE3" w:rsidRDefault="00812AE3">
      <w:pPr>
        <w:pStyle w:val="TOC4"/>
        <w:rPr>
          <w:rFonts w:asciiTheme="minorHAnsi" w:eastAsiaTheme="minorEastAsia" w:hAnsiTheme="minorHAnsi" w:cstheme="minorBidi"/>
          <w:noProof/>
          <w:sz w:val="22"/>
          <w:szCs w:val="22"/>
        </w:rPr>
      </w:pPr>
      <w:r>
        <w:rPr>
          <w:noProof/>
        </w:rPr>
        <w:t>Figure 9-2 Typical Shelter Layout</w:t>
      </w:r>
      <w:r>
        <w:rPr>
          <w:noProof/>
        </w:rPr>
        <w:tab/>
      </w:r>
      <w:r>
        <w:rPr>
          <w:noProof/>
        </w:rPr>
        <w:fldChar w:fldCharType="begin"/>
      </w:r>
      <w:r>
        <w:rPr>
          <w:noProof/>
        </w:rPr>
        <w:instrText xml:space="preserve"> PAGEREF _Toc47104207 \h </w:instrText>
      </w:r>
      <w:r>
        <w:rPr>
          <w:noProof/>
        </w:rPr>
      </w:r>
      <w:r>
        <w:rPr>
          <w:noProof/>
        </w:rPr>
        <w:fldChar w:fldCharType="separate"/>
      </w:r>
      <w:r w:rsidR="00693D89">
        <w:rPr>
          <w:noProof/>
        </w:rPr>
        <w:t>108</w:t>
      </w:r>
      <w:r>
        <w:rPr>
          <w:noProof/>
        </w:rPr>
        <w:fldChar w:fldCharType="end"/>
      </w:r>
    </w:p>
    <w:p w14:paraId="2F2F4062" w14:textId="7489BE8A" w:rsidR="00812AE3" w:rsidRDefault="00812AE3">
      <w:pPr>
        <w:pStyle w:val="TOC2"/>
        <w:rPr>
          <w:rFonts w:asciiTheme="minorHAnsi" w:eastAsiaTheme="minorEastAsia" w:hAnsiTheme="minorHAnsi" w:cstheme="minorBidi"/>
          <w:sz w:val="22"/>
          <w:szCs w:val="22"/>
        </w:rPr>
      </w:pPr>
      <w:r>
        <w:t>9.13</w:t>
      </w:r>
      <w:r>
        <w:rPr>
          <w:rFonts w:asciiTheme="minorHAnsi" w:eastAsiaTheme="minorEastAsia" w:hAnsiTheme="minorHAnsi" w:cstheme="minorBidi"/>
          <w:sz w:val="22"/>
          <w:szCs w:val="22"/>
        </w:rPr>
        <w:tab/>
      </w:r>
      <w:r>
        <w:t>Building Systems</w:t>
      </w:r>
      <w:r>
        <w:tab/>
      </w:r>
      <w:r>
        <w:fldChar w:fldCharType="begin"/>
      </w:r>
      <w:r>
        <w:instrText xml:space="preserve"> PAGEREF _Toc47104208 \h </w:instrText>
      </w:r>
      <w:r>
        <w:fldChar w:fldCharType="separate"/>
      </w:r>
      <w:r w:rsidR="00693D89">
        <w:t>108</w:t>
      </w:r>
      <w:r>
        <w:fldChar w:fldCharType="end"/>
      </w:r>
    </w:p>
    <w:p w14:paraId="42C5CD1D" w14:textId="66A21AED" w:rsidR="00812AE3" w:rsidRDefault="00812AE3">
      <w:pPr>
        <w:pStyle w:val="TOC3"/>
        <w:rPr>
          <w:rFonts w:asciiTheme="minorHAnsi" w:eastAsiaTheme="minorEastAsia" w:hAnsiTheme="minorHAnsi" w:cstheme="minorBidi"/>
          <w:noProof/>
          <w:sz w:val="22"/>
          <w:szCs w:val="22"/>
        </w:rPr>
      </w:pPr>
      <w:r>
        <w:rPr>
          <w:noProof/>
        </w:rPr>
        <w:t>9.13.1</w:t>
      </w:r>
      <w:r>
        <w:rPr>
          <w:rFonts w:asciiTheme="minorHAnsi" w:eastAsiaTheme="minorEastAsia" w:hAnsiTheme="minorHAnsi" w:cstheme="minorBidi"/>
          <w:noProof/>
          <w:sz w:val="22"/>
          <w:szCs w:val="22"/>
        </w:rPr>
        <w:tab/>
      </w:r>
      <w:r>
        <w:rPr>
          <w:noProof/>
        </w:rPr>
        <w:t>HVAC</w:t>
      </w:r>
      <w:r>
        <w:rPr>
          <w:noProof/>
        </w:rPr>
        <w:tab/>
      </w:r>
      <w:r>
        <w:rPr>
          <w:noProof/>
        </w:rPr>
        <w:fldChar w:fldCharType="begin"/>
      </w:r>
      <w:r>
        <w:rPr>
          <w:noProof/>
        </w:rPr>
        <w:instrText xml:space="preserve"> PAGEREF _Toc47104209 \h </w:instrText>
      </w:r>
      <w:r>
        <w:rPr>
          <w:noProof/>
        </w:rPr>
      </w:r>
      <w:r>
        <w:rPr>
          <w:noProof/>
        </w:rPr>
        <w:fldChar w:fldCharType="separate"/>
      </w:r>
      <w:r w:rsidR="00693D89">
        <w:rPr>
          <w:noProof/>
        </w:rPr>
        <w:t>108</w:t>
      </w:r>
      <w:r>
        <w:rPr>
          <w:noProof/>
        </w:rPr>
        <w:fldChar w:fldCharType="end"/>
      </w:r>
    </w:p>
    <w:p w14:paraId="395A9F63" w14:textId="536A8BF4" w:rsidR="00812AE3" w:rsidRDefault="00812AE3">
      <w:pPr>
        <w:pStyle w:val="TOC3"/>
        <w:rPr>
          <w:rFonts w:asciiTheme="minorHAnsi" w:eastAsiaTheme="minorEastAsia" w:hAnsiTheme="minorHAnsi" w:cstheme="minorBidi"/>
          <w:noProof/>
          <w:sz w:val="22"/>
          <w:szCs w:val="22"/>
        </w:rPr>
      </w:pPr>
      <w:r>
        <w:rPr>
          <w:noProof/>
        </w:rPr>
        <w:t>9.13.2</w:t>
      </w:r>
      <w:r>
        <w:rPr>
          <w:rFonts w:asciiTheme="minorHAnsi" w:eastAsiaTheme="minorEastAsia" w:hAnsiTheme="minorHAnsi" w:cstheme="minorBidi"/>
          <w:noProof/>
          <w:sz w:val="22"/>
          <w:szCs w:val="22"/>
        </w:rPr>
        <w:tab/>
      </w:r>
      <w:r>
        <w:rPr>
          <w:noProof/>
        </w:rPr>
        <w:t>Fire Alarm System</w:t>
      </w:r>
      <w:r>
        <w:rPr>
          <w:noProof/>
        </w:rPr>
        <w:tab/>
      </w:r>
      <w:r>
        <w:rPr>
          <w:noProof/>
        </w:rPr>
        <w:fldChar w:fldCharType="begin"/>
      </w:r>
      <w:r>
        <w:rPr>
          <w:noProof/>
        </w:rPr>
        <w:instrText xml:space="preserve"> PAGEREF _Toc47104210 \h </w:instrText>
      </w:r>
      <w:r>
        <w:rPr>
          <w:noProof/>
        </w:rPr>
      </w:r>
      <w:r>
        <w:rPr>
          <w:noProof/>
        </w:rPr>
        <w:fldChar w:fldCharType="separate"/>
      </w:r>
      <w:r w:rsidR="00693D89">
        <w:rPr>
          <w:noProof/>
        </w:rPr>
        <w:t>109</w:t>
      </w:r>
      <w:r>
        <w:rPr>
          <w:noProof/>
        </w:rPr>
        <w:fldChar w:fldCharType="end"/>
      </w:r>
    </w:p>
    <w:p w14:paraId="64A1683D" w14:textId="2CCD341A" w:rsidR="00812AE3" w:rsidRDefault="00812AE3">
      <w:pPr>
        <w:pStyle w:val="TOC3"/>
        <w:rPr>
          <w:rFonts w:asciiTheme="minorHAnsi" w:eastAsiaTheme="minorEastAsia" w:hAnsiTheme="minorHAnsi" w:cstheme="minorBidi"/>
          <w:noProof/>
          <w:sz w:val="22"/>
          <w:szCs w:val="22"/>
        </w:rPr>
      </w:pPr>
      <w:r>
        <w:rPr>
          <w:noProof/>
        </w:rPr>
        <w:t>9.13.3</w:t>
      </w:r>
      <w:r>
        <w:rPr>
          <w:rFonts w:asciiTheme="minorHAnsi" w:eastAsiaTheme="minorEastAsia" w:hAnsiTheme="minorHAnsi" w:cstheme="minorBidi"/>
          <w:noProof/>
          <w:sz w:val="22"/>
          <w:szCs w:val="22"/>
        </w:rPr>
        <w:tab/>
      </w:r>
      <w:r>
        <w:rPr>
          <w:noProof/>
        </w:rPr>
        <w:t>Electrical System</w:t>
      </w:r>
      <w:r>
        <w:rPr>
          <w:noProof/>
        </w:rPr>
        <w:tab/>
      </w:r>
      <w:r>
        <w:rPr>
          <w:noProof/>
        </w:rPr>
        <w:fldChar w:fldCharType="begin"/>
      </w:r>
      <w:r>
        <w:rPr>
          <w:noProof/>
        </w:rPr>
        <w:instrText xml:space="preserve"> PAGEREF _Toc47104211 \h </w:instrText>
      </w:r>
      <w:r>
        <w:rPr>
          <w:noProof/>
        </w:rPr>
      </w:r>
      <w:r>
        <w:rPr>
          <w:noProof/>
        </w:rPr>
        <w:fldChar w:fldCharType="separate"/>
      </w:r>
      <w:r w:rsidR="00693D89">
        <w:rPr>
          <w:noProof/>
        </w:rPr>
        <w:t>109</w:t>
      </w:r>
      <w:r>
        <w:rPr>
          <w:noProof/>
        </w:rPr>
        <w:fldChar w:fldCharType="end"/>
      </w:r>
    </w:p>
    <w:p w14:paraId="1F28CCBF" w14:textId="60A22BE3" w:rsidR="00812AE3" w:rsidRDefault="00812AE3">
      <w:pPr>
        <w:pStyle w:val="TOC4"/>
        <w:rPr>
          <w:rFonts w:asciiTheme="minorHAnsi" w:eastAsiaTheme="minorEastAsia" w:hAnsiTheme="minorHAnsi" w:cstheme="minorBidi"/>
          <w:noProof/>
          <w:sz w:val="22"/>
          <w:szCs w:val="22"/>
        </w:rPr>
      </w:pPr>
      <w:r>
        <w:rPr>
          <w:noProof/>
        </w:rPr>
        <w:t>9.13.3.1</w:t>
      </w:r>
      <w:r>
        <w:rPr>
          <w:rFonts w:asciiTheme="minorHAnsi" w:eastAsiaTheme="minorEastAsia" w:hAnsiTheme="minorHAnsi" w:cstheme="minorBidi"/>
          <w:noProof/>
          <w:sz w:val="22"/>
          <w:szCs w:val="22"/>
        </w:rPr>
        <w:tab/>
      </w:r>
      <w:r>
        <w:rPr>
          <w:noProof/>
        </w:rPr>
        <w:t>Codes and Standards</w:t>
      </w:r>
      <w:r>
        <w:rPr>
          <w:noProof/>
        </w:rPr>
        <w:tab/>
      </w:r>
      <w:r>
        <w:rPr>
          <w:noProof/>
        </w:rPr>
        <w:fldChar w:fldCharType="begin"/>
      </w:r>
      <w:r>
        <w:rPr>
          <w:noProof/>
        </w:rPr>
        <w:instrText xml:space="preserve"> PAGEREF _Toc47104212 \h </w:instrText>
      </w:r>
      <w:r>
        <w:rPr>
          <w:noProof/>
        </w:rPr>
      </w:r>
      <w:r>
        <w:rPr>
          <w:noProof/>
        </w:rPr>
        <w:fldChar w:fldCharType="separate"/>
      </w:r>
      <w:r w:rsidR="00693D89">
        <w:rPr>
          <w:noProof/>
        </w:rPr>
        <w:t>109</w:t>
      </w:r>
      <w:r>
        <w:rPr>
          <w:noProof/>
        </w:rPr>
        <w:fldChar w:fldCharType="end"/>
      </w:r>
    </w:p>
    <w:p w14:paraId="7B437407" w14:textId="1EB5A48B" w:rsidR="00812AE3" w:rsidRDefault="00812AE3">
      <w:pPr>
        <w:pStyle w:val="TOC4"/>
        <w:rPr>
          <w:rFonts w:asciiTheme="minorHAnsi" w:eastAsiaTheme="minorEastAsia" w:hAnsiTheme="minorHAnsi" w:cstheme="minorBidi"/>
          <w:noProof/>
          <w:sz w:val="22"/>
          <w:szCs w:val="22"/>
        </w:rPr>
      </w:pPr>
      <w:r>
        <w:rPr>
          <w:noProof/>
        </w:rPr>
        <w:t>9.13.3.2</w:t>
      </w:r>
      <w:r>
        <w:rPr>
          <w:rFonts w:asciiTheme="minorHAnsi" w:eastAsiaTheme="minorEastAsia" w:hAnsiTheme="minorHAnsi" w:cstheme="minorBidi"/>
          <w:noProof/>
          <w:sz w:val="22"/>
          <w:szCs w:val="22"/>
        </w:rPr>
        <w:tab/>
      </w:r>
      <w:r>
        <w:rPr>
          <w:noProof/>
        </w:rPr>
        <w:t>Electrical System Design</w:t>
      </w:r>
      <w:r>
        <w:rPr>
          <w:noProof/>
        </w:rPr>
        <w:tab/>
      </w:r>
      <w:r>
        <w:rPr>
          <w:noProof/>
        </w:rPr>
        <w:fldChar w:fldCharType="begin"/>
      </w:r>
      <w:r>
        <w:rPr>
          <w:noProof/>
        </w:rPr>
        <w:instrText xml:space="preserve"> PAGEREF _Toc47104213 \h </w:instrText>
      </w:r>
      <w:r>
        <w:rPr>
          <w:noProof/>
        </w:rPr>
      </w:r>
      <w:r>
        <w:rPr>
          <w:noProof/>
        </w:rPr>
        <w:fldChar w:fldCharType="separate"/>
      </w:r>
      <w:r w:rsidR="00693D89">
        <w:rPr>
          <w:noProof/>
        </w:rPr>
        <w:t>109</w:t>
      </w:r>
      <w:r>
        <w:rPr>
          <w:noProof/>
        </w:rPr>
        <w:fldChar w:fldCharType="end"/>
      </w:r>
    </w:p>
    <w:p w14:paraId="65C73D08" w14:textId="06A84844" w:rsidR="00812AE3" w:rsidRDefault="00812AE3">
      <w:pPr>
        <w:pStyle w:val="TOC4"/>
        <w:rPr>
          <w:rFonts w:asciiTheme="minorHAnsi" w:eastAsiaTheme="minorEastAsia" w:hAnsiTheme="minorHAnsi" w:cstheme="minorBidi"/>
          <w:noProof/>
          <w:sz w:val="22"/>
          <w:szCs w:val="22"/>
        </w:rPr>
      </w:pPr>
      <w:r>
        <w:rPr>
          <w:noProof/>
        </w:rPr>
        <w:t>Figure 9-3 Typical Shelter One-Line Diagram</w:t>
      </w:r>
      <w:r>
        <w:rPr>
          <w:noProof/>
        </w:rPr>
        <w:tab/>
      </w:r>
      <w:r>
        <w:rPr>
          <w:noProof/>
        </w:rPr>
        <w:fldChar w:fldCharType="begin"/>
      </w:r>
      <w:r>
        <w:rPr>
          <w:noProof/>
        </w:rPr>
        <w:instrText xml:space="preserve"> PAGEREF _Toc47104214 \h </w:instrText>
      </w:r>
      <w:r>
        <w:rPr>
          <w:noProof/>
        </w:rPr>
      </w:r>
      <w:r>
        <w:rPr>
          <w:noProof/>
        </w:rPr>
        <w:fldChar w:fldCharType="separate"/>
      </w:r>
      <w:r w:rsidR="00693D89">
        <w:rPr>
          <w:noProof/>
        </w:rPr>
        <w:t>110</w:t>
      </w:r>
      <w:r>
        <w:rPr>
          <w:noProof/>
        </w:rPr>
        <w:fldChar w:fldCharType="end"/>
      </w:r>
    </w:p>
    <w:p w14:paraId="277D4BED" w14:textId="07C44F8B" w:rsidR="00812AE3" w:rsidRDefault="00812AE3">
      <w:pPr>
        <w:pStyle w:val="TOC4"/>
        <w:rPr>
          <w:rFonts w:asciiTheme="minorHAnsi" w:eastAsiaTheme="minorEastAsia" w:hAnsiTheme="minorHAnsi" w:cstheme="minorBidi"/>
          <w:noProof/>
          <w:sz w:val="22"/>
          <w:szCs w:val="22"/>
        </w:rPr>
      </w:pPr>
      <w:r>
        <w:rPr>
          <w:noProof/>
        </w:rPr>
        <w:t>9.13.3.3</w:t>
      </w:r>
      <w:r>
        <w:rPr>
          <w:rFonts w:asciiTheme="minorHAnsi" w:eastAsiaTheme="minorEastAsia" w:hAnsiTheme="minorHAnsi" w:cstheme="minorBidi"/>
          <w:noProof/>
          <w:sz w:val="22"/>
          <w:szCs w:val="22"/>
        </w:rPr>
        <w:tab/>
      </w:r>
      <w:r>
        <w:rPr>
          <w:noProof/>
        </w:rPr>
        <w:t>Buses</w:t>
      </w:r>
      <w:r>
        <w:rPr>
          <w:noProof/>
        </w:rPr>
        <w:tab/>
      </w:r>
      <w:r>
        <w:rPr>
          <w:noProof/>
        </w:rPr>
        <w:fldChar w:fldCharType="begin"/>
      </w:r>
      <w:r>
        <w:rPr>
          <w:noProof/>
        </w:rPr>
        <w:instrText xml:space="preserve"> PAGEREF _Toc47104215 \h </w:instrText>
      </w:r>
      <w:r>
        <w:rPr>
          <w:noProof/>
        </w:rPr>
      </w:r>
      <w:r>
        <w:rPr>
          <w:noProof/>
        </w:rPr>
        <w:fldChar w:fldCharType="separate"/>
      </w:r>
      <w:r w:rsidR="00693D89">
        <w:rPr>
          <w:noProof/>
        </w:rPr>
        <w:t>110</w:t>
      </w:r>
      <w:r>
        <w:rPr>
          <w:noProof/>
        </w:rPr>
        <w:fldChar w:fldCharType="end"/>
      </w:r>
    </w:p>
    <w:p w14:paraId="0CD68BC8" w14:textId="66B75875" w:rsidR="00812AE3" w:rsidRDefault="00812AE3">
      <w:pPr>
        <w:pStyle w:val="TOC4"/>
        <w:rPr>
          <w:rFonts w:asciiTheme="minorHAnsi" w:eastAsiaTheme="minorEastAsia" w:hAnsiTheme="minorHAnsi" w:cstheme="minorBidi"/>
          <w:noProof/>
          <w:sz w:val="22"/>
          <w:szCs w:val="22"/>
        </w:rPr>
      </w:pPr>
      <w:r>
        <w:rPr>
          <w:noProof/>
        </w:rPr>
        <w:t>9.13.3.4</w:t>
      </w:r>
      <w:r>
        <w:rPr>
          <w:rFonts w:asciiTheme="minorHAnsi" w:eastAsiaTheme="minorEastAsia" w:hAnsiTheme="minorHAnsi" w:cstheme="minorBidi"/>
          <w:noProof/>
          <w:sz w:val="22"/>
          <w:szCs w:val="22"/>
        </w:rPr>
        <w:tab/>
      </w:r>
      <w:r>
        <w:rPr>
          <w:noProof/>
        </w:rPr>
        <w:t>Bypass Switches</w:t>
      </w:r>
      <w:r>
        <w:rPr>
          <w:noProof/>
        </w:rPr>
        <w:tab/>
      </w:r>
      <w:r>
        <w:rPr>
          <w:noProof/>
        </w:rPr>
        <w:fldChar w:fldCharType="begin"/>
      </w:r>
      <w:r>
        <w:rPr>
          <w:noProof/>
        </w:rPr>
        <w:instrText xml:space="preserve"> PAGEREF _Toc47104216 \h </w:instrText>
      </w:r>
      <w:r>
        <w:rPr>
          <w:noProof/>
        </w:rPr>
      </w:r>
      <w:r>
        <w:rPr>
          <w:noProof/>
        </w:rPr>
        <w:fldChar w:fldCharType="separate"/>
      </w:r>
      <w:r w:rsidR="00693D89">
        <w:rPr>
          <w:noProof/>
        </w:rPr>
        <w:t>110</w:t>
      </w:r>
      <w:r>
        <w:rPr>
          <w:noProof/>
        </w:rPr>
        <w:fldChar w:fldCharType="end"/>
      </w:r>
    </w:p>
    <w:p w14:paraId="1DBD327A" w14:textId="275441CA" w:rsidR="00812AE3" w:rsidRDefault="00812AE3">
      <w:pPr>
        <w:pStyle w:val="TOC4"/>
        <w:rPr>
          <w:rFonts w:asciiTheme="minorHAnsi" w:eastAsiaTheme="minorEastAsia" w:hAnsiTheme="minorHAnsi" w:cstheme="minorBidi"/>
          <w:noProof/>
          <w:sz w:val="22"/>
          <w:szCs w:val="22"/>
        </w:rPr>
      </w:pPr>
      <w:r>
        <w:rPr>
          <w:noProof/>
        </w:rPr>
        <w:lastRenderedPageBreak/>
        <w:t>9.13.3.5</w:t>
      </w:r>
      <w:r>
        <w:rPr>
          <w:rFonts w:asciiTheme="minorHAnsi" w:eastAsiaTheme="minorEastAsia" w:hAnsiTheme="minorHAnsi" w:cstheme="minorBidi"/>
          <w:noProof/>
          <w:sz w:val="22"/>
          <w:szCs w:val="22"/>
        </w:rPr>
        <w:tab/>
      </w:r>
      <w:r>
        <w:rPr>
          <w:noProof/>
        </w:rPr>
        <w:t>Temporary Backup Generator</w:t>
      </w:r>
      <w:r>
        <w:rPr>
          <w:noProof/>
        </w:rPr>
        <w:tab/>
      </w:r>
      <w:r>
        <w:rPr>
          <w:noProof/>
        </w:rPr>
        <w:fldChar w:fldCharType="begin"/>
      </w:r>
      <w:r>
        <w:rPr>
          <w:noProof/>
        </w:rPr>
        <w:instrText xml:space="preserve"> PAGEREF _Toc47104217 \h </w:instrText>
      </w:r>
      <w:r>
        <w:rPr>
          <w:noProof/>
        </w:rPr>
      </w:r>
      <w:r>
        <w:rPr>
          <w:noProof/>
        </w:rPr>
        <w:fldChar w:fldCharType="separate"/>
      </w:r>
      <w:r w:rsidR="00693D89">
        <w:rPr>
          <w:noProof/>
        </w:rPr>
        <w:t>111</w:t>
      </w:r>
      <w:r>
        <w:rPr>
          <w:noProof/>
        </w:rPr>
        <w:fldChar w:fldCharType="end"/>
      </w:r>
    </w:p>
    <w:p w14:paraId="7E463C59" w14:textId="70BD9392" w:rsidR="00812AE3" w:rsidRDefault="00812AE3">
      <w:pPr>
        <w:pStyle w:val="TOC4"/>
        <w:rPr>
          <w:rFonts w:asciiTheme="minorHAnsi" w:eastAsiaTheme="minorEastAsia" w:hAnsiTheme="minorHAnsi" w:cstheme="minorBidi"/>
          <w:noProof/>
          <w:sz w:val="22"/>
          <w:szCs w:val="22"/>
        </w:rPr>
      </w:pPr>
      <w:r>
        <w:rPr>
          <w:noProof/>
        </w:rPr>
        <w:t>9.13.3.6</w:t>
      </w:r>
      <w:r>
        <w:rPr>
          <w:rFonts w:asciiTheme="minorHAnsi" w:eastAsiaTheme="minorEastAsia" w:hAnsiTheme="minorHAnsi" w:cstheme="minorBidi"/>
          <w:noProof/>
          <w:sz w:val="22"/>
          <w:szCs w:val="22"/>
        </w:rPr>
        <w:tab/>
      </w:r>
      <w:r>
        <w:rPr>
          <w:noProof/>
        </w:rPr>
        <w:t>Surge Suppression</w:t>
      </w:r>
      <w:r>
        <w:rPr>
          <w:noProof/>
        </w:rPr>
        <w:tab/>
      </w:r>
      <w:r>
        <w:rPr>
          <w:noProof/>
        </w:rPr>
        <w:fldChar w:fldCharType="begin"/>
      </w:r>
      <w:r>
        <w:rPr>
          <w:noProof/>
        </w:rPr>
        <w:instrText xml:space="preserve"> PAGEREF _Toc47104218 \h </w:instrText>
      </w:r>
      <w:r>
        <w:rPr>
          <w:noProof/>
        </w:rPr>
      </w:r>
      <w:r>
        <w:rPr>
          <w:noProof/>
        </w:rPr>
        <w:fldChar w:fldCharType="separate"/>
      </w:r>
      <w:r w:rsidR="00693D89">
        <w:rPr>
          <w:noProof/>
        </w:rPr>
        <w:t>111</w:t>
      </w:r>
      <w:r>
        <w:rPr>
          <w:noProof/>
        </w:rPr>
        <w:fldChar w:fldCharType="end"/>
      </w:r>
    </w:p>
    <w:p w14:paraId="67860DDA" w14:textId="4AC3CD10" w:rsidR="00812AE3" w:rsidRDefault="00812AE3">
      <w:pPr>
        <w:pStyle w:val="TOC4"/>
        <w:rPr>
          <w:rFonts w:asciiTheme="minorHAnsi" w:eastAsiaTheme="minorEastAsia" w:hAnsiTheme="minorHAnsi" w:cstheme="minorBidi"/>
          <w:noProof/>
          <w:sz w:val="22"/>
          <w:szCs w:val="22"/>
        </w:rPr>
      </w:pPr>
      <w:r>
        <w:rPr>
          <w:noProof/>
        </w:rPr>
        <w:t>9.13.3.7</w:t>
      </w:r>
      <w:r>
        <w:rPr>
          <w:rFonts w:asciiTheme="minorHAnsi" w:eastAsiaTheme="minorEastAsia" w:hAnsiTheme="minorHAnsi" w:cstheme="minorBidi"/>
          <w:noProof/>
          <w:sz w:val="22"/>
          <w:szCs w:val="22"/>
        </w:rPr>
        <w:tab/>
      </w:r>
      <w:r>
        <w:rPr>
          <w:noProof/>
        </w:rPr>
        <w:t>Equipment and Raceways</w:t>
      </w:r>
      <w:r>
        <w:rPr>
          <w:noProof/>
        </w:rPr>
        <w:tab/>
      </w:r>
      <w:r>
        <w:rPr>
          <w:noProof/>
        </w:rPr>
        <w:fldChar w:fldCharType="begin"/>
      </w:r>
      <w:r>
        <w:rPr>
          <w:noProof/>
        </w:rPr>
        <w:instrText xml:space="preserve"> PAGEREF _Toc47104219 \h </w:instrText>
      </w:r>
      <w:r>
        <w:rPr>
          <w:noProof/>
        </w:rPr>
      </w:r>
      <w:r>
        <w:rPr>
          <w:noProof/>
        </w:rPr>
        <w:fldChar w:fldCharType="separate"/>
      </w:r>
      <w:r w:rsidR="00693D89">
        <w:rPr>
          <w:noProof/>
        </w:rPr>
        <w:t>111</w:t>
      </w:r>
      <w:r>
        <w:rPr>
          <w:noProof/>
        </w:rPr>
        <w:fldChar w:fldCharType="end"/>
      </w:r>
    </w:p>
    <w:p w14:paraId="1CCE5736" w14:textId="6AD930E9" w:rsidR="00812AE3" w:rsidRDefault="00812AE3">
      <w:pPr>
        <w:pStyle w:val="TOC4"/>
        <w:rPr>
          <w:rFonts w:asciiTheme="minorHAnsi" w:eastAsiaTheme="minorEastAsia" w:hAnsiTheme="minorHAnsi" w:cstheme="minorBidi"/>
          <w:noProof/>
          <w:sz w:val="22"/>
          <w:szCs w:val="22"/>
        </w:rPr>
      </w:pPr>
      <w:r>
        <w:rPr>
          <w:noProof/>
        </w:rPr>
        <w:t>9.13.3.8</w:t>
      </w:r>
      <w:r>
        <w:rPr>
          <w:rFonts w:asciiTheme="minorHAnsi" w:eastAsiaTheme="minorEastAsia" w:hAnsiTheme="minorHAnsi" w:cstheme="minorBidi"/>
          <w:noProof/>
          <w:sz w:val="22"/>
          <w:szCs w:val="22"/>
        </w:rPr>
        <w:tab/>
      </w:r>
      <w:r>
        <w:rPr>
          <w:noProof/>
        </w:rPr>
        <w:t>Receptacles and Plugs</w:t>
      </w:r>
      <w:r>
        <w:rPr>
          <w:noProof/>
        </w:rPr>
        <w:tab/>
      </w:r>
      <w:r>
        <w:rPr>
          <w:noProof/>
        </w:rPr>
        <w:fldChar w:fldCharType="begin"/>
      </w:r>
      <w:r>
        <w:rPr>
          <w:noProof/>
        </w:rPr>
        <w:instrText xml:space="preserve"> PAGEREF _Toc47104220 \h </w:instrText>
      </w:r>
      <w:r>
        <w:rPr>
          <w:noProof/>
        </w:rPr>
      </w:r>
      <w:r>
        <w:rPr>
          <w:noProof/>
        </w:rPr>
        <w:fldChar w:fldCharType="separate"/>
      </w:r>
      <w:r w:rsidR="00693D89">
        <w:rPr>
          <w:noProof/>
        </w:rPr>
        <w:t>111</w:t>
      </w:r>
      <w:r>
        <w:rPr>
          <w:noProof/>
        </w:rPr>
        <w:fldChar w:fldCharType="end"/>
      </w:r>
    </w:p>
    <w:p w14:paraId="32F4857D" w14:textId="249E7023" w:rsidR="00812AE3" w:rsidRDefault="00812AE3">
      <w:pPr>
        <w:pStyle w:val="TOC4"/>
        <w:rPr>
          <w:rFonts w:asciiTheme="minorHAnsi" w:eastAsiaTheme="minorEastAsia" w:hAnsiTheme="minorHAnsi" w:cstheme="minorBidi"/>
          <w:noProof/>
          <w:sz w:val="22"/>
          <w:szCs w:val="22"/>
        </w:rPr>
      </w:pPr>
      <w:r>
        <w:rPr>
          <w:noProof/>
        </w:rPr>
        <w:t>9.13.3.9</w:t>
      </w:r>
      <w:r>
        <w:rPr>
          <w:rFonts w:asciiTheme="minorHAnsi" w:eastAsiaTheme="minorEastAsia" w:hAnsiTheme="minorHAnsi" w:cstheme="minorBidi"/>
          <w:noProof/>
          <w:sz w:val="22"/>
          <w:szCs w:val="22"/>
        </w:rPr>
        <w:tab/>
      </w:r>
      <w:r>
        <w:rPr>
          <w:noProof/>
        </w:rPr>
        <w:t>Lighting</w:t>
      </w:r>
      <w:r>
        <w:rPr>
          <w:noProof/>
        </w:rPr>
        <w:tab/>
      </w:r>
      <w:r>
        <w:rPr>
          <w:noProof/>
        </w:rPr>
        <w:fldChar w:fldCharType="begin"/>
      </w:r>
      <w:r>
        <w:rPr>
          <w:noProof/>
        </w:rPr>
        <w:instrText xml:space="preserve"> PAGEREF _Toc47104221 \h </w:instrText>
      </w:r>
      <w:r>
        <w:rPr>
          <w:noProof/>
        </w:rPr>
      </w:r>
      <w:r>
        <w:rPr>
          <w:noProof/>
        </w:rPr>
        <w:fldChar w:fldCharType="separate"/>
      </w:r>
      <w:r w:rsidR="00693D89">
        <w:rPr>
          <w:noProof/>
        </w:rPr>
        <w:t>111</w:t>
      </w:r>
      <w:r>
        <w:rPr>
          <w:noProof/>
        </w:rPr>
        <w:fldChar w:fldCharType="end"/>
      </w:r>
    </w:p>
    <w:p w14:paraId="69B1E233" w14:textId="657B0DE0" w:rsidR="00812AE3" w:rsidRDefault="00812AE3">
      <w:pPr>
        <w:pStyle w:val="TOC3"/>
        <w:rPr>
          <w:rFonts w:asciiTheme="minorHAnsi" w:eastAsiaTheme="minorEastAsia" w:hAnsiTheme="minorHAnsi" w:cstheme="minorBidi"/>
          <w:noProof/>
          <w:sz w:val="22"/>
          <w:szCs w:val="22"/>
        </w:rPr>
      </w:pPr>
      <w:r>
        <w:rPr>
          <w:noProof/>
        </w:rPr>
        <w:t>9.13.4</w:t>
      </w:r>
      <w:r>
        <w:rPr>
          <w:rFonts w:asciiTheme="minorHAnsi" w:eastAsiaTheme="minorEastAsia" w:hAnsiTheme="minorHAnsi" w:cstheme="minorBidi"/>
          <w:noProof/>
          <w:sz w:val="22"/>
          <w:szCs w:val="22"/>
        </w:rPr>
        <w:tab/>
      </w:r>
      <w:r>
        <w:rPr>
          <w:noProof/>
        </w:rPr>
        <w:t>Safety</w:t>
      </w:r>
      <w:r>
        <w:rPr>
          <w:noProof/>
        </w:rPr>
        <w:tab/>
      </w:r>
      <w:r>
        <w:rPr>
          <w:noProof/>
        </w:rPr>
        <w:fldChar w:fldCharType="begin"/>
      </w:r>
      <w:r>
        <w:rPr>
          <w:noProof/>
        </w:rPr>
        <w:instrText xml:space="preserve"> PAGEREF _Toc47104222 \h </w:instrText>
      </w:r>
      <w:r>
        <w:rPr>
          <w:noProof/>
        </w:rPr>
      </w:r>
      <w:r>
        <w:rPr>
          <w:noProof/>
        </w:rPr>
        <w:fldChar w:fldCharType="separate"/>
      </w:r>
      <w:r w:rsidR="00693D89">
        <w:rPr>
          <w:noProof/>
        </w:rPr>
        <w:t>111</w:t>
      </w:r>
      <w:r>
        <w:rPr>
          <w:noProof/>
        </w:rPr>
        <w:fldChar w:fldCharType="end"/>
      </w:r>
    </w:p>
    <w:p w14:paraId="683FBDE7" w14:textId="1854E04B" w:rsidR="00812AE3" w:rsidRDefault="00812AE3">
      <w:pPr>
        <w:pStyle w:val="TOC2"/>
        <w:rPr>
          <w:rFonts w:asciiTheme="minorHAnsi" w:eastAsiaTheme="minorEastAsia" w:hAnsiTheme="minorHAnsi" w:cstheme="minorBidi"/>
          <w:sz w:val="22"/>
          <w:szCs w:val="22"/>
        </w:rPr>
      </w:pPr>
      <w:r>
        <w:t>9.14</w:t>
      </w:r>
      <w:r>
        <w:rPr>
          <w:rFonts w:asciiTheme="minorHAnsi" w:eastAsiaTheme="minorEastAsia" w:hAnsiTheme="minorHAnsi" w:cstheme="minorBidi"/>
          <w:sz w:val="22"/>
          <w:szCs w:val="22"/>
        </w:rPr>
        <w:tab/>
      </w:r>
      <w:r>
        <w:t>Backup Power Systems</w:t>
      </w:r>
      <w:r>
        <w:tab/>
      </w:r>
      <w:r>
        <w:fldChar w:fldCharType="begin"/>
      </w:r>
      <w:r>
        <w:instrText xml:space="preserve"> PAGEREF _Toc47104223 \h </w:instrText>
      </w:r>
      <w:r>
        <w:fldChar w:fldCharType="separate"/>
      </w:r>
      <w:r w:rsidR="00693D89">
        <w:t>111</w:t>
      </w:r>
      <w:r>
        <w:fldChar w:fldCharType="end"/>
      </w:r>
    </w:p>
    <w:p w14:paraId="70653F06" w14:textId="659E0DF2" w:rsidR="00812AE3" w:rsidRDefault="00812AE3">
      <w:pPr>
        <w:pStyle w:val="TOC3"/>
        <w:rPr>
          <w:rFonts w:asciiTheme="minorHAnsi" w:eastAsiaTheme="minorEastAsia" w:hAnsiTheme="minorHAnsi" w:cstheme="minorBidi"/>
          <w:noProof/>
          <w:sz w:val="22"/>
          <w:szCs w:val="22"/>
        </w:rPr>
      </w:pPr>
      <w:r>
        <w:rPr>
          <w:noProof/>
        </w:rPr>
        <w:t>9.14.1</w:t>
      </w:r>
      <w:r>
        <w:rPr>
          <w:rFonts w:asciiTheme="minorHAnsi" w:eastAsiaTheme="minorEastAsia" w:hAnsiTheme="minorHAnsi" w:cstheme="minorBidi"/>
          <w:noProof/>
          <w:sz w:val="22"/>
          <w:szCs w:val="22"/>
        </w:rPr>
        <w:tab/>
      </w:r>
      <w:r>
        <w:rPr>
          <w:noProof/>
        </w:rPr>
        <w:t>Standby Generators</w:t>
      </w:r>
      <w:r>
        <w:rPr>
          <w:noProof/>
        </w:rPr>
        <w:tab/>
      </w:r>
      <w:r>
        <w:rPr>
          <w:noProof/>
        </w:rPr>
        <w:fldChar w:fldCharType="begin"/>
      </w:r>
      <w:r>
        <w:rPr>
          <w:noProof/>
        </w:rPr>
        <w:instrText xml:space="preserve"> PAGEREF _Toc47104224 \h </w:instrText>
      </w:r>
      <w:r>
        <w:rPr>
          <w:noProof/>
        </w:rPr>
      </w:r>
      <w:r>
        <w:rPr>
          <w:noProof/>
        </w:rPr>
        <w:fldChar w:fldCharType="separate"/>
      </w:r>
      <w:r w:rsidR="00693D89">
        <w:rPr>
          <w:noProof/>
        </w:rPr>
        <w:t>111</w:t>
      </w:r>
      <w:r>
        <w:rPr>
          <w:noProof/>
        </w:rPr>
        <w:fldChar w:fldCharType="end"/>
      </w:r>
    </w:p>
    <w:p w14:paraId="772FCFE6" w14:textId="736AAB7D" w:rsidR="00812AE3" w:rsidRDefault="00812AE3">
      <w:pPr>
        <w:pStyle w:val="TOC4"/>
        <w:rPr>
          <w:rFonts w:asciiTheme="minorHAnsi" w:eastAsiaTheme="minorEastAsia" w:hAnsiTheme="minorHAnsi" w:cstheme="minorBidi"/>
          <w:noProof/>
          <w:sz w:val="22"/>
          <w:szCs w:val="22"/>
        </w:rPr>
      </w:pPr>
      <w:r>
        <w:rPr>
          <w:noProof/>
        </w:rPr>
        <w:t>9.14.1.1</w:t>
      </w:r>
      <w:r>
        <w:rPr>
          <w:rFonts w:asciiTheme="minorHAnsi" w:eastAsiaTheme="minorEastAsia" w:hAnsiTheme="minorHAnsi" w:cstheme="minorBidi"/>
          <w:noProof/>
          <w:sz w:val="22"/>
          <w:szCs w:val="22"/>
        </w:rPr>
        <w:tab/>
      </w:r>
      <w:r>
        <w:rPr>
          <w:noProof/>
        </w:rPr>
        <w:t>Generator Location</w:t>
      </w:r>
      <w:r>
        <w:rPr>
          <w:noProof/>
        </w:rPr>
        <w:tab/>
      </w:r>
      <w:r>
        <w:rPr>
          <w:noProof/>
        </w:rPr>
        <w:fldChar w:fldCharType="begin"/>
      </w:r>
      <w:r>
        <w:rPr>
          <w:noProof/>
        </w:rPr>
        <w:instrText xml:space="preserve"> PAGEREF _Toc47104225 \h </w:instrText>
      </w:r>
      <w:r>
        <w:rPr>
          <w:noProof/>
        </w:rPr>
      </w:r>
      <w:r>
        <w:rPr>
          <w:noProof/>
        </w:rPr>
        <w:fldChar w:fldCharType="separate"/>
      </w:r>
      <w:r w:rsidR="00693D89">
        <w:rPr>
          <w:noProof/>
        </w:rPr>
        <w:t>112</w:t>
      </w:r>
      <w:r>
        <w:rPr>
          <w:noProof/>
        </w:rPr>
        <w:fldChar w:fldCharType="end"/>
      </w:r>
    </w:p>
    <w:p w14:paraId="00479B2D" w14:textId="1C47AEFF" w:rsidR="00812AE3" w:rsidRDefault="00812AE3">
      <w:pPr>
        <w:pStyle w:val="TOC4"/>
        <w:rPr>
          <w:rFonts w:asciiTheme="minorHAnsi" w:eastAsiaTheme="minorEastAsia" w:hAnsiTheme="minorHAnsi" w:cstheme="minorBidi"/>
          <w:noProof/>
          <w:sz w:val="22"/>
          <w:szCs w:val="22"/>
        </w:rPr>
      </w:pPr>
      <w:r>
        <w:rPr>
          <w:noProof/>
        </w:rPr>
        <w:t>9.14.1.2</w:t>
      </w:r>
      <w:r>
        <w:rPr>
          <w:rFonts w:asciiTheme="minorHAnsi" w:eastAsiaTheme="minorEastAsia" w:hAnsiTheme="minorHAnsi" w:cstheme="minorBidi"/>
          <w:noProof/>
          <w:sz w:val="22"/>
          <w:szCs w:val="22"/>
        </w:rPr>
        <w:tab/>
      </w:r>
      <w:r>
        <w:rPr>
          <w:noProof/>
        </w:rPr>
        <w:t>Generator Installation</w:t>
      </w:r>
      <w:r>
        <w:rPr>
          <w:noProof/>
        </w:rPr>
        <w:tab/>
      </w:r>
      <w:r>
        <w:rPr>
          <w:noProof/>
        </w:rPr>
        <w:fldChar w:fldCharType="begin"/>
      </w:r>
      <w:r>
        <w:rPr>
          <w:noProof/>
        </w:rPr>
        <w:instrText xml:space="preserve"> PAGEREF _Toc47104226 \h </w:instrText>
      </w:r>
      <w:r>
        <w:rPr>
          <w:noProof/>
        </w:rPr>
      </w:r>
      <w:r>
        <w:rPr>
          <w:noProof/>
        </w:rPr>
        <w:fldChar w:fldCharType="separate"/>
      </w:r>
      <w:r w:rsidR="00693D89">
        <w:rPr>
          <w:noProof/>
        </w:rPr>
        <w:t>112</w:t>
      </w:r>
      <w:r>
        <w:rPr>
          <w:noProof/>
        </w:rPr>
        <w:fldChar w:fldCharType="end"/>
      </w:r>
    </w:p>
    <w:p w14:paraId="5618C11F" w14:textId="7E76D9C7" w:rsidR="00812AE3" w:rsidRDefault="00812AE3">
      <w:pPr>
        <w:pStyle w:val="TOC4"/>
        <w:rPr>
          <w:rFonts w:asciiTheme="minorHAnsi" w:eastAsiaTheme="minorEastAsia" w:hAnsiTheme="minorHAnsi" w:cstheme="minorBidi"/>
          <w:noProof/>
          <w:sz w:val="22"/>
          <w:szCs w:val="22"/>
        </w:rPr>
      </w:pPr>
      <w:r>
        <w:rPr>
          <w:noProof/>
        </w:rPr>
        <w:t>9.14.1.3</w:t>
      </w:r>
      <w:r>
        <w:rPr>
          <w:rFonts w:asciiTheme="minorHAnsi" w:eastAsiaTheme="minorEastAsia" w:hAnsiTheme="minorHAnsi" w:cstheme="minorBidi"/>
          <w:noProof/>
          <w:sz w:val="22"/>
          <w:szCs w:val="22"/>
        </w:rPr>
        <w:tab/>
      </w:r>
      <w:r>
        <w:rPr>
          <w:noProof/>
        </w:rPr>
        <w:t>Automatic Transfer Switches</w:t>
      </w:r>
      <w:r>
        <w:rPr>
          <w:noProof/>
        </w:rPr>
        <w:tab/>
      </w:r>
      <w:r>
        <w:rPr>
          <w:noProof/>
        </w:rPr>
        <w:fldChar w:fldCharType="begin"/>
      </w:r>
      <w:r>
        <w:rPr>
          <w:noProof/>
        </w:rPr>
        <w:instrText xml:space="preserve"> PAGEREF _Toc47104227 \h </w:instrText>
      </w:r>
      <w:r>
        <w:rPr>
          <w:noProof/>
        </w:rPr>
      </w:r>
      <w:r>
        <w:rPr>
          <w:noProof/>
        </w:rPr>
        <w:fldChar w:fldCharType="separate"/>
      </w:r>
      <w:r w:rsidR="00693D89">
        <w:rPr>
          <w:noProof/>
        </w:rPr>
        <w:t>112</w:t>
      </w:r>
      <w:r>
        <w:rPr>
          <w:noProof/>
        </w:rPr>
        <w:fldChar w:fldCharType="end"/>
      </w:r>
    </w:p>
    <w:p w14:paraId="0EB5AFD0" w14:textId="475C4DEB" w:rsidR="00812AE3" w:rsidRDefault="00812AE3">
      <w:pPr>
        <w:pStyle w:val="TOC4"/>
        <w:rPr>
          <w:rFonts w:asciiTheme="minorHAnsi" w:eastAsiaTheme="minorEastAsia" w:hAnsiTheme="minorHAnsi" w:cstheme="minorBidi"/>
          <w:noProof/>
          <w:sz w:val="22"/>
          <w:szCs w:val="22"/>
        </w:rPr>
      </w:pPr>
      <w:r>
        <w:rPr>
          <w:noProof/>
        </w:rPr>
        <w:t>9.14.1.4</w:t>
      </w:r>
      <w:r>
        <w:rPr>
          <w:rFonts w:asciiTheme="minorHAnsi" w:eastAsiaTheme="minorEastAsia" w:hAnsiTheme="minorHAnsi" w:cstheme="minorBidi"/>
          <w:noProof/>
          <w:sz w:val="22"/>
          <w:szCs w:val="22"/>
        </w:rPr>
        <w:tab/>
      </w:r>
      <w:r>
        <w:rPr>
          <w:noProof/>
        </w:rPr>
        <w:t>Starting System</w:t>
      </w:r>
      <w:r>
        <w:rPr>
          <w:noProof/>
        </w:rPr>
        <w:tab/>
      </w:r>
      <w:r>
        <w:rPr>
          <w:noProof/>
        </w:rPr>
        <w:fldChar w:fldCharType="begin"/>
      </w:r>
      <w:r>
        <w:rPr>
          <w:noProof/>
        </w:rPr>
        <w:instrText xml:space="preserve"> PAGEREF _Toc47104228 \h </w:instrText>
      </w:r>
      <w:r>
        <w:rPr>
          <w:noProof/>
        </w:rPr>
      </w:r>
      <w:r>
        <w:rPr>
          <w:noProof/>
        </w:rPr>
        <w:fldChar w:fldCharType="separate"/>
      </w:r>
      <w:r w:rsidR="00693D89">
        <w:rPr>
          <w:noProof/>
        </w:rPr>
        <w:t>112</w:t>
      </w:r>
      <w:r>
        <w:rPr>
          <w:noProof/>
        </w:rPr>
        <w:fldChar w:fldCharType="end"/>
      </w:r>
    </w:p>
    <w:p w14:paraId="6B266F7D" w14:textId="3D3D2CF9" w:rsidR="00812AE3" w:rsidRDefault="00812AE3">
      <w:pPr>
        <w:pStyle w:val="TOC4"/>
        <w:rPr>
          <w:rFonts w:asciiTheme="minorHAnsi" w:eastAsiaTheme="minorEastAsia" w:hAnsiTheme="minorHAnsi" w:cstheme="minorBidi"/>
          <w:noProof/>
          <w:sz w:val="22"/>
          <w:szCs w:val="22"/>
        </w:rPr>
      </w:pPr>
      <w:r>
        <w:rPr>
          <w:noProof/>
        </w:rPr>
        <w:t>9.14.1.5</w:t>
      </w:r>
      <w:r>
        <w:rPr>
          <w:rFonts w:asciiTheme="minorHAnsi" w:eastAsiaTheme="minorEastAsia" w:hAnsiTheme="minorHAnsi" w:cstheme="minorBidi"/>
          <w:noProof/>
          <w:sz w:val="22"/>
          <w:szCs w:val="22"/>
        </w:rPr>
        <w:tab/>
      </w:r>
      <w:r>
        <w:rPr>
          <w:noProof/>
        </w:rPr>
        <w:t>Fuel System</w:t>
      </w:r>
      <w:r>
        <w:rPr>
          <w:noProof/>
        </w:rPr>
        <w:tab/>
      </w:r>
      <w:r>
        <w:rPr>
          <w:noProof/>
        </w:rPr>
        <w:fldChar w:fldCharType="begin"/>
      </w:r>
      <w:r>
        <w:rPr>
          <w:noProof/>
        </w:rPr>
        <w:instrText xml:space="preserve"> PAGEREF _Toc47104229 \h </w:instrText>
      </w:r>
      <w:r>
        <w:rPr>
          <w:noProof/>
        </w:rPr>
      </w:r>
      <w:r>
        <w:rPr>
          <w:noProof/>
        </w:rPr>
        <w:fldChar w:fldCharType="separate"/>
      </w:r>
      <w:r w:rsidR="00693D89">
        <w:rPr>
          <w:noProof/>
        </w:rPr>
        <w:t>112</w:t>
      </w:r>
      <w:r>
        <w:rPr>
          <w:noProof/>
        </w:rPr>
        <w:fldChar w:fldCharType="end"/>
      </w:r>
    </w:p>
    <w:p w14:paraId="3C8FFFB4" w14:textId="7D878C04" w:rsidR="00812AE3" w:rsidRDefault="00812AE3">
      <w:pPr>
        <w:pStyle w:val="TOC4"/>
        <w:rPr>
          <w:rFonts w:asciiTheme="minorHAnsi" w:eastAsiaTheme="minorEastAsia" w:hAnsiTheme="minorHAnsi" w:cstheme="minorBidi"/>
          <w:noProof/>
          <w:sz w:val="22"/>
          <w:szCs w:val="22"/>
        </w:rPr>
      </w:pPr>
      <w:r>
        <w:rPr>
          <w:noProof/>
        </w:rPr>
        <w:t>9.14.1.6</w:t>
      </w:r>
      <w:r>
        <w:rPr>
          <w:rFonts w:asciiTheme="minorHAnsi" w:eastAsiaTheme="minorEastAsia" w:hAnsiTheme="minorHAnsi" w:cstheme="minorBidi"/>
          <w:noProof/>
          <w:sz w:val="22"/>
          <w:szCs w:val="22"/>
        </w:rPr>
        <w:tab/>
      </w:r>
      <w:r>
        <w:rPr>
          <w:noProof/>
        </w:rPr>
        <w:t>Noise Abatement</w:t>
      </w:r>
      <w:r>
        <w:rPr>
          <w:noProof/>
        </w:rPr>
        <w:tab/>
      </w:r>
      <w:r>
        <w:rPr>
          <w:noProof/>
        </w:rPr>
        <w:fldChar w:fldCharType="begin"/>
      </w:r>
      <w:r>
        <w:rPr>
          <w:noProof/>
        </w:rPr>
        <w:instrText xml:space="preserve"> PAGEREF _Toc47104230 \h </w:instrText>
      </w:r>
      <w:r>
        <w:rPr>
          <w:noProof/>
        </w:rPr>
      </w:r>
      <w:r>
        <w:rPr>
          <w:noProof/>
        </w:rPr>
        <w:fldChar w:fldCharType="separate"/>
      </w:r>
      <w:r w:rsidR="00693D89">
        <w:rPr>
          <w:noProof/>
        </w:rPr>
        <w:t>113</w:t>
      </w:r>
      <w:r>
        <w:rPr>
          <w:noProof/>
        </w:rPr>
        <w:fldChar w:fldCharType="end"/>
      </w:r>
    </w:p>
    <w:p w14:paraId="7B516871" w14:textId="08988B2A" w:rsidR="00812AE3" w:rsidRDefault="00812AE3">
      <w:pPr>
        <w:pStyle w:val="TOC4"/>
        <w:rPr>
          <w:rFonts w:asciiTheme="minorHAnsi" w:eastAsiaTheme="minorEastAsia" w:hAnsiTheme="minorHAnsi" w:cstheme="minorBidi"/>
          <w:noProof/>
          <w:sz w:val="22"/>
          <w:szCs w:val="22"/>
        </w:rPr>
      </w:pPr>
      <w:r>
        <w:rPr>
          <w:noProof/>
        </w:rPr>
        <w:t>9.14.1.7</w:t>
      </w:r>
      <w:r>
        <w:rPr>
          <w:rFonts w:asciiTheme="minorHAnsi" w:eastAsiaTheme="minorEastAsia" w:hAnsiTheme="minorHAnsi" w:cstheme="minorBidi"/>
          <w:noProof/>
          <w:sz w:val="22"/>
          <w:szCs w:val="22"/>
        </w:rPr>
        <w:tab/>
      </w:r>
      <w:r>
        <w:rPr>
          <w:noProof/>
        </w:rPr>
        <w:t>Alarms</w:t>
      </w:r>
      <w:r>
        <w:rPr>
          <w:noProof/>
        </w:rPr>
        <w:tab/>
      </w:r>
      <w:r>
        <w:rPr>
          <w:noProof/>
        </w:rPr>
        <w:fldChar w:fldCharType="begin"/>
      </w:r>
      <w:r>
        <w:rPr>
          <w:noProof/>
        </w:rPr>
        <w:instrText xml:space="preserve"> PAGEREF _Toc47104231 \h </w:instrText>
      </w:r>
      <w:r>
        <w:rPr>
          <w:noProof/>
        </w:rPr>
      </w:r>
      <w:r>
        <w:rPr>
          <w:noProof/>
        </w:rPr>
        <w:fldChar w:fldCharType="separate"/>
      </w:r>
      <w:r w:rsidR="00693D89">
        <w:rPr>
          <w:noProof/>
        </w:rPr>
        <w:t>113</w:t>
      </w:r>
      <w:r>
        <w:rPr>
          <w:noProof/>
        </w:rPr>
        <w:fldChar w:fldCharType="end"/>
      </w:r>
    </w:p>
    <w:p w14:paraId="7D209EE6" w14:textId="53FC9FED" w:rsidR="00812AE3" w:rsidRDefault="00812AE3">
      <w:pPr>
        <w:pStyle w:val="TOC4"/>
        <w:rPr>
          <w:rFonts w:asciiTheme="minorHAnsi" w:eastAsiaTheme="minorEastAsia" w:hAnsiTheme="minorHAnsi" w:cstheme="minorBidi"/>
          <w:noProof/>
          <w:sz w:val="22"/>
          <w:szCs w:val="22"/>
        </w:rPr>
      </w:pPr>
      <w:r>
        <w:rPr>
          <w:noProof/>
        </w:rPr>
        <w:t>9.14.1.8</w:t>
      </w:r>
      <w:r>
        <w:rPr>
          <w:rFonts w:asciiTheme="minorHAnsi" w:eastAsiaTheme="minorEastAsia" w:hAnsiTheme="minorHAnsi" w:cstheme="minorBidi"/>
          <w:noProof/>
          <w:sz w:val="22"/>
          <w:szCs w:val="22"/>
        </w:rPr>
        <w:tab/>
      </w:r>
      <w:r>
        <w:rPr>
          <w:noProof/>
        </w:rPr>
        <w:t>Spare Parts</w:t>
      </w:r>
      <w:r>
        <w:rPr>
          <w:noProof/>
        </w:rPr>
        <w:tab/>
      </w:r>
      <w:r>
        <w:rPr>
          <w:noProof/>
        </w:rPr>
        <w:fldChar w:fldCharType="begin"/>
      </w:r>
      <w:r>
        <w:rPr>
          <w:noProof/>
        </w:rPr>
        <w:instrText xml:space="preserve"> PAGEREF _Toc47104232 \h </w:instrText>
      </w:r>
      <w:r>
        <w:rPr>
          <w:noProof/>
        </w:rPr>
      </w:r>
      <w:r>
        <w:rPr>
          <w:noProof/>
        </w:rPr>
        <w:fldChar w:fldCharType="separate"/>
      </w:r>
      <w:r w:rsidR="00693D89">
        <w:rPr>
          <w:noProof/>
        </w:rPr>
        <w:t>113</w:t>
      </w:r>
      <w:r>
        <w:rPr>
          <w:noProof/>
        </w:rPr>
        <w:fldChar w:fldCharType="end"/>
      </w:r>
    </w:p>
    <w:p w14:paraId="677CD477" w14:textId="41711923" w:rsidR="00812AE3" w:rsidRDefault="00812AE3">
      <w:pPr>
        <w:pStyle w:val="TOC3"/>
        <w:rPr>
          <w:rFonts w:asciiTheme="minorHAnsi" w:eastAsiaTheme="minorEastAsia" w:hAnsiTheme="minorHAnsi" w:cstheme="minorBidi"/>
          <w:noProof/>
          <w:sz w:val="22"/>
          <w:szCs w:val="22"/>
        </w:rPr>
      </w:pPr>
      <w:r>
        <w:rPr>
          <w:noProof/>
        </w:rPr>
        <w:t>9.14.2</w:t>
      </w:r>
      <w:r>
        <w:rPr>
          <w:rFonts w:asciiTheme="minorHAnsi" w:eastAsiaTheme="minorEastAsia" w:hAnsiTheme="minorHAnsi" w:cstheme="minorBidi"/>
          <w:noProof/>
          <w:sz w:val="22"/>
          <w:szCs w:val="22"/>
        </w:rPr>
        <w:tab/>
      </w:r>
      <w:r>
        <w:rPr>
          <w:noProof/>
        </w:rPr>
        <w:t>Uninterruptible Power Supplies</w:t>
      </w:r>
      <w:r>
        <w:rPr>
          <w:noProof/>
        </w:rPr>
        <w:tab/>
      </w:r>
      <w:r>
        <w:rPr>
          <w:noProof/>
        </w:rPr>
        <w:fldChar w:fldCharType="begin"/>
      </w:r>
      <w:r>
        <w:rPr>
          <w:noProof/>
        </w:rPr>
        <w:instrText xml:space="preserve"> PAGEREF _Toc47104233 \h </w:instrText>
      </w:r>
      <w:r>
        <w:rPr>
          <w:noProof/>
        </w:rPr>
      </w:r>
      <w:r>
        <w:rPr>
          <w:noProof/>
        </w:rPr>
        <w:fldChar w:fldCharType="separate"/>
      </w:r>
      <w:r w:rsidR="00693D89">
        <w:rPr>
          <w:noProof/>
        </w:rPr>
        <w:t>113</w:t>
      </w:r>
      <w:r>
        <w:rPr>
          <w:noProof/>
        </w:rPr>
        <w:fldChar w:fldCharType="end"/>
      </w:r>
    </w:p>
    <w:p w14:paraId="3AEFBD43" w14:textId="2A88FB1C" w:rsidR="00812AE3" w:rsidRDefault="00812AE3">
      <w:pPr>
        <w:pStyle w:val="TOC4"/>
        <w:rPr>
          <w:rFonts w:asciiTheme="minorHAnsi" w:eastAsiaTheme="minorEastAsia" w:hAnsiTheme="minorHAnsi" w:cstheme="minorBidi"/>
          <w:noProof/>
          <w:sz w:val="22"/>
          <w:szCs w:val="22"/>
        </w:rPr>
      </w:pPr>
      <w:r>
        <w:rPr>
          <w:noProof/>
        </w:rPr>
        <w:t>9.14.2.1</w:t>
      </w:r>
      <w:r>
        <w:rPr>
          <w:rFonts w:asciiTheme="minorHAnsi" w:eastAsiaTheme="minorEastAsia" w:hAnsiTheme="minorHAnsi" w:cstheme="minorBidi"/>
          <w:noProof/>
          <w:sz w:val="22"/>
          <w:szCs w:val="22"/>
        </w:rPr>
        <w:tab/>
      </w:r>
      <w:r>
        <w:rPr>
          <w:noProof/>
        </w:rPr>
        <w:t>Emergency Shutoff</w:t>
      </w:r>
      <w:r>
        <w:rPr>
          <w:noProof/>
        </w:rPr>
        <w:tab/>
      </w:r>
      <w:r>
        <w:rPr>
          <w:noProof/>
        </w:rPr>
        <w:fldChar w:fldCharType="begin"/>
      </w:r>
      <w:r>
        <w:rPr>
          <w:noProof/>
        </w:rPr>
        <w:instrText xml:space="preserve"> PAGEREF _Toc47104234 \h </w:instrText>
      </w:r>
      <w:r>
        <w:rPr>
          <w:noProof/>
        </w:rPr>
      </w:r>
      <w:r>
        <w:rPr>
          <w:noProof/>
        </w:rPr>
        <w:fldChar w:fldCharType="separate"/>
      </w:r>
      <w:r w:rsidR="00693D89">
        <w:rPr>
          <w:noProof/>
        </w:rPr>
        <w:t>113</w:t>
      </w:r>
      <w:r>
        <w:rPr>
          <w:noProof/>
        </w:rPr>
        <w:fldChar w:fldCharType="end"/>
      </w:r>
    </w:p>
    <w:p w14:paraId="1A3C79A0" w14:textId="428123AB" w:rsidR="00812AE3" w:rsidRDefault="00812AE3">
      <w:pPr>
        <w:pStyle w:val="TOC4"/>
        <w:rPr>
          <w:rFonts w:asciiTheme="minorHAnsi" w:eastAsiaTheme="minorEastAsia" w:hAnsiTheme="minorHAnsi" w:cstheme="minorBidi"/>
          <w:noProof/>
          <w:sz w:val="22"/>
          <w:szCs w:val="22"/>
        </w:rPr>
      </w:pPr>
      <w:r>
        <w:rPr>
          <w:noProof/>
        </w:rPr>
        <w:t>9.14.2.2</w:t>
      </w:r>
      <w:r>
        <w:rPr>
          <w:rFonts w:asciiTheme="minorHAnsi" w:eastAsiaTheme="minorEastAsia" w:hAnsiTheme="minorHAnsi" w:cstheme="minorBidi"/>
          <w:noProof/>
          <w:sz w:val="22"/>
          <w:szCs w:val="22"/>
        </w:rPr>
        <w:tab/>
      </w:r>
      <w:r>
        <w:rPr>
          <w:noProof/>
        </w:rPr>
        <w:t>Bypass Switch</w:t>
      </w:r>
      <w:r>
        <w:rPr>
          <w:noProof/>
        </w:rPr>
        <w:tab/>
      </w:r>
      <w:r>
        <w:rPr>
          <w:noProof/>
        </w:rPr>
        <w:fldChar w:fldCharType="begin"/>
      </w:r>
      <w:r>
        <w:rPr>
          <w:noProof/>
        </w:rPr>
        <w:instrText xml:space="preserve"> PAGEREF _Toc47104235 \h </w:instrText>
      </w:r>
      <w:r>
        <w:rPr>
          <w:noProof/>
        </w:rPr>
      </w:r>
      <w:r>
        <w:rPr>
          <w:noProof/>
        </w:rPr>
        <w:fldChar w:fldCharType="separate"/>
      </w:r>
      <w:r w:rsidR="00693D89">
        <w:rPr>
          <w:noProof/>
        </w:rPr>
        <w:t>113</w:t>
      </w:r>
      <w:r>
        <w:rPr>
          <w:noProof/>
        </w:rPr>
        <w:fldChar w:fldCharType="end"/>
      </w:r>
    </w:p>
    <w:p w14:paraId="1D12B124" w14:textId="5A8531B8" w:rsidR="00812AE3" w:rsidRDefault="00812AE3">
      <w:pPr>
        <w:pStyle w:val="TOC2"/>
        <w:rPr>
          <w:rFonts w:asciiTheme="minorHAnsi" w:eastAsiaTheme="minorEastAsia" w:hAnsiTheme="minorHAnsi" w:cstheme="minorBidi"/>
          <w:sz w:val="22"/>
          <w:szCs w:val="22"/>
        </w:rPr>
      </w:pPr>
      <w:r>
        <w:t>9.15</w:t>
      </w:r>
      <w:r>
        <w:rPr>
          <w:rFonts w:asciiTheme="minorHAnsi" w:eastAsiaTheme="minorEastAsia" w:hAnsiTheme="minorHAnsi" w:cstheme="minorBidi"/>
          <w:sz w:val="22"/>
          <w:szCs w:val="22"/>
        </w:rPr>
        <w:tab/>
      </w:r>
      <w:r>
        <w:t>Grounding</w:t>
      </w:r>
      <w:r>
        <w:tab/>
      </w:r>
      <w:r>
        <w:fldChar w:fldCharType="begin"/>
      </w:r>
      <w:r>
        <w:instrText xml:space="preserve"> PAGEREF _Toc47104236 \h </w:instrText>
      </w:r>
      <w:r>
        <w:fldChar w:fldCharType="separate"/>
      </w:r>
      <w:r w:rsidR="00693D89">
        <w:t>114</w:t>
      </w:r>
      <w:r>
        <w:fldChar w:fldCharType="end"/>
      </w:r>
    </w:p>
    <w:p w14:paraId="71226686" w14:textId="6F318528" w:rsidR="00812AE3" w:rsidRDefault="00812AE3">
      <w:pPr>
        <w:pStyle w:val="TOC3"/>
        <w:rPr>
          <w:rFonts w:asciiTheme="minorHAnsi" w:eastAsiaTheme="minorEastAsia" w:hAnsiTheme="minorHAnsi" w:cstheme="minorBidi"/>
          <w:noProof/>
          <w:sz w:val="22"/>
          <w:szCs w:val="22"/>
        </w:rPr>
      </w:pPr>
      <w:r>
        <w:rPr>
          <w:noProof/>
        </w:rPr>
        <w:t>9.15.1</w:t>
      </w:r>
      <w:r>
        <w:rPr>
          <w:rFonts w:asciiTheme="minorHAnsi" w:eastAsiaTheme="minorEastAsia" w:hAnsiTheme="minorHAnsi" w:cstheme="minorBidi"/>
          <w:noProof/>
          <w:sz w:val="22"/>
          <w:szCs w:val="22"/>
        </w:rPr>
        <w:tab/>
      </w:r>
      <w:r>
        <w:rPr>
          <w:noProof/>
        </w:rPr>
        <w:t>Common Ground System</w:t>
      </w:r>
      <w:r>
        <w:rPr>
          <w:noProof/>
        </w:rPr>
        <w:tab/>
      </w:r>
      <w:r>
        <w:rPr>
          <w:noProof/>
        </w:rPr>
        <w:fldChar w:fldCharType="begin"/>
      </w:r>
      <w:r>
        <w:rPr>
          <w:noProof/>
        </w:rPr>
        <w:instrText xml:space="preserve"> PAGEREF _Toc47104237 \h </w:instrText>
      </w:r>
      <w:r>
        <w:rPr>
          <w:noProof/>
        </w:rPr>
      </w:r>
      <w:r>
        <w:rPr>
          <w:noProof/>
        </w:rPr>
        <w:fldChar w:fldCharType="separate"/>
      </w:r>
      <w:r w:rsidR="00693D89">
        <w:rPr>
          <w:noProof/>
        </w:rPr>
        <w:t>114</w:t>
      </w:r>
      <w:r>
        <w:rPr>
          <w:noProof/>
        </w:rPr>
        <w:fldChar w:fldCharType="end"/>
      </w:r>
    </w:p>
    <w:p w14:paraId="4FC42893" w14:textId="5B3D2C63" w:rsidR="00812AE3" w:rsidRDefault="00812AE3">
      <w:pPr>
        <w:pStyle w:val="TOC3"/>
        <w:rPr>
          <w:rFonts w:asciiTheme="minorHAnsi" w:eastAsiaTheme="minorEastAsia" w:hAnsiTheme="minorHAnsi" w:cstheme="minorBidi"/>
          <w:noProof/>
          <w:sz w:val="22"/>
          <w:szCs w:val="22"/>
        </w:rPr>
      </w:pPr>
      <w:r>
        <w:rPr>
          <w:noProof/>
        </w:rPr>
        <w:t>9.15.2</w:t>
      </w:r>
      <w:r>
        <w:rPr>
          <w:rFonts w:asciiTheme="minorHAnsi" w:eastAsiaTheme="minorEastAsia" w:hAnsiTheme="minorHAnsi" w:cstheme="minorBidi"/>
          <w:noProof/>
          <w:sz w:val="22"/>
          <w:szCs w:val="22"/>
        </w:rPr>
        <w:tab/>
      </w:r>
      <w:r>
        <w:rPr>
          <w:noProof/>
        </w:rPr>
        <w:t>Grounding Conductors</w:t>
      </w:r>
      <w:r>
        <w:rPr>
          <w:noProof/>
        </w:rPr>
        <w:tab/>
      </w:r>
      <w:r>
        <w:rPr>
          <w:noProof/>
        </w:rPr>
        <w:fldChar w:fldCharType="begin"/>
      </w:r>
      <w:r>
        <w:rPr>
          <w:noProof/>
        </w:rPr>
        <w:instrText xml:space="preserve"> PAGEREF _Toc47104238 \h </w:instrText>
      </w:r>
      <w:r>
        <w:rPr>
          <w:noProof/>
        </w:rPr>
      </w:r>
      <w:r>
        <w:rPr>
          <w:noProof/>
        </w:rPr>
        <w:fldChar w:fldCharType="separate"/>
      </w:r>
      <w:r w:rsidR="00693D89">
        <w:rPr>
          <w:noProof/>
        </w:rPr>
        <w:t>114</w:t>
      </w:r>
      <w:r>
        <w:rPr>
          <w:noProof/>
        </w:rPr>
        <w:fldChar w:fldCharType="end"/>
      </w:r>
    </w:p>
    <w:p w14:paraId="33558005" w14:textId="32755B77" w:rsidR="00812AE3" w:rsidRDefault="00812AE3">
      <w:pPr>
        <w:pStyle w:val="TOC4"/>
        <w:rPr>
          <w:rFonts w:asciiTheme="minorHAnsi" w:eastAsiaTheme="minorEastAsia" w:hAnsiTheme="minorHAnsi" w:cstheme="minorBidi"/>
          <w:noProof/>
          <w:sz w:val="22"/>
          <w:szCs w:val="22"/>
        </w:rPr>
      </w:pPr>
      <w:r>
        <w:rPr>
          <w:noProof/>
        </w:rPr>
        <w:t>9.15.2.1</w:t>
      </w:r>
      <w:r>
        <w:rPr>
          <w:rFonts w:asciiTheme="minorHAnsi" w:eastAsiaTheme="minorEastAsia" w:hAnsiTheme="minorHAnsi" w:cstheme="minorBidi"/>
          <w:noProof/>
          <w:sz w:val="22"/>
          <w:szCs w:val="22"/>
        </w:rPr>
        <w:tab/>
      </w:r>
      <w:r>
        <w:rPr>
          <w:noProof/>
        </w:rPr>
        <w:t>Exterior Grounding Conductors</w:t>
      </w:r>
      <w:r>
        <w:rPr>
          <w:noProof/>
        </w:rPr>
        <w:tab/>
      </w:r>
      <w:r>
        <w:rPr>
          <w:noProof/>
        </w:rPr>
        <w:fldChar w:fldCharType="begin"/>
      </w:r>
      <w:r>
        <w:rPr>
          <w:noProof/>
        </w:rPr>
        <w:instrText xml:space="preserve"> PAGEREF _Toc47104239 \h </w:instrText>
      </w:r>
      <w:r>
        <w:rPr>
          <w:noProof/>
        </w:rPr>
      </w:r>
      <w:r>
        <w:rPr>
          <w:noProof/>
        </w:rPr>
        <w:fldChar w:fldCharType="separate"/>
      </w:r>
      <w:r w:rsidR="00693D89">
        <w:rPr>
          <w:noProof/>
        </w:rPr>
        <w:t>114</w:t>
      </w:r>
      <w:r>
        <w:rPr>
          <w:noProof/>
        </w:rPr>
        <w:fldChar w:fldCharType="end"/>
      </w:r>
    </w:p>
    <w:p w14:paraId="721D19E1" w14:textId="26B4160E" w:rsidR="00812AE3" w:rsidRDefault="00812AE3">
      <w:pPr>
        <w:pStyle w:val="TOC4"/>
        <w:rPr>
          <w:rFonts w:asciiTheme="minorHAnsi" w:eastAsiaTheme="minorEastAsia" w:hAnsiTheme="minorHAnsi" w:cstheme="minorBidi"/>
          <w:noProof/>
          <w:sz w:val="22"/>
          <w:szCs w:val="22"/>
        </w:rPr>
      </w:pPr>
      <w:r>
        <w:rPr>
          <w:noProof/>
        </w:rPr>
        <w:t>9.15.2.2</w:t>
      </w:r>
      <w:r>
        <w:rPr>
          <w:rFonts w:asciiTheme="minorHAnsi" w:eastAsiaTheme="minorEastAsia" w:hAnsiTheme="minorHAnsi" w:cstheme="minorBidi"/>
          <w:noProof/>
          <w:sz w:val="22"/>
          <w:szCs w:val="22"/>
        </w:rPr>
        <w:tab/>
      </w:r>
      <w:r>
        <w:rPr>
          <w:noProof/>
        </w:rPr>
        <w:t>Interior Grounding Conductors</w:t>
      </w:r>
      <w:r>
        <w:rPr>
          <w:noProof/>
        </w:rPr>
        <w:tab/>
      </w:r>
      <w:r>
        <w:rPr>
          <w:noProof/>
        </w:rPr>
        <w:fldChar w:fldCharType="begin"/>
      </w:r>
      <w:r>
        <w:rPr>
          <w:noProof/>
        </w:rPr>
        <w:instrText xml:space="preserve"> PAGEREF _Toc47104240 \h </w:instrText>
      </w:r>
      <w:r>
        <w:rPr>
          <w:noProof/>
        </w:rPr>
      </w:r>
      <w:r>
        <w:rPr>
          <w:noProof/>
        </w:rPr>
        <w:fldChar w:fldCharType="separate"/>
      </w:r>
      <w:r w:rsidR="00693D89">
        <w:rPr>
          <w:noProof/>
        </w:rPr>
        <w:t>114</w:t>
      </w:r>
      <w:r>
        <w:rPr>
          <w:noProof/>
        </w:rPr>
        <w:fldChar w:fldCharType="end"/>
      </w:r>
    </w:p>
    <w:p w14:paraId="6176B350" w14:textId="65C0CD36" w:rsidR="00812AE3" w:rsidRDefault="00812AE3">
      <w:pPr>
        <w:pStyle w:val="TOC4"/>
        <w:rPr>
          <w:rFonts w:asciiTheme="minorHAnsi" w:eastAsiaTheme="minorEastAsia" w:hAnsiTheme="minorHAnsi" w:cstheme="minorBidi"/>
          <w:noProof/>
          <w:sz w:val="22"/>
          <w:szCs w:val="22"/>
        </w:rPr>
      </w:pPr>
      <w:r>
        <w:rPr>
          <w:noProof/>
        </w:rPr>
        <w:t>9.15.2.3</w:t>
      </w:r>
      <w:r>
        <w:rPr>
          <w:rFonts w:asciiTheme="minorHAnsi" w:eastAsiaTheme="minorEastAsia" w:hAnsiTheme="minorHAnsi" w:cstheme="minorBidi"/>
          <w:noProof/>
          <w:sz w:val="22"/>
          <w:szCs w:val="22"/>
        </w:rPr>
        <w:tab/>
      </w:r>
      <w:r>
        <w:rPr>
          <w:noProof/>
        </w:rPr>
        <w:t>Grounding Conductor Bends</w:t>
      </w:r>
      <w:r>
        <w:rPr>
          <w:noProof/>
        </w:rPr>
        <w:tab/>
      </w:r>
      <w:r>
        <w:rPr>
          <w:noProof/>
        </w:rPr>
        <w:fldChar w:fldCharType="begin"/>
      </w:r>
      <w:r>
        <w:rPr>
          <w:noProof/>
        </w:rPr>
        <w:instrText xml:space="preserve"> PAGEREF _Toc47104241 \h </w:instrText>
      </w:r>
      <w:r>
        <w:rPr>
          <w:noProof/>
        </w:rPr>
      </w:r>
      <w:r>
        <w:rPr>
          <w:noProof/>
        </w:rPr>
        <w:fldChar w:fldCharType="separate"/>
      </w:r>
      <w:r w:rsidR="00693D89">
        <w:rPr>
          <w:noProof/>
        </w:rPr>
        <w:t>115</w:t>
      </w:r>
      <w:r>
        <w:rPr>
          <w:noProof/>
        </w:rPr>
        <w:fldChar w:fldCharType="end"/>
      </w:r>
    </w:p>
    <w:p w14:paraId="21C9F787" w14:textId="408C8A63" w:rsidR="00812AE3" w:rsidRDefault="00812AE3">
      <w:pPr>
        <w:pStyle w:val="TOC3"/>
        <w:rPr>
          <w:rFonts w:asciiTheme="minorHAnsi" w:eastAsiaTheme="minorEastAsia" w:hAnsiTheme="minorHAnsi" w:cstheme="minorBidi"/>
          <w:noProof/>
          <w:sz w:val="22"/>
          <w:szCs w:val="22"/>
        </w:rPr>
      </w:pPr>
      <w:r>
        <w:rPr>
          <w:noProof/>
        </w:rPr>
        <w:t>9.15.3</w:t>
      </w:r>
      <w:r>
        <w:rPr>
          <w:rFonts w:asciiTheme="minorHAnsi" w:eastAsiaTheme="minorEastAsia" w:hAnsiTheme="minorHAnsi" w:cstheme="minorBidi"/>
          <w:noProof/>
          <w:sz w:val="22"/>
          <w:szCs w:val="22"/>
        </w:rPr>
        <w:tab/>
      </w:r>
      <w:r>
        <w:rPr>
          <w:noProof/>
        </w:rPr>
        <w:t>Grounding Equipment</w:t>
      </w:r>
      <w:r>
        <w:rPr>
          <w:noProof/>
        </w:rPr>
        <w:tab/>
      </w:r>
      <w:r>
        <w:rPr>
          <w:noProof/>
        </w:rPr>
        <w:fldChar w:fldCharType="begin"/>
      </w:r>
      <w:r>
        <w:rPr>
          <w:noProof/>
        </w:rPr>
        <w:instrText xml:space="preserve"> PAGEREF _Toc47104242 \h </w:instrText>
      </w:r>
      <w:r>
        <w:rPr>
          <w:noProof/>
        </w:rPr>
      </w:r>
      <w:r>
        <w:rPr>
          <w:noProof/>
        </w:rPr>
        <w:fldChar w:fldCharType="separate"/>
      </w:r>
      <w:r w:rsidR="00693D89">
        <w:rPr>
          <w:noProof/>
        </w:rPr>
        <w:t>115</w:t>
      </w:r>
      <w:r>
        <w:rPr>
          <w:noProof/>
        </w:rPr>
        <w:fldChar w:fldCharType="end"/>
      </w:r>
    </w:p>
    <w:p w14:paraId="5C29CC5C" w14:textId="744F55F3" w:rsidR="00812AE3" w:rsidRDefault="00812AE3">
      <w:pPr>
        <w:pStyle w:val="TOC3"/>
        <w:rPr>
          <w:rFonts w:asciiTheme="minorHAnsi" w:eastAsiaTheme="minorEastAsia" w:hAnsiTheme="minorHAnsi" w:cstheme="minorBidi"/>
          <w:noProof/>
          <w:sz w:val="22"/>
          <w:szCs w:val="22"/>
        </w:rPr>
      </w:pPr>
      <w:r>
        <w:rPr>
          <w:noProof/>
        </w:rPr>
        <w:t>9.15.4</w:t>
      </w:r>
      <w:r>
        <w:rPr>
          <w:rFonts w:asciiTheme="minorHAnsi" w:eastAsiaTheme="minorEastAsia" w:hAnsiTheme="minorHAnsi" w:cstheme="minorBidi"/>
          <w:noProof/>
          <w:sz w:val="22"/>
          <w:szCs w:val="22"/>
        </w:rPr>
        <w:tab/>
      </w:r>
      <w:r>
        <w:rPr>
          <w:noProof/>
        </w:rPr>
        <w:t>Connections</w:t>
      </w:r>
      <w:r>
        <w:rPr>
          <w:noProof/>
        </w:rPr>
        <w:tab/>
      </w:r>
      <w:r>
        <w:rPr>
          <w:noProof/>
        </w:rPr>
        <w:fldChar w:fldCharType="begin"/>
      </w:r>
      <w:r>
        <w:rPr>
          <w:noProof/>
        </w:rPr>
        <w:instrText xml:space="preserve"> PAGEREF _Toc47104243 \h </w:instrText>
      </w:r>
      <w:r>
        <w:rPr>
          <w:noProof/>
        </w:rPr>
      </w:r>
      <w:r>
        <w:rPr>
          <w:noProof/>
        </w:rPr>
        <w:fldChar w:fldCharType="separate"/>
      </w:r>
      <w:r w:rsidR="00693D89">
        <w:rPr>
          <w:noProof/>
        </w:rPr>
        <w:t>115</w:t>
      </w:r>
      <w:r>
        <w:rPr>
          <w:noProof/>
        </w:rPr>
        <w:fldChar w:fldCharType="end"/>
      </w:r>
    </w:p>
    <w:p w14:paraId="4A91C8DA" w14:textId="1CC60E4E" w:rsidR="00812AE3" w:rsidRDefault="00812AE3">
      <w:pPr>
        <w:pStyle w:val="TOC3"/>
        <w:rPr>
          <w:rFonts w:asciiTheme="minorHAnsi" w:eastAsiaTheme="minorEastAsia" w:hAnsiTheme="minorHAnsi" w:cstheme="minorBidi"/>
          <w:noProof/>
          <w:sz w:val="22"/>
          <w:szCs w:val="22"/>
        </w:rPr>
      </w:pPr>
      <w:r>
        <w:rPr>
          <w:noProof/>
        </w:rPr>
        <w:t>9.15.5</w:t>
      </w:r>
      <w:r>
        <w:rPr>
          <w:rFonts w:asciiTheme="minorHAnsi" w:eastAsiaTheme="minorEastAsia" w:hAnsiTheme="minorHAnsi" w:cstheme="minorBidi"/>
          <w:noProof/>
          <w:sz w:val="22"/>
          <w:szCs w:val="22"/>
        </w:rPr>
        <w:tab/>
      </w:r>
      <w:r>
        <w:rPr>
          <w:noProof/>
        </w:rPr>
        <w:t>Exterior Grounding System</w:t>
      </w:r>
      <w:r>
        <w:rPr>
          <w:noProof/>
        </w:rPr>
        <w:tab/>
      </w:r>
      <w:r>
        <w:rPr>
          <w:noProof/>
        </w:rPr>
        <w:fldChar w:fldCharType="begin"/>
      </w:r>
      <w:r>
        <w:rPr>
          <w:noProof/>
        </w:rPr>
        <w:instrText xml:space="preserve"> PAGEREF _Toc47104244 \h </w:instrText>
      </w:r>
      <w:r>
        <w:rPr>
          <w:noProof/>
        </w:rPr>
      </w:r>
      <w:r>
        <w:rPr>
          <w:noProof/>
        </w:rPr>
        <w:fldChar w:fldCharType="separate"/>
      </w:r>
      <w:r w:rsidR="00693D89">
        <w:rPr>
          <w:noProof/>
        </w:rPr>
        <w:t>115</w:t>
      </w:r>
      <w:r>
        <w:rPr>
          <w:noProof/>
        </w:rPr>
        <w:fldChar w:fldCharType="end"/>
      </w:r>
    </w:p>
    <w:p w14:paraId="55D32E75" w14:textId="53771366" w:rsidR="00812AE3" w:rsidRDefault="00812AE3">
      <w:pPr>
        <w:pStyle w:val="TOC4"/>
        <w:rPr>
          <w:rFonts w:asciiTheme="minorHAnsi" w:eastAsiaTheme="minorEastAsia" w:hAnsiTheme="minorHAnsi" w:cstheme="minorBidi"/>
          <w:noProof/>
          <w:sz w:val="22"/>
          <w:szCs w:val="22"/>
        </w:rPr>
      </w:pPr>
      <w:r>
        <w:rPr>
          <w:noProof/>
        </w:rPr>
        <w:t>9.15.5.1</w:t>
      </w:r>
      <w:r>
        <w:rPr>
          <w:rFonts w:asciiTheme="minorHAnsi" w:eastAsiaTheme="minorEastAsia" w:hAnsiTheme="minorHAnsi" w:cstheme="minorBidi"/>
          <w:noProof/>
          <w:sz w:val="22"/>
          <w:szCs w:val="22"/>
        </w:rPr>
        <w:tab/>
      </w:r>
      <w:r>
        <w:rPr>
          <w:noProof/>
        </w:rPr>
        <w:t>Ground Rods</w:t>
      </w:r>
      <w:r>
        <w:rPr>
          <w:noProof/>
        </w:rPr>
        <w:tab/>
      </w:r>
      <w:r>
        <w:rPr>
          <w:noProof/>
        </w:rPr>
        <w:fldChar w:fldCharType="begin"/>
      </w:r>
      <w:r>
        <w:rPr>
          <w:noProof/>
        </w:rPr>
        <w:instrText xml:space="preserve"> PAGEREF _Toc47104245 \h </w:instrText>
      </w:r>
      <w:r>
        <w:rPr>
          <w:noProof/>
        </w:rPr>
      </w:r>
      <w:r>
        <w:rPr>
          <w:noProof/>
        </w:rPr>
        <w:fldChar w:fldCharType="separate"/>
      </w:r>
      <w:r w:rsidR="00693D89">
        <w:rPr>
          <w:noProof/>
        </w:rPr>
        <w:t>115</w:t>
      </w:r>
      <w:r>
        <w:rPr>
          <w:noProof/>
        </w:rPr>
        <w:fldChar w:fldCharType="end"/>
      </w:r>
    </w:p>
    <w:p w14:paraId="21AA217D" w14:textId="3FB92AB5" w:rsidR="00812AE3" w:rsidRDefault="00812AE3">
      <w:pPr>
        <w:pStyle w:val="TOC4"/>
        <w:rPr>
          <w:rFonts w:asciiTheme="minorHAnsi" w:eastAsiaTheme="minorEastAsia" w:hAnsiTheme="minorHAnsi" w:cstheme="minorBidi"/>
          <w:noProof/>
          <w:sz w:val="22"/>
          <w:szCs w:val="22"/>
        </w:rPr>
      </w:pPr>
      <w:r>
        <w:rPr>
          <w:noProof/>
        </w:rPr>
        <w:t>9.15.5.2</w:t>
      </w:r>
      <w:r>
        <w:rPr>
          <w:rFonts w:asciiTheme="minorHAnsi" w:eastAsiaTheme="minorEastAsia" w:hAnsiTheme="minorHAnsi" w:cstheme="minorBidi"/>
          <w:noProof/>
          <w:sz w:val="22"/>
          <w:szCs w:val="22"/>
        </w:rPr>
        <w:tab/>
      </w:r>
      <w:r>
        <w:rPr>
          <w:noProof/>
        </w:rPr>
        <w:t>Electrolytic Ground Rods</w:t>
      </w:r>
      <w:r>
        <w:rPr>
          <w:noProof/>
        </w:rPr>
        <w:tab/>
      </w:r>
      <w:r>
        <w:rPr>
          <w:noProof/>
        </w:rPr>
        <w:fldChar w:fldCharType="begin"/>
      </w:r>
      <w:r>
        <w:rPr>
          <w:noProof/>
        </w:rPr>
        <w:instrText xml:space="preserve"> PAGEREF _Toc47104246 \h </w:instrText>
      </w:r>
      <w:r>
        <w:rPr>
          <w:noProof/>
        </w:rPr>
      </w:r>
      <w:r>
        <w:rPr>
          <w:noProof/>
        </w:rPr>
        <w:fldChar w:fldCharType="separate"/>
      </w:r>
      <w:r w:rsidR="00693D89">
        <w:rPr>
          <w:noProof/>
        </w:rPr>
        <w:t>115</w:t>
      </w:r>
      <w:r>
        <w:rPr>
          <w:noProof/>
        </w:rPr>
        <w:fldChar w:fldCharType="end"/>
      </w:r>
    </w:p>
    <w:p w14:paraId="16D369DE" w14:textId="7C08709C" w:rsidR="00812AE3" w:rsidRDefault="00812AE3">
      <w:pPr>
        <w:pStyle w:val="TOC4"/>
        <w:rPr>
          <w:rFonts w:asciiTheme="minorHAnsi" w:eastAsiaTheme="minorEastAsia" w:hAnsiTheme="minorHAnsi" w:cstheme="minorBidi"/>
          <w:noProof/>
          <w:sz w:val="22"/>
          <w:szCs w:val="22"/>
        </w:rPr>
      </w:pPr>
      <w:r>
        <w:rPr>
          <w:noProof/>
        </w:rPr>
        <w:t>9.15.5.3</w:t>
      </w:r>
      <w:r>
        <w:rPr>
          <w:rFonts w:asciiTheme="minorHAnsi" w:eastAsiaTheme="minorEastAsia" w:hAnsiTheme="minorHAnsi" w:cstheme="minorBidi"/>
          <w:noProof/>
          <w:sz w:val="22"/>
          <w:szCs w:val="22"/>
        </w:rPr>
        <w:tab/>
      </w:r>
      <w:r>
        <w:rPr>
          <w:noProof/>
        </w:rPr>
        <w:t>Ground Plates</w:t>
      </w:r>
      <w:r>
        <w:rPr>
          <w:noProof/>
        </w:rPr>
        <w:tab/>
      </w:r>
      <w:r>
        <w:rPr>
          <w:noProof/>
        </w:rPr>
        <w:fldChar w:fldCharType="begin"/>
      </w:r>
      <w:r>
        <w:rPr>
          <w:noProof/>
        </w:rPr>
        <w:instrText xml:space="preserve"> PAGEREF _Toc47104247 \h </w:instrText>
      </w:r>
      <w:r>
        <w:rPr>
          <w:noProof/>
        </w:rPr>
      </w:r>
      <w:r>
        <w:rPr>
          <w:noProof/>
        </w:rPr>
        <w:fldChar w:fldCharType="separate"/>
      </w:r>
      <w:r w:rsidR="00693D89">
        <w:rPr>
          <w:noProof/>
        </w:rPr>
        <w:t>116</w:t>
      </w:r>
      <w:r>
        <w:rPr>
          <w:noProof/>
        </w:rPr>
        <w:fldChar w:fldCharType="end"/>
      </w:r>
    </w:p>
    <w:p w14:paraId="479118A1" w14:textId="08F58A25" w:rsidR="00812AE3" w:rsidRDefault="00812AE3">
      <w:pPr>
        <w:pStyle w:val="TOC4"/>
        <w:rPr>
          <w:rFonts w:asciiTheme="minorHAnsi" w:eastAsiaTheme="minorEastAsia" w:hAnsiTheme="minorHAnsi" w:cstheme="minorBidi"/>
          <w:noProof/>
          <w:sz w:val="22"/>
          <w:szCs w:val="22"/>
        </w:rPr>
      </w:pPr>
      <w:r>
        <w:rPr>
          <w:noProof/>
        </w:rPr>
        <w:t>9.15.5.4</w:t>
      </w:r>
      <w:r>
        <w:rPr>
          <w:rFonts w:asciiTheme="minorHAnsi" w:eastAsiaTheme="minorEastAsia" w:hAnsiTheme="minorHAnsi" w:cstheme="minorBidi"/>
          <w:noProof/>
          <w:sz w:val="22"/>
          <w:szCs w:val="22"/>
        </w:rPr>
        <w:tab/>
      </w:r>
      <w:r>
        <w:rPr>
          <w:noProof/>
        </w:rPr>
        <w:t>Doping of Ground Systems</w:t>
      </w:r>
      <w:r>
        <w:rPr>
          <w:noProof/>
        </w:rPr>
        <w:tab/>
      </w:r>
      <w:r>
        <w:rPr>
          <w:noProof/>
        </w:rPr>
        <w:fldChar w:fldCharType="begin"/>
      </w:r>
      <w:r>
        <w:rPr>
          <w:noProof/>
        </w:rPr>
        <w:instrText xml:space="preserve"> PAGEREF _Toc47104248 \h </w:instrText>
      </w:r>
      <w:r>
        <w:rPr>
          <w:noProof/>
        </w:rPr>
      </w:r>
      <w:r>
        <w:rPr>
          <w:noProof/>
        </w:rPr>
        <w:fldChar w:fldCharType="separate"/>
      </w:r>
      <w:r w:rsidR="00693D89">
        <w:rPr>
          <w:noProof/>
        </w:rPr>
        <w:t>116</w:t>
      </w:r>
      <w:r>
        <w:rPr>
          <w:noProof/>
        </w:rPr>
        <w:fldChar w:fldCharType="end"/>
      </w:r>
    </w:p>
    <w:p w14:paraId="246AAE0F" w14:textId="6D5F15A4" w:rsidR="00812AE3" w:rsidRDefault="00812AE3">
      <w:pPr>
        <w:pStyle w:val="TOC4"/>
        <w:rPr>
          <w:rFonts w:asciiTheme="minorHAnsi" w:eastAsiaTheme="minorEastAsia" w:hAnsiTheme="minorHAnsi" w:cstheme="minorBidi"/>
          <w:noProof/>
          <w:sz w:val="22"/>
          <w:szCs w:val="22"/>
        </w:rPr>
      </w:pPr>
      <w:r>
        <w:rPr>
          <w:noProof/>
        </w:rPr>
        <w:t>9.15.5.5</w:t>
      </w:r>
      <w:r>
        <w:rPr>
          <w:rFonts w:asciiTheme="minorHAnsi" w:eastAsiaTheme="minorEastAsia" w:hAnsiTheme="minorHAnsi" w:cstheme="minorBidi"/>
          <w:noProof/>
          <w:sz w:val="22"/>
          <w:szCs w:val="22"/>
        </w:rPr>
        <w:tab/>
      </w:r>
      <w:r>
        <w:rPr>
          <w:noProof/>
        </w:rPr>
        <w:t>Grounding Electrode System Conductors</w:t>
      </w:r>
      <w:r>
        <w:rPr>
          <w:noProof/>
        </w:rPr>
        <w:tab/>
      </w:r>
      <w:r>
        <w:rPr>
          <w:noProof/>
        </w:rPr>
        <w:fldChar w:fldCharType="begin"/>
      </w:r>
      <w:r>
        <w:rPr>
          <w:noProof/>
        </w:rPr>
        <w:instrText xml:space="preserve"> PAGEREF _Toc47104249 \h </w:instrText>
      </w:r>
      <w:r>
        <w:rPr>
          <w:noProof/>
        </w:rPr>
      </w:r>
      <w:r>
        <w:rPr>
          <w:noProof/>
        </w:rPr>
        <w:fldChar w:fldCharType="separate"/>
      </w:r>
      <w:r w:rsidR="00693D89">
        <w:rPr>
          <w:noProof/>
        </w:rPr>
        <w:t>116</w:t>
      </w:r>
      <w:r>
        <w:rPr>
          <w:noProof/>
        </w:rPr>
        <w:fldChar w:fldCharType="end"/>
      </w:r>
    </w:p>
    <w:p w14:paraId="2BA43990" w14:textId="4813B6AE" w:rsidR="00812AE3" w:rsidRDefault="00812AE3">
      <w:pPr>
        <w:pStyle w:val="TOC4"/>
        <w:rPr>
          <w:rFonts w:asciiTheme="minorHAnsi" w:eastAsiaTheme="minorEastAsia" w:hAnsiTheme="minorHAnsi" w:cstheme="minorBidi"/>
          <w:noProof/>
          <w:sz w:val="22"/>
          <w:szCs w:val="22"/>
        </w:rPr>
      </w:pPr>
      <w:r>
        <w:rPr>
          <w:noProof/>
        </w:rPr>
        <w:t>9.15.5.6</w:t>
      </w:r>
      <w:r>
        <w:rPr>
          <w:rFonts w:asciiTheme="minorHAnsi" w:eastAsiaTheme="minorEastAsia" w:hAnsiTheme="minorHAnsi" w:cstheme="minorBidi"/>
          <w:noProof/>
          <w:sz w:val="22"/>
          <w:szCs w:val="22"/>
        </w:rPr>
        <w:tab/>
      </w:r>
      <w:r>
        <w:rPr>
          <w:noProof/>
        </w:rPr>
        <w:t>Ground Rings</w:t>
      </w:r>
      <w:r>
        <w:rPr>
          <w:noProof/>
        </w:rPr>
        <w:tab/>
      </w:r>
      <w:r>
        <w:rPr>
          <w:noProof/>
        </w:rPr>
        <w:fldChar w:fldCharType="begin"/>
      </w:r>
      <w:r>
        <w:rPr>
          <w:noProof/>
        </w:rPr>
        <w:instrText xml:space="preserve"> PAGEREF _Toc47104250 \h </w:instrText>
      </w:r>
      <w:r>
        <w:rPr>
          <w:noProof/>
        </w:rPr>
      </w:r>
      <w:r>
        <w:rPr>
          <w:noProof/>
        </w:rPr>
        <w:fldChar w:fldCharType="separate"/>
      </w:r>
      <w:r w:rsidR="00693D89">
        <w:rPr>
          <w:noProof/>
        </w:rPr>
        <w:t>116</w:t>
      </w:r>
      <w:r>
        <w:rPr>
          <w:noProof/>
        </w:rPr>
        <w:fldChar w:fldCharType="end"/>
      </w:r>
    </w:p>
    <w:p w14:paraId="5641010F" w14:textId="2E7DC04B" w:rsidR="00812AE3" w:rsidRDefault="00812AE3">
      <w:pPr>
        <w:pStyle w:val="TOC4"/>
        <w:rPr>
          <w:rFonts w:asciiTheme="minorHAnsi" w:eastAsiaTheme="minorEastAsia" w:hAnsiTheme="minorHAnsi" w:cstheme="minorBidi"/>
          <w:noProof/>
          <w:sz w:val="22"/>
          <w:szCs w:val="22"/>
        </w:rPr>
      </w:pPr>
      <w:r>
        <w:rPr>
          <w:noProof/>
        </w:rPr>
        <w:t>9.15.5.7</w:t>
      </w:r>
      <w:r>
        <w:rPr>
          <w:rFonts w:asciiTheme="minorHAnsi" w:eastAsiaTheme="minorEastAsia" w:hAnsiTheme="minorHAnsi" w:cstheme="minorBidi"/>
          <w:noProof/>
          <w:sz w:val="22"/>
          <w:szCs w:val="22"/>
        </w:rPr>
        <w:tab/>
      </w:r>
      <w:r>
        <w:rPr>
          <w:noProof/>
        </w:rPr>
        <w:t>Ground Radials</w:t>
      </w:r>
      <w:r>
        <w:rPr>
          <w:noProof/>
        </w:rPr>
        <w:tab/>
      </w:r>
      <w:r>
        <w:rPr>
          <w:noProof/>
        </w:rPr>
        <w:fldChar w:fldCharType="begin"/>
      </w:r>
      <w:r>
        <w:rPr>
          <w:noProof/>
        </w:rPr>
        <w:instrText xml:space="preserve"> PAGEREF _Toc47104251 \h </w:instrText>
      </w:r>
      <w:r>
        <w:rPr>
          <w:noProof/>
        </w:rPr>
      </w:r>
      <w:r>
        <w:rPr>
          <w:noProof/>
        </w:rPr>
        <w:fldChar w:fldCharType="separate"/>
      </w:r>
      <w:r w:rsidR="00693D89">
        <w:rPr>
          <w:noProof/>
        </w:rPr>
        <w:t>116</w:t>
      </w:r>
      <w:r>
        <w:rPr>
          <w:noProof/>
        </w:rPr>
        <w:fldChar w:fldCharType="end"/>
      </w:r>
    </w:p>
    <w:p w14:paraId="16D27BB0" w14:textId="1A521FB9" w:rsidR="00812AE3" w:rsidRDefault="00812AE3">
      <w:pPr>
        <w:pStyle w:val="TOC3"/>
        <w:rPr>
          <w:rFonts w:asciiTheme="minorHAnsi" w:eastAsiaTheme="minorEastAsia" w:hAnsiTheme="minorHAnsi" w:cstheme="minorBidi"/>
          <w:noProof/>
          <w:sz w:val="22"/>
          <w:szCs w:val="22"/>
        </w:rPr>
      </w:pPr>
      <w:r>
        <w:rPr>
          <w:noProof/>
        </w:rPr>
        <w:t>9.15.6</w:t>
      </w:r>
      <w:r>
        <w:rPr>
          <w:rFonts w:asciiTheme="minorHAnsi" w:eastAsiaTheme="minorEastAsia" w:hAnsiTheme="minorHAnsi" w:cstheme="minorBidi"/>
          <w:noProof/>
          <w:sz w:val="22"/>
          <w:szCs w:val="22"/>
        </w:rPr>
        <w:tab/>
      </w:r>
      <w:r>
        <w:rPr>
          <w:noProof/>
        </w:rPr>
        <w:t>Grounding of Towers and Other Antenna Support Structures</w:t>
      </w:r>
      <w:r>
        <w:rPr>
          <w:noProof/>
        </w:rPr>
        <w:tab/>
      </w:r>
      <w:r>
        <w:rPr>
          <w:noProof/>
        </w:rPr>
        <w:fldChar w:fldCharType="begin"/>
      </w:r>
      <w:r>
        <w:rPr>
          <w:noProof/>
        </w:rPr>
        <w:instrText xml:space="preserve"> PAGEREF _Toc47104252 \h </w:instrText>
      </w:r>
      <w:r>
        <w:rPr>
          <w:noProof/>
        </w:rPr>
      </w:r>
      <w:r>
        <w:rPr>
          <w:noProof/>
        </w:rPr>
        <w:fldChar w:fldCharType="separate"/>
      </w:r>
      <w:r w:rsidR="00693D89">
        <w:rPr>
          <w:noProof/>
        </w:rPr>
        <w:t>116</w:t>
      </w:r>
      <w:r>
        <w:rPr>
          <w:noProof/>
        </w:rPr>
        <w:fldChar w:fldCharType="end"/>
      </w:r>
    </w:p>
    <w:p w14:paraId="23DFBD3F" w14:textId="67B401CB" w:rsidR="00812AE3" w:rsidRDefault="00812AE3">
      <w:pPr>
        <w:pStyle w:val="TOC4"/>
        <w:rPr>
          <w:rFonts w:asciiTheme="minorHAnsi" w:eastAsiaTheme="minorEastAsia" w:hAnsiTheme="minorHAnsi" w:cstheme="minorBidi"/>
          <w:noProof/>
          <w:sz w:val="22"/>
          <w:szCs w:val="22"/>
        </w:rPr>
      </w:pPr>
      <w:r>
        <w:rPr>
          <w:noProof/>
        </w:rPr>
        <w:t>9.15.6.1</w:t>
      </w:r>
      <w:r>
        <w:rPr>
          <w:rFonts w:asciiTheme="minorHAnsi" w:eastAsiaTheme="minorEastAsia" w:hAnsiTheme="minorHAnsi" w:cstheme="minorBidi"/>
          <w:noProof/>
          <w:sz w:val="22"/>
          <w:szCs w:val="22"/>
        </w:rPr>
        <w:tab/>
      </w:r>
      <w:r>
        <w:rPr>
          <w:noProof/>
        </w:rPr>
        <w:t>Steel Monopoles</w:t>
      </w:r>
      <w:r>
        <w:rPr>
          <w:noProof/>
        </w:rPr>
        <w:tab/>
      </w:r>
      <w:r>
        <w:rPr>
          <w:noProof/>
        </w:rPr>
        <w:fldChar w:fldCharType="begin"/>
      </w:r>
      <w:r>
        <w:rPr>
          <w:noProof/>
        </w:rPr>
        <w:instrText xml:space="preserve"> PAGEREF _Toc47104253 \h </w:instrText>
      </w:r>
      <w:r>
        <w:rPr>
          <w:noProof/>
        </w:rPr>
      </w:r>
      <w:r>
        <w:rPr>
          <w:noProof/>
        </w:rPr>
        <w:fldChar w:fldCharType="separate"/>
      </w:r>
      <w:r w:rsidR="00693D89">
        <w:rPr>
          <w:noProof/>
        </w:rPr>
        <w:t>116</w:t>
      </w:r>
      <w:r>
        <w:rPr>
          <w:noProof/>
        </w:rPr>
        <w:fldChar w:fldCharType="end"/>
      </w:r>
    </w:p>
    <w:p w14:paraId="596BD71A" w14:textId="78364EA0" w:rsidR="00812AE3" w:rsidRDefault="00812AE3">
      <w:pPr>
        <w:pStyle w:val="TOC4"/>
        <w:rPr>
          <w:rFonts w:asciiTheme="minorHAnsi" w:eastAsiaTheme="minorEastAsia" w:hAnsiTheme="minorHAnsi" w:cstheme="minorBidi"/>
          <w:noProof/>
          <w:sz w:val="22"/>
          <w:szCs w:val="22"/>
        </w:rPr>
      </w:pPr>
      <w:r>
        <w:rPr>
          <w:noProof/>
        </w:rPr>
        <w:t>9.15.6.2</w:t>
      </w:r>
      <w:r>
        <w:rPr>
          <w:rFonts w:asciiTheme="minorHAnsi" w:eastAsiaTheme="minorEastAsia" w:hAnsiTheme="minorHAnsi" w:cstheme="minorBidi"/>
          <w:noProof/>
          <w:sz w:val="22"/>
          <w:szCs w:val="22"/>
        </w:rPr>
        <w:tab/>
      </w:r>
      <w:r>
        <w:rPr>
          <w:noProof/>
        </w:rPr>
        <w:t>Self-Supporting Towers</w:t>
      </w:r>
      <w:r>
        <w:rPr>
          <w:noProof/>
        </w:rPr>
        <w:tab/>
      </w:r>
      <w:r>
        <w:rPr>
          <w:noProof/>
        </w:rPr>
        <w:fldChar w:fldCharType="begin"/>
      </w:r>
      <w:r>
        <w:rPr>
          <w:noProof/>
        </w:rPr>
        <w:instrText xml:space="preserve"> PAGEREF _Toc47104254 \h </w:instrText>
      </w:r>
      <w:r>
        <w:rPr>
          <w:noProof/>
        </w:rPr>
      </w:r>
      <w:r>
        <w:rPr>
          <w:noProof/>
        </w:rPr>
        <w:fldChar w:fldCharType="separate"/>
      </w:r>
      <w:r w:rsidR="00693D89">
        <w:rPr>
          <w:noProof/>
        </w:rPr>
        <w:t>116</w:t>
      </w:r>
      <w:r>
        <w:rPr>
          <w:noProof/>
        </w:rPr>
        <w:fldChar w:fldCharType="end"/>
      </w:r>
    </w:p>
    <w:p w14:paraId="1927E9A6" w14:textId="1DA19D83" w:rsidR="00812AE3" w:rsidRDefault="00812AE3">
      <w:pPr>
        <w:pStyle w:val="TOC4"/>
        <w:rPr>
          <w:rFonts w:asciiTheme="minorHAnsi" w:eastAsiaTheme="minorEastAsia" w:hAnsiTheme="minorHAnsi" w:cstheme="minorBidi"/>
          <w:noProof/>
          <w:sz w:val="22"/>
          <w:szCs w:val="22"/>
        </w:rPr>
      </w:pPr>
      <w:r>
        <w:rPr>
          <w:noProof/>
        </w:rPr>
        <w:t>9.15.6.3</w:t>
      </w:r>
      <w:r>
        <w:rPr>
          <w:rFonts w:asciiTheme="minorHAnsi" w:eastAsiaTheme="minorEastAsia" w:hAnsiTheme="minorHAnsi" w:cstheme="minorBidi"/>
          <w:noProof/>
          <w:sz w:val="22"/>
          <w:szCs w:val="22"/>
        </w:rPr>
        <w:tab/>
      </w:r>
      <w:r>
        <w:rPr>
          <w:noProof/>
        </w:rPr>
        <w:t>Guyed Towers</w:t>
      </w:r>
      <w:r>
        <w:rPr>
          <w:noProof/>
        </w:rPr>
        <w:tab/>
      </w:r>
      <w:r>
        <w:rPr>
          <w:noProof/>
        </w:rPr>
        <w:fldChar w:fldCharType="begin"/>
      </w:r>
      <w:r>
        <w:rPr>
          <w:noProof/>
        </w:rPr>
        <w:instrText xml:space="preserve"> PAGEREF _Toc47104255 \h </w:instrText>
      </w:r>
      <w:r>
        <w:rPr>
          <w:noProof/>
        </w:rPr>
      </w:r>
      <w:r>
        <w:rPr>
          <w:noProof/>
        </w:rPr>
        <w:fldChar w:fldCharType="separate"/>
      </w:r>
      <w:r w:rsidR="00693D89">
        <w:rPr>
          <w:noProof/>
        </w:rPr>
        <w:t>117</w:t>
      </w:r>
      <w:r>
        <w:rPr>
          <w:noProof/>
        </w:rPr>
        <w:fldChar w:fldCharType="end"/>
      </w:r>
    </w:p>
    <w:p w14:paraId="2B3B39AE" w14:textId="7AD79CBB" w:rsidR="00812AE3" w:rsidRDefault="00812AE3">
      <w:pPr>
        <w:pStyle w:val="TOC4"/>
        <w:rPr>
          <w:rFonts w:asciiTheme="minorHAnsi" w:eastAsiaTheme="minorEastAsia" w:hAnsiTheme="minorHAnsi" w:cstheme="minorBidi"/>
          <w:noProof/>
          <w:sz w:val="22"/>
          <w:szCs w:val="22"/>
        </w:rPr>
      </w:pPr>
      <w:r>
        <w:rPr>
          <w:noProof/>
        </w:rPr>
        <w:t>9.15.6.4</w:t>
      </w:r>
      <w:r>
        <w:rPr>
          <w:rFonts w:asciiTheme="minorHAnsi" w:eastAsiaTheme="minorEastAsia" w:hAnsiTheme="minorHAnsi" w:cstheme="minorBidi"/>
          <w:noProof/>
          <w:sz w:val="22"/>
          <w:szCs w:val="22"/>
        </w:rPr>
        <w:tab/>
      </w:r>
      <w:r>
        <w:rPr>
          <w:noProof/>
        </w:rPr>
        <w:t>Antenna Support Structures on Buildings</w:t>
      </w:r>
      <w:r>
        <w:rPr>
          <w:noProof/>
        </w:rPr>
        <w:tab/>
      </w:r>
      <w:r>
        <w:rPr>
          <w:noProof/>
        </w:rPr>
        <w:fldChar w:fldCharType="begin"/>
      </w:r>
      <w:r>
        <w:rPr>
          <w:noProof/>
        </w:rPr>
        <w:instrText xml:space="preserve"> PAGEREF _Toc47104256 \h </w:instrText>
      </w:r>
      <w:r>
        <w:rPr>
          <w:noProof/>
        </w:rPr>
      </w:r>
      <w:r>
        <w:rPr>
          <w:noProof/>
        </w:rPr>
        <w:fldChar w:fldCharType="separate"/>
      </w:r>
      <w:r w:rsidR="00693D89">
        <w:rPr>
          <w:noProof/>
        </w:rPr>
        <w:t>117</w:t>
      </w:r>
      <w:r>
        <w:rPr>
          <w:noProof/>
        </w:rPr>
        <w:fldChar w:fldCharType="end"/>
      </w:r>
    </w:p>
    <w:p w14:paraId="1A20A0C7" w14:textId="15C89516" w:rsidR="00812AE3" w:rsidRDefault="00812AE3">
      <w:pPr>
        <w:pStyle w:val="TOC4"/>
        <w:rPr>
          <w:rFonts w:asciiTheme="minorHAnsi" w:eastAsiaTheme="minorEastAsia" w:hAnsiTheme="minorHAnsi" w:cstheme="minorBidi"/>
          <w:noProof/>
          <w:sz w:val="22"/>
          <w:szCs w:val="22"/>
        </w:rPr>
      </w:pPr>
      <w:r>
        <w:rPr>
          <w:noProof/>
        </w:rPr>
        <w:t>9.15.6.5</w:t>
      </w:r>
      <w:r>
        <w:rPr>
          <w:rFonts w:asciiTheme="minorHAnsi" w:eastAsiaTheme="minorEastAsia" w:hAnsiTheme="minorHAnsi" w:cstheme="minorBidi"/>
          <w:noProof/>
          <w:sz w:val="22"/>
          <w:szCs w:val="22"/>
        </w:rPr>
        <w:tab/>
      </w:r>
      <w:r>
        <w:rPr>
          <w:noProof/>
        </w:rPr>
        <w:t>Ice Bridges</w:t>
      </w:r>
      <w:r>
        <w:rPr>
          <w:noProof/>
        </w:rPr>
        <w:tab/>
      </w:r>
      <w:r>
        <w:rPr>
          <w:noProof/>
        </w:rPr>
        <w:fldChar w:fldCharType="begin"/>
      </w:r>
      <w:r>
        <w:rPr>
          <w:noProof/>
        </w:rPr>
        <w:instrText xml:space="preserve"> PAGEREF _Toc47104257 \h </w:instrText>
      </w:r>
      <w:r>
        <w:rPr>
          <w:noProof/>
        </w:rPr>
      </w:r>
      <w:r>
        <w:rPr>
          <w:noProof/>
        </w:rPr>
        <w:fldChar w:fldCharType="separate"/>
      </w:r>
      <w:r w:rsidR="00693D89">
        <w:rPr>
          <w:noProof/>
        </w:rPr>
        <w:t>117</w:t>
      </w:r>
      <w:r>
        <w:rPr>
          <w:noProof/>
        </w:rPr>
        <w:fldChar w:fldCharType="end"/>
      </w:r>
    </w:p>
    <w:p w14:paraId="70C4C097" w14:textId="2EA1E699" w:rsidR="00812AE3" w:rsidRDefault="00812AE3">
      <w:pPr>
        <w:pStyle w:val="TOC4"/>
        <w:rPr>
          <w:rFonts w:asciiTheme="minorHAnsi" w:eastAsiaTheme="minorEastAsia" w:hAnsiTheme="minorHAnsi" w:cstheme="minorBidi"/>
          <w:noProof/>
          <w:sz w:val="22"/>
          <w:szCs w:val="22"/>
        </w:rPr>
      </w:pPr>
      <w:r>
        <w:rPr>
          <w:noProof/>
        </w:rPr>
        <w:t>9.15.6.6</w:t>
      </w:r>
      <w:r>
        <w:rPr>
          <w:rFonts w:asciiTheme="minorHAnsi" w:eastAsiaTheme="minorEastAsia" w:hAnsiTheme="minorHAnsi" w:cstheme="minorBidi"/>
          <w:noProof/>
          <w:sz w:val="22"/>
          <w:szCs w:val="22"/>
        </w:rPr>
        <w:tab/>
      </w:r>
      <w:r>
        <w:rPr>
          <w:noProof/>
        </w:rPr>
        <w:t>Tower Ground Bus Bar</w:t>
      </w:r>
      <w:r>
        <w:rPr>
          <w:noProof/>
        </w:rPr>
        <w:tab/>
      </w:r>
      <w:r>
        <w:rPr>
          <w:noProof/>
        </w:rPr>
        <w:fldChar w:fldCharType="begin"/>
      </w:r>
      <w:r>
        <w:rPr>
          <w:noProof/>
        </w:rPr>
        <w:instrText xml:space="preserve"> PAGEREF _Toc47104258 \h </w:instrText>
      </w:r>
      <w:r>
        <w:rPr>
          <w:noProof/>
        </w:rPr>
      </w:r>
      <w:r>
        <w:rPr>
          <w:noProof/>
        </w:rPr>
        <w:fldChar w:fldCharType="separate"/>
      </w:r>
      <w:r w:rsidR="00693D89">
        <w:rPr>
          <w:noProof/>
        </w:rPr>
        <w:t>118</w:t>
      </w:r>
      <w:r>
        <w:rPr>
          <w:noProof/>
        </w:rPr>
        <w:fldChar w:fldCharType="end"/>
      </w:r>
    </w:p>
    <w:p w14:paraId="471D59F1" w14:textId="03D14A93" w:rsidR="00812AE3" w:rsidRDefault="00812AE3">
      <w:pPr>
        <w:pStyle w:val="TOC4"/>
        <w:rPr>
          <w:rFonts w:asciiTheme="minorHAnsi" w:eastAsiaTheme="minorEastAsia" w:hAnsiTheme="minorHAnsi" w:cstheme="minorBidi"/>
          <w:noProof/>
          <w:sz w:val="22"/>
          <w:szCs w:val="22"/>
        </w:rPr>
      </w:pPr>
      <w:r>
        <w:rPr>
          <w:noProof/>
        </w:rPr>
        <w:t>9.15.6.7</w:t>
      </w:r>
      <w:r>
        <w:rPr>
          <w:rFonts w:asciiTheme="minorHAnsi" w:eastAsiaTheme="minorEastAsia" w:hAnsiTheme="minorHAnsi" w:cstheme="minorBidi"/>
          <w:noProof/>
          <w:sz w:val="22"/>
          <w:szCs w:val="22"/>
        </w:rPr>
        <w:tab/>
      </w:r>
      <w:r>
        <w:rPr>
          <w:noProof/>
        </w:rPr>
        <w:t>Transmission Lines</w:t>
      </w:r>
      <w:r>
        <w:rPr>
          <w:noProof/>
        </w:rPr>
        <w:tab/>
      </w:r>
      <w:r>
        <w:rPr>
          <w:noProof/>
        </w:rPr>
        <w:fldChar w:fldCharType="begin"/>
      </w:r>
      <w:r>
        <w:rPr>
          <w:noProof/>
        </w:rPr>
        <w:instrText xml:space="preserve"> PAGEREF _Toc47104259 \h </w:instrText>
      </w:r>
      <w:r>
        <w:rPr>
          <w:noProof/>
        </w:rPr>
      </w:r>
      <w:r>
        <w:rPr>
          <w:noProof/>
        </w:rPr>
        <w:fldChar w:fldCharType="separate"/>
      </w:r>
      <w:r w:rsidR="00693D89">
        <w:rPr>
          <w:noProof/>
        </w:rPr>
        <w:t>118</w:t>
      </w:r>
      <w:r>
        <w:rPr>
          <w:noProof/>
        </w:rPr>
        <w:fldChar w:fldCharType="end"/>
      </w:r>
    </w:p>
    <w:p w14:paraId="4C103A68" w14:textId="586E491F" w:rsidR="00812AE3" w:rsidRDefault="00812AE3">
      <w:pPr>
        <w:pStyle w:val="TOC3"/>
        <w:rPr>
          <w:rFonts w:asciiTheme="minorHAnsi" w:eastAsiaTheme="minorEastAsia" w:hAnsiTheme="minorHAnsi" w:cstheme="minorBidi"/>
          <w:noProof/>
          <w:sz w:val="22"/>
          <w:szCs w:val="22"/>
        </w:rPr>
      </w:pPr>
      <w:r>
        <w:rPr>
          <w:noProof/>
        </w:rPr>
        <w:t>9.15.7</w:t>
      </w:r>
      <w:r>
        <w:rPr>
          <w:rFonts w:asciiTheme="minorHAnsi" w:eastAsiaTheme="minorEastAsia" w:hAnsiTheme="minorHAnsi" w:cstheme="minorBidi"/>
          <w:noProof/>
          <w:sz w:val="22"/>
          <w:szCs w:val="22"/>
        </w:rPr>
        <w:tab/>
      </w:r>
      <w:r>
        <w:rPr>
          <w:noProof/>
        </w:rPr>
        <w:t>Grounding of Buildings or Shelters</w:t>
      </w:r>
      <w:r>
        <w:rPr>
          <w:noProof/>
        </w:rPr>
        <w:tab/>
      </w:r>
      <w:r>
        <w:rPr>
          <w:noProof/>
        </w:rPr>
        <w:fldChar w:fldCharType="begin"/>
      </w:r>
      <w:r>
        <w:rPr>
          <w:noProof/>
        </w:rPr>
        <w:instrText xml:space="preserve"> PAGEREF _Toc47104260 \h </w:instrText>
      </w:r>
      <w:r>
        <w:rPr>
          <w:noProof/>
        </w:rPr>
      </w:r>
      <w:r>
        <w:rPr>
          <w:noProof/>
        </w:rPr>
        <w:fldChar w:fldCharType="separate"/>
      </w:r>
      <w:r w:rsidR="00693D89">
        <w:rPr>
          <w:noProof/>
        </w:rPr>
        <w:t>118</w:t>
      </w:r>
      <w:r>
        <w:rPr>
          <w:noProof/>
        </w:rPr>
        <w:fldChar w:fldCharType="end"/>
      </w:r>
    </w:p>
    <w:p w14:paraId="259D890A" w14:textId="5F42D742" w:rsidR="00812AE3" w:rsidRDefault="00812AE3">
      <w:pPr>
        <w:pStyle w:val="TOC4"/>
        <w:rPr>
          <w:rFonts w:asciiTheme="minorHAnsi" w:eastAsiaTheme="minorEastAsia" w:hAnsiTheme="minorHAnsi" w:cstheme="minorBidi"/>
          <w:noProof/>
          <w:sz w:val="22"/>
          <w:szCs w:val="22"/>
        </w:rPr>
      </w:pPr>
      <w:r>
        <w:rPr>
          <w:noProof/>
        </w:rPr>
        <w:t>9.15.7.1</w:t>
      </w:r>
      <w:r>
        <w:rPr>
          <w:rFonts w:asciiTheme="minorHAnsi" w:eastAsiaTheme="minorEastAsia" w:hAnsiTheme="minorHAnsi" w:cstheme="minorBidi"/>
          <w:noProof/>
          <w:sz w:val="22"/>
          <w:szCs w:val="22"/>
        </w:rPr>
        <w:tab/>
      </w:r>
      <w:r>
        <w:rPr>
          <w:noProof/>
        </w:rPr>
        <w:t>Exterior Ground Ring</w:t>
      </w:r>
      <w:r>
        <w:rPr>
          <w:noProof/>
        </w:rPr>
        <w:tab/>
      </w:r>
      <w:r>
        <w:rPr>
          <w:noProof/>
        </w:rPr>
        <w:fldChar w:fldCharType="begin"/>
      </w:r>
      <w:r>
        <w:rPr>
          <w:noProof/>
        </w:rPr>
        <w:instrText xml:space="preserve"> PAGEREF _Toc47104261 \h </w:instrText>
      </w:r>
      <w:r>
        <w:rPr>
          <w:noProof/>
        </w:rPr>
      </w:r>
      <w:r>
        <w:rPr>
          <w:noProof/>
        </w:rPr>
        <w:fldChar w:fldCharType="separate"/>
      </w:r>
      <w:r w:rsidR="00693D89">
        <w:rPr>
          <w:noProof/>
        </w:rPr>
        <w:t>118</w:t>
      </w:r>
      <w:r>
        <w:rPr>
          <w:noProof/>
        </w:rPr>
        <w:fldChar w:fldCharType="end"/>
      </w:r>
    </w:p>
    <w:p w14:paraId="279F15A2" w14:textId="5F31416A" w:rsidR="00812AE3" w:rsidRDefault="00812AE3">
      <w:pPr>
        <w:pStyle w:val="TOC4"/>
        <w:rPr>
          <w:rFonts w:asciiTheme="minorHAnsi" w:eastAsiaTheme="minorEastAsia" w:hAnsiTheme="minorHAnsi" w:cstheme="minorBidi"/>
          <w:noProof/>
          <w:sz w:val="22"/>
          <w:szCs w:val="22"/>
        </w:rPr>
      </w:pPr>
      <w:r>
        <w:rPr>
          <w:noProof/>
        </w:rPr>
        <w:t>9.15.7.2</w:t>
      </w:r>
      <w:r>
        <w:rPr>
          <w:rFonts w:asciiTheme="minorHAnsi" w:eastAsiaTheme="minorEastAsia" w:hAnsiTheme="minorHAnsi" w:cstheme="minorBidi"/>
          <w:noProof/>
          <w:sz w:val="22"/>
          <w:szCs w:val="22"/>
        </w:rPr>
        <w:tab/>
      </w:r>
      <w:r>
        <w:rPr>
          <w:noProof/>
        </w:rPr>
        <w:t>Exterior Ground Bus Bar</w:t>
      </w:r>
      <w:r>
        <w:rPr>
          <w:noProof/>
        </w:rPr>
        <w:tab/>
      </w:r>
      <w:r>
        <w:rPr>
          <w:noProof/>
        </w:rPr>
        <w:fldChar w:fldCharType="begin"/>
      </w:r>
      <w:r>
        <w:rPr>
          <w:noProof/>
        </w:rPr>
        <w:instrText xml:space="preserve"> PAGEREF _Toc47104262 \h </w:instrText>
      </w:r>
      <w:r>
        <w:rPr>
          <w:noProof/>
        </w:rPr>
      </w:r>
      <w:r>
        <w:rPr>
          <w:noProof/>
        </w:rPr>
        <w:fldChar w:fldCharType="separate"/>
      </w:r>
      <w:r w:rsidR="00693D89">
        <w:rPr>
          <w:noProof/>
        </w:rPr>
        <w:t>118</w:t>
      </w:r>
      <w:r>
        <w:rPr>
          <w:noProof/>
        </w:rPr>
        <w:fldChar w:fldCharType="end"/>
      </w:r>
    </w:p>
    <w:p w14:paraId="1D0DA8E4" w14:textId="56D5A68E" w:rsidR="00812AE3" w:rsidRDefault="00812AE3">
      <w:pPr>
        <w:pStyle w:val="TOC4"/>
        <w:rPr>
          <w:rFonts w:asciiTheme="minorHAnsi" w:eastAsiaTheme="minorEastAsia" w:hAnsiTheme="minorHAnsi" w:cstheme="minorBidi"/>
          <w:noProof/>
          <w:sz w:val="22"/>
          <w:szCs w:val="22"/>
        </w:rPr>
      </w:pPr>
      <w:r>
        <w:rPr>
          <w:noProof/>
        </w:rPr>
        <w:t>9.15.7.3</w:t>
      </w:r>
      <w:r>
        <w:rPr>
          <w:rFonts w:asciiTheme="minorHAnsi" w:eastAsiaTheme="minorEastAsia" w:hAnsiTheme="minorHAnsi" w:cstheme="minorBidi"/>
          <w:noProof/>
          <w:sz w:val="22"/>
          <w:szCs w:val="22"/>
        </w:rPr>
        <w:tab/>
      </w:r>
      <w:r>
        <w:rPr>
          <w:noProof/>
        </w:rPr>
        <w:t>Cable Entrance Panel</w:t>
      </w:r>
      <w:r>
        <w:rPr>
          <w:noProof/>
        </w:rPr>
        <w:tab/>
      </w:r>
      <w:r>
        <w:rPr>
          <w:noProof/>
        </w:rPr>
        <w:fldChar w:fldCharType="begin"/>
      </w:r>
      <w:r>
        <w:rPr>
          <w:noProof/>
        </w:rPr>
        <w:instrText xml:space="preserve"> PAGEREF _Toc47104263 \h </w:instrText>
      </w:r>
      <w:r>
        <w:rPr>
          <w:noProof/>
        </w:rPr>
      </w:r>
      <w:r>
        <w:rPr>
          <w:noProof/>
        </w:rPr>
        <w:fldChar w:fldCharType="separate"/>
      </w:r>
      <w:r w:rsidR="00693D89">
        <w:rPr>
          <w:noProof/>
        </w:rPr>
        <w:t>119</w:t>
      </w:r>
      <w:r>
        <w:rPr>
          <w:noProof/>
        </w:rPr>
        <w:fldChar w:fldCharType="end"/>
      </w:r>
    </w:p>
    <w:p w14:paraId="3014FFC8" w14:textId="4F1D4793" w:rsidR="00812AE3" w:rsidRDefault="00812AE3">
      <w:pPr>
        <w:pStyle w:val="TOC3"/>
        <w:rPr>
          <w:rFonts w:asciiTheme="minorHAnsi" w:eastAsiaTheme="minorEastAsia" w:hAnsiTheme="minorHAnsi" w:cstheme="minorBidi"/>
          <w:noProof/>
          <w:sz w:val="22"/>
          <w:szCs w:val="22"/>
        </w:rPr>
      </w:pPr>
      <w:r>
        <w:rPr>
          <w:noProof/>
        </w:rPr>
        <w:t>9.15.8</w:t>
      </w:r>
      <w:r>
        <w:rPr>
          <w:rFonts w:asciiTheme="minorHAnsi" w:eastAsiaTheme="minorEastAsia" w:hAnsiTheme="minorHAnsi" w:cstheme="minorBidi"/>
          <w:noProof/>
          <w:sz w:val="22"/>
          <w:szCs w:val="22"/>
        </w:rPr>
        <w:tab/>
      </w:r>
      <w:r>
        <w:rPr>
          <w:noProof/>
        </w:rPr>
        <w:t>Grounding of Fences</w:t>
      </w:r>
      <w:r>
        <w:rPr>
          <w:noProof/>
        </w:rPr>
        <w:tab/>
      </w:r>
      <w:r>
        <w:rPr>
          <w:noProof/>
        </w:rPr>
        <w:fldChar w:fldCharType="begin"/>
      </w:r>
      <w:r>
        <w:rPr>
          <w:noProof/>
        </w:rPr>
        <w:instrText xml:space="preserve"> PAGEREF _Toc47104264 \h </w:instrText>
      </w:r>
      <w:r>
        <w:rPr>
          <w:noProof/>
        </w:rPr>
      </w:r>
      <w:r>
        <w:rPr>
          <w:noProof/>
        </w:rPr>
        <w:fldChar w:fldCharType="separate"/>
      </w:r>
      <w:r w:rsidR="00693D89">
        <w:rPr>
          <w:noProof/>
        </w:rPr>
        <w:t>119</w:t>
      </w:r>
      <w:r>
        <w:rPr>
          <w:noProof/>
        </w:rPr>
        <w:fldChar w:fldCharType="end"/>
      </w:r>
    </w:p>
    <w:p w14:paraId="30A5640A" w14:textId="57DD6036" w:rsidR="00812AE3" w:rsidRDefault="00812AE3">
      <w:pPr>
        <w:pStyle w:val="TOC3"/>
        <w:rPr>
          <w:rFonts w:asciiTheme="minorHAnsi" w:eastAsiaTheme="minorEastAsia" w:hAnsiTheme="minorHAnsi" w:cstheme="minorBidi"/>
          <w:noProof/>
          <w:sz w:val="22"/>
          <w:szCs w:val="22"/>
        </w:rPr>
      </w:pPr>
      <w:r>
        <w:rPr>
          <w:noProof/>
        </w:rPr>
        <w:t>9.15.9</w:t>
      </w:r>
      <w:r>
        <w:rPr>
          <w:rFonts w:asciiTheme="minorHAnsi" w:eastAsiaTheme="minorEastAsia" w:hAnsiTheme="minorHAnsi" w:cstheme="minorBidi"/>
          <w:noProof/>
          <w:sz w:val="22"/>
          <w:szCs w:val="22"/>
        </w:rPr>
        <w:tab/>
      </w:r>
      <w:r>
        <w:rPr>
          <w:noProof/>
        </w:rPr>
        <w:t>Grounding of Metal Objects</w:t>
      </w:r>
      <w:r>
        <w:rPr>
          <w:noProof/>
        </w:rPr>
        <w:tab/>
      </w:r>
      <w:r>
        <w:rPr>
          <w:noProof/>
        </w:rPr>
        <w:fldChar w:fldCharType="begin"/>
      </w:r>
      <w:r>
        <w:rPr>
          <w:noProof/>
        </w:rPr>
        <w:instrText xml:space="preserve"> PAGEREF _Toc47104265 \h </w:instrText>
      </w:r>
      <w:r>
        <w:rPr>
          <w:noProof/>
        </w:rPr>
      </w:r>
      <w:r>
        <w:rPr>
          <w:noProof/>
        </w:rPr>
        <w:fldChar w:fldCharType="separate"/>
      </w:r>
      <w:r w:rsidR="00693D89">
        <w:rPr>
          <w:noProof/>
        </w:rPr>
        <w:t>119</w:t>
      </w:r>
      <w:r>
        <w:rPr>
          <w:noProof/>
        </w:rPr>
        <w:fldChar w:fldCharType="end"/>
      </w:r>
    </w:p>
    <w:p w14:paraId="53FB98F1" w14:textId="1DEA9C3E" w:rsidR="00812AE3" w:rsidRDefault="00812AE3">
      <w:pPr>
        <w:pStyle w:val="TOC3"/>
        <w:rPr>
          <w:rFonts w:asciiTheme="minorHAnsi" w:eastAsiaTheme="minorEastAsia" w:hAnsiTheme="minorHAnsi" w:cstheme="minorBidi"/>
          <w:noProof/>
          <w:sz w:val="22"/>
          <w:szCs w:val="22"/>
        </w:rPr>
      </w:pPr>
      <w:r>
        <w:rPr>
          <w:noProof/>
        </w:rPr>
        <w:t>9.15.10</w:t>
      </w:r>
      <w:r>
        <w:rPr>
          <w:rFonts w:asciiTheme="minorHAnsi" w:eastAsiaTheme="minorEastAsia" w:hAnsiTheme="minorHAnsi" w:cstheme="minorBidi"/>
          <w:noProof/>
          <w:sz w:val="22"/>
          <w:szCs w:val="22"/>
        </w:rPr>
        <w:tab/>
      </w:r>
      <w:r>
        <w:rPr>
          <w:noProof/>
        </w:rPr>
        <w:t>Interior Grounding System</w:t>
      </w:r>
      <w:r>
        <w:rPr>
          <w:noProof/>
        </w:rPr>
        <w:tab/>
      </w:r>
      <w:r>
        <w:rPr>
          <w:noProof/>
        </w:rPr>
        <w:fldChar w:fldCharType="begin"/>
      </w:r>
      <w:r>
        <w:rPr>
          <w:noProof/>
        </w:rPr>
        <w:instrText xml:space="preserve"> PAGEREF _Toc47104266 \h </w:instrText>
      </w:r>
      <w:r>
        <w:rPr>
          <w:noProof/>
        </w:rPr>
      </w:r>
      <w:r>
        <w:rPr>
          <w:noProof/>
        </w:rPr>
        <w:fldChar w:fldCharType="separate"/>
      </w:r>
      <w:r w:rsidR="00693D89">
        <w:rPr>
          <w:noProof/>
        </w:rPr>
        <w:t>119</w:t>
      </w:r>
      <w:r>
        <w:rPr>
          <w:noProof/>
        </w:rPr>
        <w:fldChar w:fldCharType="end"/>
      </w:r>
    </w:p>
    <w:p w14:paraId="76273010" w14:textId="4DFBBE34" w:rsidR="00812AE3" w:rsidRDefault="00812AE3">
      <w:pPr>
        <w:pStyle w:val="TOC4"/>
        <w:rPr>
          <w:rFonts w:asciiTheme="minorHAnsi" w:eastAsiaTheme="minorEastAsia" w:hAnsiTheme="minorHAnsi" w:cstheme="minorBidi"/>
          <w:noProof/>
          <w:sz w:val="22"/>
          <w:szCs w:val="22"/>
        </w:rPr>
      </w:pPr>
      <w:r>
        <w:rPr>
          <w:noProof/>
        </w:rPr>
        <w:t>9.15.10.1</w:t>
      </w:r>
      <w:r>
        <w:rPr>
          <w:rFonts w:asciiTheme="minorHAnsi" w:eastAsiaTheme="minorEastAsia" w:hAnsiTheme="minorHAnsi" w:cstheme="minorBidi"/>
          <w:noProof/>
          <w:sz w:val="22"/>
          <w:szCs w:val="22"/>
        </w:rPr>
        <w:tab/>
      </w:r>
      <w:r>
        <w:rPr>
          <w:noProof/>
        </w:rPr>
        <w:t>Single-Point Grounding System</w:t>
      </w:r>
      <w:r>
        <w:rPr>
          <w:noProof/>
        </w:rPr>
        <w:tab/>
      </w:r>
      <w:r>
        <w:rPr>
          <w:noProof/>
        </w:rPr>
        <w:fldChar w:fldCharType="begin"/>
      </w:r>
      <w:r>
        <w:rPr>
          <w:noProof/>
        </w:rPr>
        <w:instrText xml:space="preserve"> PAGEREF _Toc47104267 \h </w:instrText>
      </w:r>
      <w:r>
        <w:rPr>
          <w:noProof/>
        </w:rPr>
      </w:r>
      <w:r>
        <w:rPr>
          <w:noProof/>
        </w:rPr>
        <w:fldChar w:fldCharType="separate"/>
      </w:r>
      <w:r w:rsidR="00693D89">
        <w:rPr>
          <w:noProof/>
        </w:rPr>
        <w:t>119</w:t>
      </w:r>
      <w:r>
        <w:rPr>
          <w:noProof/>
        </w:rPr>
        <w:fldChar w:fldCharType="end"/>
      </w:r>
    </w:p>
    <w:p w14:paraId="586BBFD6" w14:textId="5AD48F42" w:rsidR="00812AE3" w:rsidRDefault="00812AE3">
      <w:pPr>
        <w:pStyle w:val="TOC4"/>
        <w:rPr>
          <w:rFonts w:asciiTheme="minorHAnsi" w:eastAsiaTheme="minorEastAsia" w:hAnsiTheme="minorHAnsi" w:cstheme="minorBidi"/>
          <w:noProof/>
          <w:sz w:val="22"/>
          <w:szCs w:val="22"/>
        </w:rPr>
      </w:pPr>
      <w:r>
        <w:rPr>
          <w:noProof/>
        </w:rPr>
        <w:t>9.15.10.2</w:t>
      </w:r>
      <w:r>
        <w:rPr>
          <w:rFonts w:asciiTheme="minorHAnsi" w:eastAsiaTheme="minorEastAsia" w:hAnsiTheme="minorHAnsi" w:cstheme="minorBidi"/>
          <w:noProof/>
          <w:sz w:val="22"/>
          <w:szCs w:val="22"/>
        </w:rPr>
        <w:tab/>
      </w:r>
      <w:r>
        <w:rPr>
          <w:noProof/>
        </w:rPr>
        <w:t>Master Ground Bus Bar</w:t>
      </w:r>
      <w:r>
        <w:rPr>
          <w:noProof/>
        </w:rPr>
        <w:tab/>
      </w:r>
      <w:r>
        <w:rPr>
          <w:noProof/>
        </w:rPr>
        <w:fldChar w:fldCharType="begin"/>
      </w:r>
      <w:r>
        <w:rPr>
          <w:noProof/>
        </w:rPr>
        <w:instrText xml:space="preserve"> PAGEREF _Toc47104268 \h </w:instrText>
      </w:r>
      <w:r>
        <w:rPr>
          <w:noProof/>
        </w:rPr>
      </w:r>
      <w:r>
        <w:rPr>
          <w:noProof/>
        </w:rPr>
        <w:fldChar w:fldCharType="separate"/>
      </w:r>
      <w:r w:rsidR="00693D89">
        <w:rPr>
          <w:noProof/>
        </w:rPr>
        <w:t>119</w:t>
      </w:r>
      <w:r>
        <w:rPr>
          <w:noProof/>
        </w:rPr>
        <w:fldChar w:fldCharType="end"/>
      </w:r>
    </w:p>
    <w:p w14:paraId="38AB4F7B" w14:textId="4438B979" w:rsidR="00812AE3" w:rsidRDefault="00812AE3">
      <w:pPr>
        <w:pStyle w:val="TOC4"/>
        <w:rPr>
          <w:rFonts w:asciiTheme="minorHAnsi" w:eastAsiaTheme="minorEastAsia" w:hAnsiTheme="minorHAnsi" w:cstheme="minorBidi"/>
          <w:noProof/>
          <w:sz w:val="22"/>
          <w:szCs w:val="22"/>
        </w:rPr>
      </w:pPr>
      <w:r>
        <w:rPr>
          <w:noProof/>
        </w:rPr>
        <w:t>9.15.10.3</w:t>
      </w:r>
      <w:r>
        <w:rPr>
          <w:rFonts w:asciiTheme="minorHAnsi" w:eastAsiaTheme="minorEastAsia" w:hAnsiTheme="minorHAnsi" w:cstheme="minorBidi"/>
          <w:noProof/>
          <w:sz w:val="22"/>
          <w:szCs w:val="22"/>
        </w:rPr>
        <w:tab/>
      </w:r>
      <w:r>
        <w:rPr>
          <w:noProof/>
        </w:rPr>
        <w:t>Secondary Ground Bus Bars</w:t>
      </w:r>
      <w:r>
        <w:rPr>
          <w:noProof/>
        </w:rPr>
        <w:tab/>
      </w:r>
      <w:r>
        <w:rPr>
          <w:noProof/>
        </w:rPr>
        <w:fldChar w:fldCharType="begin"/>
      </w:r>
      <w:r>
        <w:rPr>
          <w:noProof/>
        </w:rPr>
        <w:instrText xml:space="preserve"> PAGEREF _Toc47104269 \h </w:instrText>
      </w:r>
      <w:r>
        <w:rPr>
          <w:noProof/>
        </w:rPr>
      </w:r>
      <w:r>
        <w:rPr>
          <w:noProof/>
        </w:rPr>
        <w:fldChar w:fldCharType="separate"/>
      </w:r>
      <w:r w:rsidR="00693D89">
        <w:rPr>
          <w:noProof/>
        </w:rPr>
        <w:t>119</w:t>
      </w:r>
      <w:r>
        <w:rPr>
          <w:noProof/>
        </w:rPr>
        <w:fldChar w:fldCharType="end"/>
      </w:r>
    </w:p>
    <w:p w14:paraId="1F14FA40" w14:textId="087640A5" w:rsidR="00812AE3" w:rsidRDefault="00812AE3">
      <w:pPr>
        <w:pStyle w:val="TOC4"/>
        <w:rPr>
          <w:rFonts w:asciiTheme="minorHAnsi" w:eastAsiaTheme="minorEastAsia" w:hAnsiTheme="minorHAnsi" w:cstheme="minorBidi"/>
          <w:noProof/>
          <w:sz w:val="22"/>
          <w:szCs w:val="22"/>
        </w:rPr>
      </w:pPr>
      <w:r>
        <w:rPr>
          <w:noProof/>
        </w:rPr>
        <w:lastRenderedPageBreak/>
        <w:t>9.15.10.4</w:t>
      </w:r>
      <w:r>
        <w:rPr>
          <w:rFonts w:asciiTheme="minorHAnsi" w:eastAsiaTheme="minorEastAsia" w:hAnsiTheme="minorHAnsi" w:cstheme="minorBidi"/>
          <w:noProof/>
          <w:sz w:val="22"/>
          <w:szCs w:val="22"/>
        </w:rPr>
        <w:tab/>
      </w:r>
      <w:r>
        <w:rPr>
          <w:noProof/>
        </w:rPr>
        <w:t>Grounding of Surge Suppressors</w:t>
      </w:r>
      <w:r>
        <w:rPr>
          <w:noProof/>
        </w:rPr>
        <w:tab/>
      </w:r>
      <w:r>
        <w:rPr>
          <w:noProof/>
        </w:rPr>
        <w:fldChar w:fldCharType="begin"/>
      </w:r>
      <w:r>
        <w:rPr>
          <w:noProof/>
        </w:rPr>
        <w:instrText xml:space="preserve"> PAGEREF _Toc47104270 \h </w:instrText>
      </w:r>
      <w:r>
        <w:rPr>
          <w:noProof/>
        </w:rPr>
      </w:r>
      <w:r>
        <w:rPr>
          <w:noProof/>
        </w:rPr>
        <w:fldChar w:fldCharType="separate"/>
      </w:r>
      <w:r w:rsidR="00693D89">
        <w:rPr>
          <w:noProof/>
        </w:rPr>
        <w:t>120</w:t>
      </w:r>
      <w:r>
        <w:rPr>
          <w:noProof/>
        </w:rPr>
        <w:fldChar w:fldCharType="end"/>
      </w:r>
    </w:p>
    <w:p w14:paraId="02D1378E" w14:textId="387FED98" w:rsidR="00812AE3" w:rsidRDefault="00812AE3">
      <w:pPr>
        <w:pStyle w:val="TOC4"/>
        <w:rPr>
          <w:rFonts w:asciiTheme="minorHAnsi" w:eastAsiaTheme="minorEastAsia" w:hAnsiTheme="minorHAnsi" w:cstheme="minorBidi"/>
          <w:noProof/>
          <w:sz w:val="22"/>
          <w:szCs w:val="22"/>
        </w:rPr>
      </w:pPr>
      <w:r>
        <w:rPr>
          <w:noProof/>
        </w:rPr>
        <w:t>9.15.10.5</w:t>
      </w:r>
      <w:r>
        <w:rPr>
          <w:rFonts w:asciiTheme="minorHAnsi" w:eastAsiaTheme="minorEastAsia" w:hAnsiTheme="minorHAnsi" w:cstheme="minorBidi"/>
          <w:noProof/>
          <w:sz w:val="22"/>
          <w:szCs w:val="22"/>
        </w:rPr>
        <w:tab/>
      </w:r>
      <w:r>
        <w:rPr>
          <w:noProof/>
        </w:rPr>
        <w:t>Interior Grounding Ring</w:t>
      </w:r>
      <w:r>
        <w:rPr>
          <w:noProof/>
        </w:rPr>
        <w:tab/>
      </w:r>
      <w:r>
        <w:rPr>
          <w:noProof/>
        </w:rPr>
        <w:fldChar w:fldCharType="begin"/>
      </w:r>
      <w:r>
        <w:rPr>
          <w:noProof/>
        </w:rPr>
        <w:instrText xml:space="preserve"> PAGEREF _Toc47104271 \h </w:instrText>
      </w:r>
      <w:r>
        <w:rPr>
          <w:noProof/>
        </w:rPr>
      </w:r>
      <w:r>
        <w:rPr>
          <w:noProof/>
        </w:rPr>
        <w:fldChar w:fldCharType="separate"/>
      </w:r>
      <w:r w:rsidR="00693D89">
        <w:rPr>
          <w:noProof/>
        </w:rPr>
        <w:t>120</w:t>
      </w:r>
      <w:r>
        <w:rPr>
          <w:noProof/>
        </w:rPr>
        <w:fldChar w:fldCharType="end"/>
      </w:r>
    </w:p>
    <w:p w14:paraId="2F4CEEF2" w14:textId="6295A004" w:rsidR="00812AE3" w:rsidRDefault="00812AE3">
      <w:pPr>
        <w:pStyle w:val="TOC4"/>
        <w:rPr>
          <w:rFonts w:asciiTheme="minorHAnsi" w:eastAsiaTheme="minorEastAsia" w:hAnsiTheme="minorHAnsi" w:cstheme="minorBidi"/>
          <w:noProof/>
          <w:sz w:val="22"/>
          <w:szCs w:val="22"/>
        </w:rPr>
      </w:pPr>
      <w:r>
        <w:rPr>
          <w:noProof/>
        </w:rPr>
        <w:t>9.15.10.6</w:t>
      </w:r>
      <w:r>
        <w:rPr>
          <w:rFonts w:asciiTheme="minorHAnsi" w:eastAsiaTheme="minorEastAsia" w:hAnsiTheme="minorHAnsi" w:cstheme="minorBidi"/>
          <w:noProof/>
          <w:sz w:val="22"/>
          <w:szCs w:val="22"/>
        </w:rPr>
        <w:tab/>
      </w:r>
      <w:r>
        <w:rPr>
          <w:noProof/>
        </w:rPr>
        <w:t>Connections to the Interior Ground Ring</w:t>
      </w:r>
      <w:r>
        <w:rPr>
          <w:noProof/>
        </w:rPr>
        <w:tab/>
      </w:r>
      <w:r>
        <w:rPr>
          <w:noProof/>
        </w:rPr>
        <w:fldChar w:fldCharType="begin"/>
      </w:r>
      <w:r>
        <w:rPr>
          <w:noProof/>
        </w:rPr>
        <w:instrText xml:space="preserve"> PAGEREF _Toc47104272 \h </w:instrText>
      </w:r>
      <w:r>
        <w:rPr>
          <w:noProof/>
        </w:rPr>
      </w:r>
      <w:r>
        <w:rPr>
          <w:noProof/>
        </w:rPr>
        <w:fldChar w:fldCharType="separate"/>
      </w:r>
      <w:r w:rsidR="00693D89">
        <w:rPr>
          <w:noProof/>
        </w:rPr>
        <w:t>120</w:t>
      </w:r>
      <w:r>
        <w:rPr>
          <w:noProof/>
        </w:rPr>
        <w:fldChar w:fldCharType="end"/>
      </w:r>
    </w:p>
    <w:p w14:paraId="357781C6" w14:textId="2F031AC3" w:rsidR="00812AE3" w:rsidRDefault="00812AE3">
      <w:pPr>
        <w:pStyle w:val="TOC4"/>
        <w:rPr>
          <w:rFonts w:asciiTheme="minorHAnsi" w:eastAsiaTheme="minorEastAsia" w:hAnsiTheme="minorHAnsi" w:cstheme="minorBidi"/>
          <w:noProof/>
          <w:sz w:val="22"/>
          <w:szCs w:val="22"/>
        </w:rPr>
      </w:pPr>
      <w:r>
        <w:rPr>
          <w:noProof/>
        </w:rPr>
        <w:t>9.15.10.7</w:t>
      </w:r>
      <w:r>
        <w:rPr>
          <w:rFonts w:asciiTheme="minorHAnsi" w:eastAsiaTheme="minorEastAsia" w:hAnsiTheme="minorHAnsi" w:cstheme="minorBidi"/>
          <w:noProof/>
          <w:sz w:val="22"/>
          <w:szCs w:val="22"/>
        </w:rPr>
        <w:tab/>
      </w:r>
      <w:r>
        <w:rPr>
          <w:noProof/>
        </w:rPr>
        <w:t>Equipment Grounding Bus</w:t>
      </w:r>
      <w:r>
        <w:rPr>
          <w:noProof/>
        </w:rPr>
        <w:tab/>
      </w:r>
      <w:r>
        <w:rPr>
          <w:noProof/>
        </w:rPr>
        <w:fldChar w:fldCharType="begin"/>
      </w:r>
      <w:r>
        <w:rPr>
          <w:noProof/>
        </w:rPr>
        <w:instrText xml:space="preserve"> PAGEREF _Toc47104273 \h </w:instrText>
      </w:r>
      <w:r>
        <w:rPr>
          <w:noProof/>
        </w:rPr>
      </w:r>
      <w:r>
        <w:rPr>
          <w:noProof/>
        </w:rPr>
        <w:fldChar w:fldCharType="separate"/>
      </w:r>
      <w:r w:rsidR="00693D89">
        <w:rPr>
          <w:noProof/>
        </w:rPr>
        <w:t>120</w:t>
      </w:r>
      <w:r>
        <w:rPr>
          <w:noProof/>
        </w:rPr>
        <w:fldChar w:fldCharType="end"/>
      </w:r>
    </w:p>
    <w:p w14:paraId="44BA5AD4" w14:textId="4E757EA5" w:rsidR="00812AE3" w:rsidRDefault="00812AE3">
      <w:pPr>
        <w:pStyle w:val="TOC4"/>
        <w:rPr>
          <w:rFonts w:asciiTheme="minorHAnsi" w:eastAsiaTheme="minorEastAsia" w:hAnsiTheme="minorHAnsi" w:cstheme="minorBidi"/>
          <w:noProof/>
          <w:sz w:val="22"/>
          <w:szCs w:val="22"/>
        </w:rPr>
      </w:pPr>
      <w:r>
        <w:rPr>
          <w:noProof/>
        </w:rPr>
        <w:t>9.15.10.8</w:t>
      </w:r>
      <w:r>
        <w:rPr>
          <w:rFonts w:asciiTheme="minorHAnsi" w:eastAsiaTheme="minorEastAsia" w:hAnsiTheme="minorHAnsi" w:cstheme="minorBidi"/>
          <w:noProof/>
          <w:sz w:val="22"/>
          <w:szCs w:val="22"/>
        </w:rPr>
        <w:tab/>
      </w:r>
      <w:r>
        <w:rPr>
          <w:noProof/>
        </w:rPr>
        <w:t>Rack and Cabinet Ground Bus</w:t>
      </w:r>
      <w:r>
        <w:rPr>
          <w:noProof/>
        </w:rPr>
        <w:tab/>
      </w:r>
      <w:r>
        <w:rPr>
          <w:noProof/>
        </w:rPr>
        <w:fldChar w:fldCharType="begin"/>
      </w:r>
      <w:r>
        <w:rPr>
          <w:noProof/>
        </w:rPr>
        <w:instrText xml:space="preserve"> PAGEREF _Toc47104274 \h </w:instrText>
      </w:r>
      <w:r>
        <w:rPr>
          <w:noProof/>
        </w:rPr>
      </w:r>
      <w:r>
        <w:rPr>
          <w:noProof/>
        </w:rPr>
        <w:fldChar w:fldCharType="separate"/>
      </w:r>
      <w:r w:rsidR="00693D89">
        <w:rPr>
          <w:noProof/>
        </w:rPr>
        <w:t>120</w:t>
      </w:r>
      <w:r>
        <w:rPr>
          <w:noProof/>
        </w:rPr>
        <w:fldChar w:fldCharType="end"/>
      </w:r>
    </w:p>
    <w:p w14:paraId="3C3B3EF3" w14:textId="67F447CA" w:rsidR="00812AE3" w:rsidRDefault="00812AE3">
      <w:pPr>
        <w:pStyle w:val="TOC4"/>
        <w:rPr>
          <w:rFonts w:asciiTheme="minorHAnsi" w:eastAsiaTheme="minorEastAsia" w:hAnsiTheme="minorHAnsi" w:cstheme="minorBidi"/>
          <w:noProof/>
          <w:sz w:val="22"/>
          <w:szCs w:val="22"/>
        </w:rPr>
      </w:pPr>
      <w:r>
        <w:rPr>
          <w:noProof/>
        </w:rPr>
        <w:t>9.15.10.9</w:t>
      </w:r>
      <w:r>
        <w:rPr>
          <w:rFonts w:asciiTheme="minorHAnsi" w:eastAsiaTheme="minorEastAsia" w:hAnsiTheme="minorHAnsi" w:cstheme="minorBidi"/>
          <w:noProof/>
          <w:sz w:val="22"/>
          <w:szCs w:val="22"/>
        </w:rPr>
        <w:tab/>
      </w:r>
      <w:r>
        <w:rPr>
          <w:noProof/>
        </w:rPr>
        <w:t>Grounding of Equipment</w:t>
      </w:r>
      <w:r>
        <w:rPr>
          <w:noProof/>
        </w:rPr>
        <w:tab/>
      </w:r>
      <w:r>
        <w:rPr>
          <w:noProof/>
        </w:rPr>
        <w:fldChar w:fldCharType="begin"/>
      </w:r>
      <w:r>
        <w:rPr>
          <w:noProof/>
        </w:rPr>
        <w:instrText xml:space="preserve"> PAGEREF _Toc47104275 \h </w:instrText>
      </w:r>
      <w:r>
        <w:rPr>
          <w:noProof/>
        </w:rPr>
      </w:r>
      <w:r>
        <w:rPr>
          <w:noProof/>
        </w:rPr>
        <w:fldChar w:fldCharType="separate"/>
      </w:r>
      <w:r w:rsidR="00693D89">
        <w:rPr>
          <w:noProof/>
        </w:rPr>
        <w:t>120</w:t>
      </w:r>
      <w:r>
        <w:rPr>
          <w:noProof/>
        </w:rPr>
        <w:fldChar w:fldCharType="end"/>
      </w:r>
    </w:p>
    <w:p w14:paraId="47EAB224" w14:textId="53144169" w:rsidR="00812AE3" w:rsidRDefault="00812AE3">
      <w:pPr>
        <w:pStyle w:val="TOC4"/>
        <w:rPr>
          <w:rFonts w:asciiTheme="minorHAnsi" w:eastAsiaTheme="minorEastAsia" w:hAnsiTheme="minorHAnsi" w:cstheme="minorBidi"/>
          <w:noProof/>
          <w:sz w:val="22"/>
          <w:szCs w:val="22"/>
        </w:rPr>
      </w:pPr>
      <w:r>
        <w:rPr>
          <w:noProof/>
        </w:rPr>
        <w:t>9.15.10.10</w:t>
      </w:r>
      <w:r>
        <w:rPr>
          <w:rFonts w:asciiTheme="minorHAnsi" w:eastAsiaTheme="minorEastAsia" w:hAnsiTheme="minorHAnsi" w:cstheme="minorBidi"/>
          <w:noProof/>
          <w:sz w:val="22"/>
          <w:szCs w:val="22"/>
        </w:rPr>
        <w:tab/>
      </w:r>
      <w:r>
        <w:rPr>
          <w:noProof/>
        </w:rPr>
        <w:t>Cable Trays</w:t>
      </w:r>
      <w:r>
        <w:rPr>
          <w:noProof/>
        </w:rPr>
        <w:tab/>
      </w:r>
      <w:r>
        <w:rPr>
          <w:noProof/>
        </w:rPr>
        <w:fldChar w:fldCharType="begin"/>
      </w:r>
      <w:r>
        <w:rPr>
          <w:noProof/>
        </w:rPr>
        <w:instrText xml:space="preserve"> PAGEREF _Toc47104276 \h </w:instrText>
      </w:r>
      <w:r>
        <w:rPr>
          <w:noProof/>
        </w:rPr>
      </w:r>
      <w:r>
        <w:rPr>
          <w:noProof/>
        </w:rPr>
        <w:fldChar w:fldCharType="separate"/>
      </w:r>
      <w:r w:rsidR="00693D89">
        <w:rPr>
          <w:noProof/>
        </w:rPr>
        <w:t>121</w:t>
      </w:r>
      <w:r>
        <w:rPr>
          <w:noProof/>
        </w:rPr>
        <w:fldChar w:fldCharType="end"/>
      </w:r>
    </w:p>
    <w:p w14:paraId="11C0DBF5" w14:textId="60298422" w:rsidR="00812AE3" w:rsidRDefault="00812AE3">
      <w:pPr>
        <w:pStyle w:val="TOC3"/>
        <w:rPr>
          <w:rFonts w:asciiTheme="minorHAnsi" w:eastAsiaTheme="minorEastAsia" w:hAnsiTheme="minorHAnsi" w:cstheme="minorBidi"/>
          <w:noProof/>
          <w:sz w:val="22"/>
          <w:szCs w:val="22"/>
        </w:rPr>
      </w:pPr>
      <w:r>
        <w:rPr>
          <w:noProof/>
        </w:rPr>
        <w:t>9.15.11</w:t>
      </w:r>
      <w:r>
        <w:rPr>
          <w:rFonts w:asciiTheme="minorHAnsi" w:eastAsiaTheme="minorEastAsia" w:hAnsiTheme="minorHAnsi" w:cstheme="minorBidi"/>
          <w:noProof/>
          <w:sz w:val="22"/>
          <w:szCs w:val="22"/>
        </w:rPr>
        <w:tab/>
      </w:r>
      <w:r>
        <w:rPr>
          <w:noProof/>
        </w:rPr>
        <w:t>Communications Center Grounding</w:t>
      </w:r>
      <w:r>
        <w:rPr>
          <w:noProof/>
        </w:rPr>
        <w:tab/>
      </w:r>
      <w:r>
        <w:rPr>
          <w:noProof/>
        </w:rPr>
        <w:fldChar w:fldCharType="begin"/>
      </w:r>
      <w:r>
        <w:rPr>
          <w:noProof/>
        </w:rPr>
        <w:instrText xml:space="preserve"> PAGEREF _Toc47104277 \h </w:instrText>
      </w:r>
      <w:r>
        <w:rPr>
          <w:noProof/>
        </w:rPr>
      </w:r>
      <w:r>
        <w:rPr>
          <w:noProof/>
        </w:rPr>
        <w:fldChar w:fldCharType="separate"/>
      </w:r>
      <w:r w:rsidR="00693D89">
        <w:rPr>
          <w:noProof/>
        </w:rPr>
        <w:t>121</w:t>
      </w:r>
      <w:r>
        <w:rPr>
          <w:noProof/>
        </w:rPr>
        <w:fldChar w:fldCharType="end"/>
      </w:r>
    </w:p>
    <w:p w14:paraId="2EC3076B" w14:textId="3DF932D1" w:rsidR="00812AE3" w:rsidRDefault="00812AE3">
      <w:pPr>
        <w:pStyle w:val="TOC2"/>
        <w:rPr>
          <w:rFonts w:asciiTheme="minorHAnsi" w:eastAsiaTheme="minorEastAsia" w:hAnsiTheme="minorHAnsi" w:cstheme="minorBidi"/>
          <w:sz w:val="22"/>
          <w:szCs w:val="22"/>
        </w:rPr>
      </w:pPr>
      <w:r>
        <w:t>9.16</w:t>
      </w:r>
      <w:r>
        <w:rPr>
          <w:rFonts w:asciiTheme="minorHAnsi" w:eastAsiaTheme="minorEastAsia" w:hAnsiTheme="minorHAnsi" w:cstheme="minorBidi"/>
          <w:sz w:val="22"/>
          <w:szCs w:val="22"/>
        </w:rPr>
        <w:tab/>
      </w:r>
      <w:r>
        <w:t>Surge Suppression</w:t>
      </w:r>
      <w:r>
        <w:tab/>
      </w:r>
      <w:r>
        <w:fldChar w:fldCharType="begin"/>
      </w:r>
      <w:r>
        <w:instrText xml:space="preserve"> PAGEREF _Toc47104278 \h </w:instrText>
      </w:r>
      <w:r>
        <w:fldChar w:fldCharType="separate"/>
      </w:r>
      <w:r w:rsidR="00693D89">
        <w:t>121</w:t>
      </w:r>
      <w:r>
        <w:fldChar w:fldCharType="end"/>
      </w:r>
    </w:p>
    <w:p w14:paraId="0B005D4E" w14:textId="79DC49DB" w:rsidR="00812AE3" w:rsidRDefault="00812AE3">
      <w:pPr>
        <w:pStyle w:val="TOC3"/>
        <w:rPr>
          <w:rFonts w:asciiTheme="minorHAnsi" w:eastAsiaTheme="minorEastAsia" w:hAnsiTheme="minorHAnsi" w:cstheme="minorBidi"/>
          <w:noProof/>
          <w:sz w:val="22"/>
          <w:szCs w:val="22"/>
        </w:rPr>
      </w:pPr>
      <w:r>
        <w:rPr>
          <w:noProof/>
        </w:rPr>
        <w:t>9.16.1</w:t>
      </w:r>
      <w:r>
        <w:rPr>
          <w:rFonts w:asciiTheme="minorHAnsi" w:eastAsiaTheme="minorEastAsia" w:hAnsiTheme="minorHAnsi" w:cstheme="minorBidi"/>
          <w:noProof/>
          <w:sz w:val="22"/>
          <w:szCs w:val="22"/>
        </w:rPr>
        <w:tab/>
      </w:r>
      <w:r>
        <w:rPr>
          <w:noProof/>
        </w:rPr>
        <w:t>Transmission Line Surge Protective Devices</w:t>
      </w:r>
      <w:r>
        <w:rPr>
          <w:noProof/>
        </w:rPr>
        <w:tab/>
      </w:r>
      <w:r>
        <w:rPr>
          <w:noProof/>
        </w:rPr>
        <w:fldChar w:fldCharType="begin"/>
      </w:r>
      <w:r>
        <w:rPr>
          <w:noProof/>
        </w:rPr>
        <w:instrText xml:space="preserve"> PAGEREF _Toc47104279 \h </w:instrText>
      </w:r>
      <w:r>
        <w:rPr>
          <w:noProof/>
        </w:rPr>
      </w:r>
      <w:r>
        <w:rPr>
          <w:noProof/>
        </w:rPr>
        <w:fldChar w:fldCharType="separate"/>
      </w:r>
      <w:r w:rsidR="00693D89">
        <w:rPr>
          <w:noProof/>
        </w:rPr>
        <w:t>121</w:t>
      </w:r>
      <w:r>
        <w:rPr>
          <w:noProof/>
        </w:rPr>
        <w:fldChar w:fldCharType="end"/>
      </w:r>
    </w:p>
    <w:p w14:paraId="28082D1D" w14:textId="0AD27514" w:rsidR="00812AE3" w:rsidRDefault="00812AE3">
      <w:pPr>
        <w:pStyle w:val="TOC3"/>
        <w:rPr>
          <w:rFonts w:asciiTheme="minorHAnsi" w:eastAsiaTheme="minorEastAsia" w:hAnsiTheme="minorHAnsi" w:cstheme="minorBidi"/>
          <w:noProof/>
          <w:sz w:val="22"/>
          <w:szCs w:val="22"/>
        </w:rPr>
      </w:pPr>
      <w:r>
        <w:rPr>
          <w:noProof/>
        </w:rPr>
        <w:t>9.16.2</w:t>
      </w:r>
      <w:r>
        <w:rPr>
          <w:rFonts w:asciiTheme="minorHAnsi" w:eastAsiaTheme="minorEastAsia" w:hAnsiTheme="minorHAnsi" w:cstheme="minorBidi"/>
          <w:noProof/>
          <w:sz w:val="22"/>
          <w:szCs w:val="22"/>
        </w:rPr>
        <w:tab/>
      </w:r>
      <w:r>
        <w:rPr>
          <w:noProof/>
        </w:rPr>
        <w:t>Electric Service Panelboard Surge Suppression</w:t>
      </w:r>
      <w:r>
        <w:rPr>
          <w:noProof/>
        </w:rPr>
        <w:tab/>
      </w:r>
      <w:r>
        <w:rPr>
          <w:noProof/>
        </w:rPr>
        <w:fldChar w:fldCharType="begin"/>
      </w:r>
      <w:r>
        <w:rPr>
          <w:noProof/>
        </w:rPr>
        <w:instrText xml:space="preserve"> PAGEREF _Toc47104280 \h </w:instrText>
      </w:r>
      <w:r>
        <w:rPr>
          <w:noProof/>
        </w:rPr>
      </w:r>
      <w:r>
        <w:rPr>
          <w:noProof/>
        </w:rPr>
        <w:fldChar w:fldCharType="separate"/>
      </w:r>
      <w:r w:rsidR="00693D89">
        <w:rPr>
          <w:noProof/>
        </w:rPr>
        <w:t>121</w:t>
      </w:r>
      <w:r>
        <w:rPr>
          <w:noProof/>
        </w:rPr>
        <w:fldChar w:fldCharType="end"/>
      </w:r>
    </w:p>
    <w:p w14:paraId="5CB778B7" w14:textId="6F9CE98C" w:rsidR="00812AE3" w:rsidRDefault="00812AE3">
      <w:pPr>
        <w:pStyle w:val="TOC3"/>
        <w:rPr>
          <w:rFonts w:asciiTheme="minorHAnsi" w:eastAsiaTheme="minorEastAsia" w:hAnsiTheme="minorHAnsi" w:cstheme="minorBidi"/>
          <w:noProof/>
          <w:sz w:val="22"/>
          <w:szCs w:val="22"/>
        </w:rPr>
      </w:pPr>
      <w:r>
        <w:rPr>
          <w:noProof/>
        </w:rPr>
        <w:t>9.16.3</w:t>
      </w:r>
      <w:r>
        <w:rPr>
          <w:rFonts w:asciiTheme="minorHAnsi" w:eastAsiaTheme="minorEastAsia" w:hAnsiTheme="minorHAnsi" w:cstheme="minorBidi"/>
          <w:noProof/>
          <w:sz w:val="22"/>
          <w:szCs w:val="22"/>
        </w:rPr>
        <w:tab/>
      </w:r>
      <w:r>
        <w:rPr>
          <w:noProof/>
        </w:rPr>
        <w:t>AC Power In-Line Protection</w:t>
      </w:r>
      <w:r>
        <w:rPr>
          <w:noProof/>
        </w:rPr>
        <w:tab/>
      </w:r>
      <w:r>
        <w:rPr>
          <w:noProof/>
        </w:rPr>
        <w:fldChar w:fldCharType="begin"/>
      </w:r>
      <w:r>
        <w:rPr>
          <w:noProof/>
        </w:rPr>
        <w:instrText xml:space="preserve"> PAGEREF _Toc47104281 \h </w:instrText>
      </w:r>
      <w:r>
        <w:rPr>
          <w:noProof/>
        </w:rPr>
      </w:r>
      <w:r>
        <w:rPr>
          <w:noProof/>
        </w:rPr>
        <w:fldChar w:fldCharType="separate"/>
      </w:r>
      <w:r w:rsidR="00693D89">
        <w:rPr>
          <w:noProof/>
        </w:rPr>
        <w:t>121</w:t>
      </w:r>
      <w:r>
        <w:rPr>
          <w:noProof/>
        </w:rPr>
        <w:fldChar w:fldCharType="end"/>
      </w:r>
    </w:p>
    <w:p w14:paraId="059EF3C1" w14:textId="4E666B16" w:rsidR="00812AE3" w:rsidRDefault="00812AE3">
      <w:pPr>
        <w:pStyle w:val="TOC3"/>
        <w:rPr>
          <w:rFonts w:asciiTheme="minorHAnsi" w:eastAsiaTheme="minorEastAsia" w:hAnsiTheme="minorHAnsi" w:cstheme="minorBidi"/>
          <w:noProof/>
          <w:sz w:val="22"/>
          <w:szCs w:val="22"/>
        </w:rPr>
      </w:pPr>
      <w:r>
        <w:rPr>
          <w:noProof/>
        </w:rPr>
        <w:t>9.16.4</w:t>
      </w:r>
      <w:r>
        <w:rPr>
          <w:rFonts w:asciiTheme="minorHAnsi" w:eastAsiaTheme="minorEastAsia" w:hAnsiTheme="minorHAnsi" w:cstheme="minorBidi"/>
          <w:noProof/>
          <w:sz w:val="22"/>
          <w:szCs w:val="22"/>
        </w:rPr>
        <w:tab/>
      </w:r>
      <w:r>
        <w:rPr>
          <w:noProof/>
        </w:rPr>
        <w:t>Telephone Lines</w:t>
      </w:r>
      <w:r>
        <w:rPr>
          <w:noProof/>
        </w:rPr>
        <w:tab/>
      </w:r>
      <w:r>
        <w:rPr>
          <w:noProof/>
        </w:rPr>
        <w:fldChar w:fldCharType="begin"/>
      </w:r>
      <w:r>
        <w:rPr>
          <w:noProof/>
        </w:rPr>
        <w:instrText xml:space="preserve"> PAGEREF _Toc47104282 \h </w:instrText>
      </w:r>
      <w:r>
        <w:rPr>
          <w:noProof/>
        </w:rPr>
      </w:r>
      <w:r>
        <w:rPr>
          <w:noProof/>
        </w:rPr>
        <w:fldChar w:fldCharType="separate"/>
      </w:r>
      <w:r w:rsidR="00693D89">
        <w:rPr>
          <w:noProof/>
        </w:rPr>
        <w:t>121</w:t>
      </w:r>
      <w:r>
        <w:rPr>
          <w:noProof/>
        </w:rPr>
        <w:fldChar w:fldCharType="end"/>
      </w:r>
    </w:p>
    <w:p w14:paraId="3DF9DC79" w14:textId="5516BAE1" w:rsidR="00812AE3" w:rsidRDefault="00812AE3">
      <w:pPr>
        <w:pStyle w:val="TOC3"/>
        <w:rPr>
          <w:rFonts w:asciiTheme="minorHAnsi" w:eastAsiaTheme="minorEastAsia" w:hAnsiTheme="minorHAnsi" w:cstheme="minorBidi"/>
          <w:noProof/>
          <w:sz w:val="22"/>
          <w:szCs w:val="22"/>
        </w:rPr>
      </w:pPr>
      <w:r>
        <w:rPr>
          <w:noProof/>
        </w:rPr>
        <w:t>9.16.5</w:t>
      </w:r>
      <w:r>
        <w:rPr>
          <w:rFonts w:asciiTheme="minorHAnsi" w:eastAsiaTheme="minorEastAsia" w:hAnsiTheme="minorHAnsi" w:cstheme="minorBidi"/>
          <w:noProof/>
          <w:sz w:val="22"/>
          <w:szCs w:val="22"/>
        </w:rPr>
        <w:tab/>
      </w:r>
      <w:r>
        <w:rPr>
          <w:noProof/>
        </w:rPr>
        <w:t>GPS Receiver</w:t>
      </w:r>
      <w:r>
        <w:rPr>
          <w:noProof/>
        </w:rPr>
        <w:tab/>
      </w:r>
      <w:r>
        <w:rPr>
          <w:noProof/>
        </w:rPr>
        <w:fldChar w:fldCharType="begin"/>
      </w:r>
      <w:r>
        <w:rPr>
          <w:noProof/>
        </w:rPr>
        <w:instrText xml:space="preserve"> PAGEREF _Toc47104283 \h </w:instrText>
      </w:r>
      <w:r>
        <w:rPr>
          <w:noProof/>
        </w:rPr>
      </w:r>
      <w:r>
        <w:rPr>
          <w:noProof/>
        </w:rPr>
        <w:fldChar w:fldCharType="separate"/>
      </w:r>
      <w:r w:rsidR="00693D89">
        <w:rPr>
          <w:noProof/>
        </w:rPr>
        <w:t>122</w:t>
      </w:r>
      <w:r>
        <w:rPr>
          <w:noProof/>
        </w:rPr>
        <w:fldChar w:fldCharType="end"/>
      </w:r>
    </w:p>
    <w:p w14:paraId="358BF1FD" w14:textId="419DEC5A" w:rsidR="00812AE3" w:rsidRDefault="00812AE3">
      <w:pPr>
        <w:pStyle w:val="TOC1"/>
        <w:rPr>
          <w:rFonts w:asciiTheme="minorHAnsi" w:eastAsiaTheme="minorEastAsia" w:hAnsiTheme="minorHAnsi" w:cstheme="minorBidi"/>
          <w:b w:val="0"/>
          <w:bCs w:val="0"/>
          <w:noProof/>
        </w:rPr>
      </w:pPr>
      <w:r>
        <w:rPr>
          <w:noProof/>
        </w:rPr>
        <w:t>10</w:t>
      </w:r>
      <w:r>
        <w:rPr>
          <w:rFonts w:asciiTheme="minorHAnsi" w:eastAsiaTheme="minorEastAsia" w:hAnsiTheme="minorHAnsi" w:cstheme="minorBidi"/>
          <w:b w:val="0"/>
          <w:bCs w:val="0"/>
          <w:noProof/>
        </w:rPr>
        <w:tab/>
      </w:r>
      <w:r>
        <w:rPr>
          <w:noProof/>
        </w:rPr>
        <w:t>Abbreviations &amp; Acronyms</w:t>
      </w:r>
      <w:r>
        <w:rPr>
          <w:noProof/>
        </w:rPr>
        <w:tab/>
      </w:r>
      <w:r>
        <w:rPr>
          <w:noProof/>
        </w:rPr>
        <w:fldChar w:fldCharType="begin"/>
      </w:r>
      <w:r>
        <w:rPr>
          <w:noProof/>
        </w:rPr>
        <w:instrText xml:space="preserve"> PAGEREF _Toc47104284 \h </w:instrText>
      </w:r>
      <w:r>
        <w:rPr>
          <w:noProof/>
        </w:rPr>
      </w:r>
      <w:r>
        <w:rPr>
          <w:noProof/>
        </w:rPr>
        <w:fldChar w:fldCharType="separate"/>
      </w:r>
      <w:r w:rsidR="00693D89">
        <w:rPr>
          <w:noProof/>
        </w:rPr>
        <w:t>123</w:t>
      </w:r>
      <w:r>
        <w:rPr>
          <w:noProof/>
        </w:rPr>
        <w:fldChar w:fldCharType="end"/>
      </w:r>
    </w:p>
    <w:p w14:paraId="54CF3D31" w14:textId="3A9FD3DA" w:rsidR="00812AE3" w:rsidRDefault="00812AE3">
      <w:pPr>
        <w:pStyle w:val="TOC1"/>
        <w:rPr>
          <w:rFonts w:asciiTheme="minorHAnsi" w:eastAsiaTheme="minorEastAsia" w:hAnsiTheme="minorHAnsi" w:cstheme="minorBidi"/>
          <w:b w:val="0"/>
          <w:bCs w:val="0"/>
          <w:noProof/>
        </w:rPr>
      </w:pPr>
      <w:r>
        <w:rPr>
          <w:noProof/>
        </w:rPr>
        <w:t>Appendix A - Evaluation Criteria</w:t>
      </w:r>
    </w:p>
    <w:p w14:paraId="2D6B692D" w14:textId="2CBAB7F3" w:rsidR="00812AE3" w:rsidRDefault="00812AE3">
      <w:pPr>
        <w:pStyle w:val="TOC1"/>
        <w:rPr>
          <w:rFonts w:asciiTheme="minorHAnsi" w:eastAsiaTheme="minorEastAsia" w:hAnsiTheme="minorHAnsi" w:cstheme="minorBidi"/>
          <w:b w:val="0"/>
          <w:bCs w:val="0"/>
          <w:noProof/>
        </w:rPr>
      </w:pPr>
      <w:r>
        <w:rPr>
          <w:noProof/>
        </w:rPr>
        <w:t>Appendix B - Compliance Matrix</w:t>
      </w:r>
    </w:p>
    <w:p w14:paraId="0CAEBE2A" w14:textId="48FDDF06" w:rsidR="00812AE3" w:rsidRDefault="00812AE3">
      <w:pPr>
        <w:pStyle w:val="TOC1"/>
        <w:rPr>
          <w:rFonts w:asciiTheme="minorHAnsi" w:eastAsiaTheme="minorEastAsia" w:hAnsiTheme="minorHAnsi" w:cstheme="minorBidi"/>
          <w:b w:val="0"/>
          <w:bCs w:val="0"/>
          <w:noProof/>
        </w:rPr>
      </w:pPr>
      <w:r>
        <w:rPr>
          <w:noProof/>
        </w:rPr>
        <w:t>Appendix C - Responsibilities Matrix</w:t>
      </w:r>
    </w:p>
    <w:p w14:paraId="26C20A6E" w14:textId="17FC230F" w:rsidR="00812AE3" w:rsidRDefault="00812AE3">
      <w:pPr>
        <w:pStyle w:val="TOC1"/>
        <w:rPr>
          <w:rFonts w:asciiTheme="minorHAnsi" w:eastAsiaTheme="minorEastAsia" w:hAnsiTheme="minorHAnsi" w:cstheme="minorBidi"/>
          <w:b w:val="0"/>
          <w:bCs w:val="0"/>
          <w:noProof/>
        </w:rPr>
      </w:pPr>
      <w:r>
        <w:rPr>
          <w:noProof/>
        </w:rPr>
        <w:t>Appendix D - Price Proposal Workbook and Instructions</w:t>
      </w:r>
    </w:p>
    <w:p w14:paraId="3E9319F2" w14:textId="42161B37" w:rsidR="00812AE3" w:rsidRDefault="00812AE3">
      <w:pPr>
        <w:pStyle w:val="TOC1"/>
        <w:rPr>
          <w:rFonts w:asciiTheme="minorHAnsi" w:eastAsiaTheme="minorEastAsia" w:hAnsiTheme="minorHAnsi" w:cstheme="minorBidi"/>
          <w:b w:val="0"/>
          <w:bCs w:val="0"/>
          <w:noProof/>
        </w:rPr>
      </w:pPr>
      <w:r>
        <w:rPr>
          <w:noProof/>
        </w:rPr>
        <w:t>Appendix E – Bid Bond Form</w:t>
      </w:r>
    </w:p>
    <w:p w14:paraId="17139932" w14:textId="2C57233F" w:rsidR="00C04204" w:rsidRDefault="008321EB">
      <w:pPr>
        <w:spacing w:line="240" w:lineRule="auto"/>
        <w:rPr>
          <w:rFonts w:cstheme="minorHAnsi"/>
          <w:szCs w:val="20"/>
        </w:rPr>
      </w:pPr>
      <w:r>
        <w:rPr>
          <w:rFonts w:cstheme="minorHAnsi"/>
          <w:szCs w:val="20"/>
        </w:rPr>
        <w:fldChar w:fldCharType="end"/>
      </w:r>
    </w:p>
    <w:bookmarkEnd w:id="1"/>
    <w:p w14:paraId="601FBE3E" w14:textId="3B81AFAF" w:rsidR="008A6A4B" w:rsidRDefault="008A6A4B">
      <w:pPr>
        <w:spacing w:line="240" w:lineRule="auto"/>
        <w:rPr>
          <w:rFonts w:cstheme="minorHAnsi"/>
          <w:szCs w:val="20"/>
        </w:rPr>
      </w:pPr>
    </w:p>
    <w:p w14:paraId="793DA3A3" w14:textId="77777777" w:rsidR="008A6A4B" w:rsidRDefault="008A6A4B">
      <w:pPr>
        <w:spacing w:line="240" w:lineRule="auto"/>
      </w:pPr>
    </w:p>
    <w:p w14:paraId="65E8C1B1" w14:textId="77777777" w:rsidR="00C04204" w:rsidRDefault="00C04204">
      <w:pPr>
        <w:spacing w:line="240" w:lineRule="auto"/>
      </w:pPr>
    </w:p>
    <w:p w14:paraId="2D5B9BC9" w14:textId="77777777" w:rsidR="00C04204" w:rsidRDefault="00C04204">
      <w:pPr>
        <w:spacing w:line="240" w:lineRule="auto"/>
        <w:sectPr w:rsidR="00C04204" w:rsidSect="00962F5A">
          <w:type w:val="continuous"/>
          <w:pgSz w:w="12240" w:h="15840" w:code="1"/>
          <w:pgMar w:top="720" w:right="1080" w:bottom="720" w:left="1080" w:header="720" w:footer="158" w:gutter="0"/>
          <w:cols w:space="720"/>
          <w:docGrid w:linePitch="360"/>
        </w:sectPr>
      </w:pPr>
    </w:p>
    <w:p w14:paraId="4C52F03C" w14:textId="77777777" w:rsidR="006055EA" w:rsidRPr="008B3561" w:rsidRDefault="006055EA" w:rsidP="00C04204">
      <w:pPr>
        <w:pStyle w:val="Heading1"/>
        <w:suppressAutoHyphens/>
      </w:pPr>
      <w:bookmarkStart w:id="2" w:name="_Toc47103762"/>
      <w:r w:rsidRPr="008B3561">
        <w:lastRenderedPageBreak/>
        <w:t>General Instructions</w:t>
      </w:r>
      <w:bookmarkEnd w:id="2"/>
    </w:p>
    <w:p w14:paraId="24D70B02" w14:textId="77777777" w:rsidR="006055EA" w:rsidRPr="00BB3A7F" w:rsidRDefault="006055EA" w:rsidP="00C003AB">
      <w:pPr>
        <w:pStyle w:val="Heading2"/>
        <w:suppressAutoHyphens/>
      </w:pPr>
      <w:bookmarkStart w:id="3" w:name="_Toc47103763"/>
      <w:bookmarkStart w:id="4" w:name="_Toc85354651"/>
      <w:bookmarkStart w:id="5" w:name="_Toc130372978"/>
      <w:r>
        <w:t>Purpose</w:t>
      </w:r>
      <w:bookmarkEnd w:id="3"/>
    </w:p>
    <w:p w14:paraId="68CE2411" w14:textId="77777777" w:rsidR="006055EA" w:rsidRPr="0040560A" w:rsidRDefault="006055EA" w:rsidP="00C003AB">
      <w:pPr>
        <w:suppressAutoHyphens/>
        <w:rPr>
          <w:szCs w:val="20"/>
        </w:rPr>
      </w:pPr>
      <w:r w:rsidRPr="0040560A">
        <w:rPr>
          <w:szCs w:val="20"/>
        </w:rPr>
        <w:t>The</w:t>
      </w:r>
      <w:r>
        <w:rPr>
          <w:szCs w:val="20"/>
        </w:rPr>
        <w:t xml:space="preserve"> Town of Milford, New Hampshire</w:t>
      </w:r>
      <w:r w:rsidRPr="0040560A">
        <w:rPr>
          <w:szCs w:val="20"/>
        </w:rPr>
        <w:t xml:space="preserve"> is requesting proposals for a </w:t>
      </w:r>
      <w:r>
        <w:rPr>
          <w:szCs w:val="20"/>
        </w:rPr>
        <w:t xml:space="preserve">P25 radio system </w:t>
      </w:r>
      <w:r w:rsidRPr="0040560A">
        <w:rPr>
          <w:szCs w:val="20"/>
        </w:rPr>
        <w:t>as specified herein.  Proposers interested in providing the specified goods and services shall submit a Proposal to</w:t>
      </w:r>
      <w:r>
        <w:rPr>
          <w:szCs w:val="20"/>
        </w:rPr>
        <w:t xml:space="preserve"> Milford</w:t>
      </w:r>
      <w:r w:rsidRPr="0040560A">
        <w:rPr>
          <w:szCs w:val="20"/>
        </w:rPr>
        <w:t xml:space="preserve"> as instructed in this Request for Proposals (RFP).</w:t>
      </w:r>
    </w:p>
    <w:p w14:paraId="474A7FEF" w14:textId="77777777" w:rsidR="006055EA" w:rsidRDefault="006055EA" w:rsidP="00C003AB">
      <w:pPr>
        <w:pStyle w:val="Heading2"/>
        <w:suppressAutoHyphens/>
      </w:pPr>
      <w:bookmarkStart w:id="6" w:name="_Toc267302353"/>
      <w:bookmarkStart w:id="7" w:name="_Toc332190616"/>
      <w:bookmarkStart w:id="8" w:name="_Toc47103764"/>
      <w:r>
        <w:t>Project Overview</w:t>
      </w:r>
      <w:bookmarkEnd w:id="6"/>
      <w:bookmarkEnd w:id="7"/>
      <w:bookmarkEnd w:id="8"/>
    </w:p>
    <w:p w14:paraId="101AD2E9" w14:textId="77777777" w:rsidR="006055EA" w:rsidRPr="00666F4B" w:rsidRDefault="006055EA" w:rsidP="00C003AB">
      <w:pPr>
        <w:suppressAutoHyphens/>
      </w:pPr>
      <w:r w:rsidRPr="00666F4B">
        <w:t xml:space="preserve">The Town of Milford seeks to replace its legacy conventional VHF analog radio system.  </w:t>
      </w:r>
      <w:r>
        <w:t>Milford</w:t>
      </w:r>
      <w:r w:rsidRPr="00666F4B">
        <w:t xml:space="preserve"> prefers a single contractor to provide a turnkey implementation of a modern P25 radio system, including a connectivity network and physical facilities necessary to support the new radio system.</w:t>
      </w:r>
    </w:p>
    <w:p w14:paraId="7019FB60" w14:textId="77777777" w:rsidR="006055EA" w:rsidRPr="00666F4B" w:rsidRDefault="006055EA" w:rsidP="00C003AB">
      <w:pPr>
        <w:suppressAutoHyphens/>
      </w:pPr>
    </w:p>
    <w:p w14:paraId="5ED4B3A1" w14:textId="6809853D" w:rsidR="002E7932" w:rsidRPr="00666F4B" w:rsidRDefault="002E7932" w:rsidP="002E7932">
      <w:r w:rsidRPr="00C72128">
        <w:t xml:space="preserve">Milford has a land area of 25.3 sq. mi. and </w:t>
      </w:r>
      <w:proofErr w:type="gramStart"/>
      <w:r w:rsidRPr="00C72128">
        <w:t>is located in</w:t>
      </w:r>
      <w:proofErr w:type="gramEnd"/>
      <w:r w:rsidRPr="00C72128">
        <w:t xml:space="preserve"> Southern New Hampshire. The population of Milford is an estimated 15,500 and is growing by approximately 1.5 per year.  The existing radio equipment serves approximately 1</w:t>
      </w:r>
      <w:r w:rsidR="00C72128" w:rsidRPr="00C72128">
        <w:t>5</w:t>
      </w:r>
      <w:r w:rsidRPr="00C72128">
        <w:t>0 public</w:t>
      </w:r>
      <w:r w:rsidRPr="00666F4B">
        <w:t xml:space="preserve"> safety and public service users in </w:t>
      </w:r>
      <w:r>
        <w:t>Milford</w:t>
      </w:r>
      <w:r w:rsidRPr="00666F4B">
        <w:t xml:space="preserve">.  </w:t>
      </w:r>
      <w:r>
        <w:t>T</w:t>
      </w:r>
      <w:r w:rsidRPr="00666F4B">
        <w:t xml:space="preserve">he existing </w:t>
      </w:r>
      <w:r>
        <w:t xml:space="preserve">radio </w:t>
      </w:r>
      <w:r w:rsidRPr="00666F4B">
        <w:t>equipment</w:t>
      </w:r>
      <w:r>
        <w:t xml:space="preserve"> is at end-of-life and</w:t>
      </w:r>
      <w:r w:rsidRPr="00666F4B">
        <w:t xml:space="preserve"> </w:t>
      </w:r>
      <w:r>
        <w:t xml:space="preserve">does not </w:t>
      </w:r>
      <w:r w:rsidRPr="00666F4B">
        <w:t xml:space="preserve">provide sufficient coverage or capacity to meet </w:t>
      </w:r>
      <w:r>
        <w:t>Milford’s</w:t>
      </w:r>
      <w:r w:rsidRPr="00666F4B">
        <w:t xml:space="preserve"> needs.</w:t>
      </w:r>
    </w:p>
    <w:p w14:paraId="795BFE30" w14:textId="77777777" w:rsidR="006055EA" w:rsidRPr="00666F4B" w:rsidRDefault="006055EA" w:rsidP="00C003AB">
      <w:pPr>
        <w:suppressAutoHyphens/>
      </w:pPr>
    </w:p>
    <w:p w14:paraId="59336030" w14:textId="77777777" w:rsidR="006055EA" w:rsidRDefault="006055EA" w:rsidP="00C003AB">
      <w:pPr>
        <w:suppressAutoHyphens/>
      </w:pPr>
      <w:r w:rsidRPr="00666F4B">
        <w:t xml:space="preserve">The </w:t>
      </w:r>
      <w:r>
        <w:t>new Milford</w:t>
      </w:r>
      <w:r w:rsidRPr="00666F4B">
        <w:t xml:space="preserve"> Radio Communications System will </w:t>
      </w:r>
      <w:r>
        <w:t>be</w:t>
      </w:r>
      <w:r w:rsidRPr="00666F4B">
        <w:t xml:space="preserve"> a P25 system using </w:t>
      </w:r>
      <w:r>
        <w:t xml:space="preserve">VHF </w:t>
      </w:r>
      <w:r w:rsidRPr="00666F4B">
        <w:t xml:space="preserve">frequencies for voice and data within its </w:t>
      </w:r>
      <w:r>
        <w:t>Town</w:t>
      </w:r>
      <w:r w:rsidRPr="00666F4B">
        <w:t xml:space="preserve"> limits.  The successful Proposer shall design and install fixed equipment that must be maintainable for at least 15 years after Final System Acceptance.</w:t>
      </w:r>
    </w:p>
    <w:p w14:paraId="22FDE8E2" w14:textId="77777777" w:rsidR="006055EA" w:rsidRDefault="006055EA" w:rsidP="00C003AB">
      <w:pPr>
        <w:pStyle w:val="Heading2"/>
        <w:suppressAutoHyphens/>
      </w:pPr>
      <w:bookmarkStart w:id="9" w:name="_Toc267302354"/>
      <w:bookmarkStart w:id="10" w:name="_Toc332190617"/>
      <w:bookmarkStart w:id="11" w:name="_Toc47103765"/>
      <w:r>
        <w:t>Definitions</w:t>
      </w:r>
      <w:bookmarkEnd w:id="9"/>
      <w:bookmarkEnd w:id="10"/>
      <w:bookmarkEnd w:id="11"/>
    </w:p>
    <w:p w14:paraId="01DBD89B" w14:textId="77777777" w:rsidR="006055EA" w:rsidRPr="00B732FC" w:rsidRDefault="006055EA" w:rsidP="00C003AB">
      <w:pPr>
        <w:suppressAutoHyphens/>
      </w:pPr>
      <w:r w:rsidRPr="00050383">
        <w:rPr>
          <w:i/>
          <w:szCs w:val="20"/>
        </w:rPr>
        <w:t>Milford</w:t>
      </w:r>
      <w:r>
        <w:t>:  Town of Milford</w:t>
      </w:r>
    </w:p>
    <w:p w14:paraId="6A11761E" w14:textId="77777777" w:rsidR="006055EA" w:rsidRDefault="006055EA" w:rsidP="00C003AB">
      <w:pPr>
        <w:suppressAutoHyphens/>
      </w:pPr>
    </w:p>
    <w:p w14:paraId="3AED4580" w14:textId="77777777" w:rsidR="006055EA" w:rsidRDefault="006055EA" w:rsidP="00C003AB">
      <w:pPr>
        <w:suppressAutoHyphens/>
        <w:rPr>
          <w:snapToGrid w:val="0"/>
        </w:rPr>
      </w:pPr>
      <w:r>
        <w:rPr>
          <w:i/>
        </w:rPr>
        <w:t>PROPOSER</w:t>
      </w:r>
      <w:r>
        <w:t xml:space="preserve">:  </w:t>
      </w:r>
      <w:r>
        <w:rPr>
          <w:snapToGrid w:val="0"/>
        </w:rPr>
        <w:t>Any firm that submits a proposal in response to this RFP.</w:t>
      </w:r>
    </w:p>
    <w:p w14:paraId="3B901FDC" w14:textId="77777777" w:rsidR="006055EA" w:rsidRDefault="006055EA" w:rsidP="00C003AB">
      <w:pPr>
        <w:suppressAutoHyphens/>
        <w:rPr>
          <w:snapToGrid w:val="0"/>
        </w:rPr>
      </w:pPr>
    </w:p>
    <w:p w14:paraId="23230507" w14:textId="77777777" w:rsidR="006055EA" w:rsidRDefault="006055EA" w:rsidP="00C003AB">
      <w:pPr>
        <w:suppressAutoHyphens/>
      </w:pPr>
      <w:r>
        <w:rPr>
          <w:i/>
        </w:rPr>
        <w:t>CONTRACTOR</w:t>
      </w:r>
      <w:r>
        <w:t>:  The successful PROPOSER with whom a contract is executed pursuant to this RFP.</w:t>
      </w:r>
    </w:p>
    <w:p w14:paraId="1184A9AC" w14:textId="77777777" w:rsidR="006055EA" w:rsidRDefault="006055EA" w:rsidP="00C003AB">
      <w:pPr>
        <w:suppressAutoHyphens/>
      </w:pPr>
    </w:p>
    <w:p w14:paraId="296DF3F1" w14:textId="0BD6F030" w:rsidR="006055EA" w:rsidRDefault="006055EA" w:rsidP="00C003AB">
      <w:pPr>
        <w:suppressAutoHyphens/>
        <w:rPr>
          <w:snapToGrid w:val="0"/>
        </w:rPr>
      </w:pPr>
      <w:r>
        <w:rPr>
          <w:i/>
        </w:rPr>
        <w:t>CTA</w:t>
      </w:r>
      <w:r>
        <w:t xml:space="preserve">:  The firm (CTA Consultants, LLC) assisting </w:t>
      </w:r>
      <w:r>
        <w:rPr>
          <w:szCs w:val="20"/>
        </w:rPr>
        <w:t>Milford</w:t>
      </w:r>
      <w:r>
        <w:rPr>
          <w:snapToGrid w:val="0"/>
        </w:rPr>
        <w:t xml:space="preserve"> in the evaluation of Proposals, implementation</w:t>
      </w:r>
      <w:r w:rsidR="001962F8">
        <w:rPr>
          <w:snapToGrid w:val="0"/>
        </w:rPr>
        <w:t xml:space="preserve">, </w:t>
      </w:r>
      <w:r>
        <w:rPr>
          <w:snapToGrid w:val="0"/>
        </w:rPr>
        <w:t>attend</w:t>
      </w:r>
      <w:r w:rsidR="001962F8">
        <w:rPr>
          <w:snapToGrid w:val="0"/>
        </w:rPr>
        <w:t>ing</w:t>
      </w:r>
      <w:r>
        <w:rPr>
          <w:snapToGrid w:val="0"/>
        </w:rPr>
        <w:t xml:space="preserve"> project reviews and teleconferences, witness</w:t>
      </w:r>
      <w:r w:rsidR="001962F8">
        <w:rPr>
          <w:snapToGrid w:val="0"/>
        </w:rPr>
        <w:t>ing</w:t>
      </w:r>
      <w:r>
        <w:rPr>
          <w:snapToGrid w:val="0"/>
        </w:rPr>
        <w:t xml:space="preserve"> testing, review</w:t>
      </w:r>
      <w:r w:rsidR="001962F8">
        <w:rPr>
          <w:snapToGrid w:val="0"/>
        </w:rPr>
        <w:t>ing</w:t>
      </w:r>
      <w:r>
        <w:rPr>
          <w:snapToGrid w:val="0"/>
        </w:rPr>
        <w:t xml:space="preserve"> submittals, and mak</w:t>
      </w:r>
      <w:r w:rsidR="001962F8">
        <w:rPr>
          <w:snapToGrid w:val="0"/>
        </w:rPr>
        <w:t>ing</w:t>
      </w:r>
      <w:r>
        <w:rPr>
          <w:snapToGrid w:val="0"/>
        </w:rPr>
        <w:t xml:space="preserve"> recommendations to </w:t>
      </w:r>
      <w:r>
        <w:rPr>
          <w:szCs w:val="20"/>
        </w:rPr>
        <w:t>Milford</w:t>
      </w:r>
      <w:r>
        <w:rPr>
          <w:snapToGrid w:val="0"/>
        </w:rPr>
        <w:t xml:space="preserve"> </w:t>
      </w:r>
      <w:r w:rsidR="004B32D1">
        <w:rPr>
          <w:snapToGrid w:val="0"/>
        </w:rPr>
        <w:t xml:space="preserve">on </w:t>
      </w:r>
      <w:r>
        <w:rPr>
          <w:snapToGrid w:val="0"/>
        </w:rPr>
        <w:t>approval</w:t>
      </w:r>
      <w:r w:rsidR="00C15195">
        <w:rPr>
          <w:snapToGrid w:val="0"/>
        </w:rPr>
        <w:t xml:space="preserve"> of</w:t>
      </w:r>
      <w:r>
        <w:rPr>
          <w:snapToGrid w:val="0"/>
        </w:rPr>
        <w:t xml:space="preserve"> submittals, change orders, in accordance with the requirements of the contract.</w:t>
      </w:r>
    </w:p>
    <w:p w14:paraId="7A3430D3" w14:textId="77777777" w:rsidR="006055EA" w:rsidRDefault="006055EA" w:rsidP="00C003AB">
      <w:pPr>
        <w:suppressAutoHyphens/>
      </w:pPr>
    </w:p>
    <w:p w14:paraId="3F420B69" w14:textId="6C50ED2A" w:rsidR="006055EA" w:rsidRDefault="006055EA" w:rsidP="00C003AB">
      <w:pPr>
        <w:suppressAutoHyphens/>
      </w:pPr>
      <w:r>
        <w:rPr>
          <w:i/>
        </w:rPr>
        <w:t>PROJECT TEAM</w:t>
      </w:r>
      <w:r>
        <w:t xml:space="preserve">:  </w:t>
      </w:r>
      <w:r w:rsidRPr="000C0160">
        <w:t xml:space="preserve">Representatives (typically project managers, </w:t>
      </w:r>
      <w:r>
        <w:t>deputy</w:t>
      </w:r>
      <w:r w:rsidRPr="000C0160">
        <w:t xml:space="preserve"> project managers</w:t>
      </w:r>
      <w:r>
        <w:t>,</w:t>
      </w:r>
      <w:r w:rsidRPr="000C0160">
        <w:t xml:space="preserve"> lead engineers</w:t>
      </w:r>
      <w:r>
        <w:t xml:space="preserve"> and significant assigned project members</w:t>
      </w:r>
      <w:r w:rsidRPr="000C0160">
        <w:t xml:space="preserve"> of </w:t>
      </w:r>
      <w:r>
        <w:rPr>
          <w:szCs w:val="20"/>
        </w:rPr>
        <w:t>Milford</w:t>
      </w:r>
      <w:r w:rsidRPr="000C0160">
        <w:t xml:space="preserve">, </w:t>
      </w:r>
      <w:r>
        <w:t>CTA</w:t>
      </w:r>
      <w:r w:rsidRPr="000C0160">
        <w:t xml:space="preserve"> and </w:t>
      </w:r>
      <w:r>
        <w:t>CONTRACTOR</w:t>
      </w:r>
      <w:r w:rsidRPr="000C0160">
        <w:t>[</w:t>
      </w:r>
      <w:r w:rsidR="000A251C">
        <w:t>S</w:t>
      </w:r>
      <w:r w:rsidRPr="000C0160">
        <w:t xml:space="preserve">], </w:t>
      </w:r>
      <w:r>
        <w:t xml:space="preserve">are </w:t>
      </w:r>
      <w:r w:rsidRPr="000C0160">
        <w:t xml:space="preserve">responsible for management and implementation of the project and communication with other parties on the </w:t>
      </w:r>
      <w:r>
        <w:t>PROJECT TEAM</w:t>
      </w:r>
      <w:r w:rsidRPr="000C0160">
        <w:t>.</w:t>
      </w:r>
    </w:p>
    <w:p w14:paraId="63BC7F41" w14:textId="77777777" w:rsidR="006055EA" w:rsidRDefault="006055EA" w:rsidP="00C003AB">
      <w:pPr>
        <w:suppressAutoHyphens/>
      </w:pPr>
    </w:p>
    <w:p w14:paraId="516ABEB9" w14:textId="77777777" w:rsidR="006055EA" w:rsidRDefault="006055EA" w:rsidP="00C003AB">
      <w:pPr>
        <w:suppressAutoHyphens/>
      </w:pPr>
      <w:r>
        <w:t>DAYS:</w:t>
      </w:r>
    </w:p>
    <w:p w14:paraId="07239E72" w14:textId="12C3C7E3" w:rsidR="006055EA" w:rsidRPr="00ED4F81" w:rsidRDefault="006055EA" w:rsidP="00735D5E">
      <w:pPr>
        <w:pStyle w:val="ListParagraph"/>
        <w:numPr>
          <w:ilvl w:val="0"/>
          <w:numId w:val="46"/>
        </w:numPr>
        <w:suppressAutoHyphens/>
        <w:ind w:left="360"/>
        <w:rPr>
          <w:spacing w:val="-2"/>
        </w:rPr>
      </w:pPr>
      <w:r w:rsidRPr="00ED4F81">
        <w:rPr>
          <w:spacing w:val="-2"/>
        </w:rPr>
        <w:t xml:space="preserve">“Calendar Days” means any day appearing on the calendar, whether a weekday, weekend day, national holiday, </w:t>
      </w:r>
      <w:r>
        <w:rPr>
          <w:spacing w:val="-2"/>
        </w:rPr>
        <w:t>s</w:t>
      </w:r>
      <w:r w:rsidRPr="00ED4F81">
        <w:rPr>
          <w:spacing w:val="-2"/>
        </w:rPr>
        <w:t xml:space="preserve">tate holiday or other day </w:t>
      </w:r>
    </w:p>
    <w:p w14:paraId="7C8229B7" w14:textId="77777777" w:rsidR="006055EA" w:rsidRPr="00ED4F81" w:rsidRDefault="006055EA" w:rsidP="00735D5E">
      <w:pPr>
        <w:pStyle w:val="ListParagraph"/>
        <w:numPr>
          <w:ilvl w:val="0"/>
          <w:numId w:val="46"/>
        </w:numPr>
        <w:suppressAutoHyphens/>
        <w:ind w:left="360"/>
        <w:rPr>
          <w:spacing w:val="-2"/>
        </w:rPr>
      </w:pPr>
      <w:r w:rsidRPr="00ED4F81">
        <w:rPr>
          <w:spacing w:val="-2"/>
        </w:rPr>
        <w:t xml:space="preserve">“Days” mean Calendar Days, </w:t>
      </w:r>
      <w:r>
        <w:rPr>
          <w:spacing w:val="-2"/>
        </w:rPr>
        <w:t>unless specifically listed</w:t>
      </w:r>
    </w:p>
    <w:p w14:paraId="28875B6D" w14:textId="77A75BFD" w:rsidR="006055EA" w:rsidRDefault="006055EA" w:rsidP="00735D5E">
      <w:pPr>
        <w:pStyle w:val="ListParagraph"/>
        <w:numPr>
          <w:ilvl w:val="0"/>
          <w:numId w:val="46"/>
        </w:numPr>
        <w:suppressAutoHyphens/>
        <w:ind w:left="360"/>
      </w:pPr>
      <w:r w:rsidRPr="00ED4F81">
        <w:rPr>
          <w:spacing w:val="-2"/>
        </w:rPr>
        <w:t xml:space="preserve">“Business Days” means </w:t>
      </w:r>
      <w:r>
        <w:t>Calendar Days</w:t>
      </w:r>
      <w:r w:rsidRPr="00B16B47">
        <w:t xml:space="preserve"> </w:t>
      </w:r>
      <w:proofErr w:type="gramStart"/>
      <w:r w:rsidRPr="00B16B47">
        <w:t>excluding</w:t>
      </w:r>
      <w:r w:rsidR="000A251C">
        <w:t>:</w:t>
      </w:r>
      <w:proofErr w:type="gramEnd"/>
      <w:r w:rsidRPr="00B16B47">
        <w:t xml:space="preserve"> Satur</w:t>
      </w:r>
      <w:r>
        <w:t>days</w:t>
      </w:r>
      <w:r w:rsidRPr="00B16B47">
        <w:t>, Sun</w:t>
      </w:r>
      <w:r>
        <w:t>days,</w:t>
      </w:r>
      <w:r w:rsidRPr="00B16B47">
        <w:t xml:space="preserve"> and </w:t>
      </w:r>
      <w:r>
        <w:t>national and/or s</w:t>
      </w:r>
      <w:r w:rsidRPr="00B16B47">
        <w:t>tate recognized holi</w:t>
      </w:r>
      <w:r>
        <w:t>days</w:t>
      </w:r>
    </w:p>
    <w:p w14:paraId="6BCB2782" w14:textId="77777777" w:rsidR="006055EA" w:rsidRDefault="006055EA" w:rsidP="00C003AB">
      <w:pPr>
        <w:suppressAutoHyphens/>
      </w:pPr>
    </w:p>
    <w:p w14:paraId="6BB787EE" w14:textId="77777777" w:rsidR="006055EA" w:rsidRPr="00B16B47" w:rsidRDefault="006055EA" w:rsidP="00C003AB">
      <w:pPr>
        <w:suppressAutoHyphens/>
      </w:pPr>
      <w:r>
        <w:t>SCOPE OF WORK:  T</w:t>
      </w:r>
      <w:r w:rsidRPr="00B16B47">
        <w:t xml:space="preserve">he general character and </w:t>
      </w:r>
      <w:r w:rsidRPr="00D17777">
        <w:t>range of Services and supplies needed, the work’s purpose and objectives, and an overview of the performance outcomes expected by</w:t>
      </w:r>
      <w:r w:rsidRPr="00B16B47">
        <w:t xml:space="preserve"> </w:t>
      </w:r>
      <w:r>
        <w:rPr>
          <w:szCs w:val="20"/>
        </w:rPr>
        <w:t>Milford</w:t>
      </w:r>
      <w:r w:rsidRPr="00B16B47">
        <w:t xml:space="preserve">. </w:t>
      </w:r>
    </w:p>
    <w:p w14:paraId="7AE6B044" w14:textId="77777777" w:rsidR="006055EA" w:rsidRPr="00B16B47" w:rsidRDefault="006055EA" w:rsidP="00C003AB">
      <w:pPr>
        <w:suppressAutoHyphens/>
        <w:rPr>
          <w:highlight w:val="yellow"/>
        </w:rPr>
      </w:pPr>
    </w:p>
    <w:p w14:paraId="7F0515D0" w14:textId="77777777" w:rsidR="006055EA" w:rsidRPr="00B16B47" w:rsidRDefault="006055EA" w:rsidP="00C003AB">
      <w:pPr>
        <w:suppressAutoHyphens/>
      </w:pPr>
      <w:r>
        <w:t>SERVICES:  T</w:t>
      </w:r>
      <w:r w:rsidRPr="00B16B47">
        <w:t>he services to be performed under the Contract.</w:t>
      </w:r>
    </w:p>
    <w:p w14:paraId="0122C92C" w14:textId="77777777" w:rsidR="006055EA" w:rsidRPr="00B16B47" w:rsidRDefault="006055EA" w:rsidP="00C003AB">
      <w:pPr>
        <w:suppressAutoHyphens/>
        <w:rPr>
          <w:highlight w:val="yellow"/>
        </w:rPr>
      </w:pPr>
    </w:p>
    <w:p w14:paraId="2E8C5329" w14:textId="77777777" w:rsidR="006055EA" w:rsidRDefault="006055EA" w:rsidP="00C003AB">
      <w:pPr>
        <w:suppressAutoHyphens/>
      </w:pPr>
      <w:r>
        <w:lastRenderedPageBreak/>
        <w:t>STATEMENT OF WORK:  T</w:t>
      </w:r>
      <w:r w:rsidRPr="00B16B47">
        <w:t xml:space="preserve">he specific provision in the final Contract which sets forth and defines in detail (within the identified Scope of Work) the agreed-upon objectives, expectations, performance standards, </w:t>
      </w:r>
      <w:r>
        <w:t xml:space="preserve">Services, </w:t>
      </w:r>
      <w:r w:rsidRPr="00B16B47">
        <w:t>deliverables, schedule for delivery and other obligations.</w:t>
      </w:r>
    </w:p>
    <w:p w14:paraId="585F0BE2" w14:textId="77777777" w:rsidR="006055EA" w:rsidRDefault="006055EA" w:rsidP="00C003AB">
      <w:pPr>
        <w:pStyle w:val="Heading2"/>
        <w:suppressAutoHyphens/>
      </w:pPr>
      <w:bookmarkStart w:id="12" w:name="_Toc267302355"/>
      <w:bookmarkStart w:id="13" w:name="_Toc332190618"/>
      <w:bookmarkStart w:id="14" w:name="_Toc47103766"/>
      <w:r>
        <w:t>Procurement Schedule</w:t>
      </w:r>
      <w:bookmarkEnd w:id="12"/>
      <w:bookmarkEnd w:id="13"/>
      <w:bookmarkEnd w:id="14"/>
    </w:p>
    <w:p w14:paraId="5157C716" w14:textId="6E0367D6" w:rsidR="006055EA" w:rsidRDefault="006055EA" w:rsidP="00C003AB">
      <w:pPr>
        <w:suppressAutoHyphens/>
      </w:pPr>
      <w:r>
        <w:t xml:space="preserve">The anticipated schedule for this procurement is found in </w:t>
      </w:r>
      <w:fldSimple w:instr=" REF _Ref308012391  \* MERGEFORMAT ">
        <w:r w:rsidR="001A2D17" w:rsidRPr="006509C6">
          <w:t xml:space="preserve">Table </w:t>
        </w:r>
        <w:r w:rsidR="001A2D17">
          <w:rPr>
            <w:noProof/>
          </w:rPr>
          <w:t>1-1</w:t>
        </w:r>
      </w:fldSimple>
      <w:r>
        <w:t xml:space="preserve">.  </w:t>
      </w:r>
      <w:r>
        <w:rPr>
          <w:szCs w:val="20"/>
        </w:rPr>
        <w:t>Milford</w:t>
      </w:r>
      <w:r>
        <w:t xml:space="preserve"> reserves the right to postpone the date and time for submission of Proposals at any time prior to the Proposal deadline</w:t>
      </w:r>
      <w:r w:rsidR="00D95D11">
        <w:t xml:space="preserve">, all changes will be made </w:t>
      </w:r>
      <w:r w:rsidR="00782F7A">
        <w:t xml:space="preserve">via </w:t>
      </w:r>
      <w:r w:rsidR="00D95D11">
        <w:t xml:space="preserve">the </w:t>
      </w:r>
      <w:r w:rsidR="00782F7A">
        <w:t>addendum process</w:t>
      </w:r>
      <w:r w:rsidR="00D95D11">
        <w:t xml:space="preserve"> and posted to the procurement website.</w:t>
      </w:r>
      <w:bookmarkStart w:id="15" w:name="_Toc267302356"/>
    </w:p>
    <w:p w14:paraId="2F7D8164" w14:textId="77777777" w:rsidR="006055EA" w:rsidRDefault="006055EA" w:rsidP="00C003AB">
      <w:pPr>
        <w:suppressAutoHyphens/>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2"/>
        <w:gridCol w:w="2580"/>
      </w:tblGrid>
      <w:tr w:rsidR="006055EA" w:rsidRPr="00C3471F" w14:paraId="183714B9" w14:textId="77777777" w:rsidTr="006055EA">
        <w:trPr>
          <w:trHeight w:val="378"/>
          <w:jc w:val="center"/>
        </w:trPr>
        <w:tc>
          <w:tcPr>
            <w:tcW w:w="4292" w:type="dxa"/>
            <w:shd w:val="clear" w:color="auto" w:fill="005A7E"/>
            <w:vAlign w:val="center"/>
          </w:tcPr>
          <w:bookmarkEnd w:id="15"/>
          <w:p w14:paraId="7CD9B077" w14:textId="77777777" w:rsidR="006055EA" w:rsidRPr="00C3471F" w:rsidRDefault="006055EA" w:rsidP="00C003AB">
            <w:pPr>
              <w:suppressAutoHyphens/>
              <w:jc w:val="center"/>
              <w:rPr>
                <w:b/>
                <w:color w:val="FFFFFF"/>
              </w:rPr>
            </w:pPr>
            <w:r w:rsidRPr="00C3471F">
              <w:rPr>
                <w:b/>
                <w:color w:val="FFFFFF"/>
              </w:rPr>
              <w:t>Scheduled Event</w:t>
            </w:r>
          </w:p>
        </w:tc>
        <w:tc>
          <w:tcPr>
            <w:tcW w:w="2580" w:type="dxa"/>
            <w:shd w:val="clear" w:color="auto" w:fill="005A7E"/>
            <w:vAlign w:val="center"/>
          </w:tcPr>
          <w:p w14:paraId="4653CEF3" w14:textId="77777777" w:rsidR="006055EA" w:rsidRPr="00C3471F" w:rsidRDefault="006055EA" w:rsidP="00C003AB">
            <w:pPr>
              <w:suppressAutoHyphens/>
              <w:jc w:val="center"/>
              <w:rPr>
                <w:b/>
                <w:color w:val="FFFFFF"/>
              </w:rPr>
            </w:pPr>
            <w:r w:rsidRPr="00C3471F">
              <w:rPr>
                <w:b/>
                <w:color w:val="FFFFFF"/>
              </w:rPr>
              <w:t>Date</w:t>
            </w:r>
          </w:p>
        </w:tc>
      </w:tr>
      <w:tr w:rsidR="00F55FE3" w14:paraId="5CEB9F96" w14:textId="77777777" w:rsidTr="006055EA">
        <w:trPr>
          <w:trHeight w:val="358"/>
          <w:jc w:val="center"/>
        </w:trPr>
        <w:tc>
          <w:tcPr>
            <w:tcW w:w="4292" w:type="dxa"/>
          </w:tcPr>
          <w:p w14:paraId="1422CBE2" w14:textId="77777777" w:rsidR="00F55FE3" w:rsidRDefault="00F55FE3" w:rsidP="00F55FE3">
            <w:pPr>
              <w:suppressAutoHyphens/>
            </w:pPr>
            <w:r>
              <w:t>RFP Release</w:t>
            </w:r>
          </w:p>
        </w:tc>
        <w:tc>
          <w:tcPr>
            <w:tcW w:w="2580" w:type="dxa"/>
          </w:tcPr>
          <w:p w14:paraId="15F46C4E" w14:textId="14657BE4" w:rsidR="00F55FE3" w:rsidRDefault="00F55FE3" w:rsidP="00F55FE3">
            <w:pPr>
              <w:suppressAutoHyphens/>
            </w:pPr>
            <w:r>
              <w:t>August 1</w:t>
            </w:r>
            <w:r w:rsidR="00F179B5">
              <w:t>2</w:t>
            </w:r>
            <w:r>
              <w:t>, 2020</w:t>
            </w:r>
          </w:p>
        </w:tc>
      </w:tr>
      <w:tr w:rsidR="00F55FE3" w14:paraId="2A2CEA0E" w14:textId="77777777" w:rsidTr="006055EA">
        <w:trPr>
          <w:trHeight w:val="379"/>
          <w:jc w:val="center"/>
        </w:trPr>
        <w:tc>
          <w:tcPr>
            <w:tcW w:w="4292" w:type="dxa"/>
          </w:tcPr>
          <w:p w14:paraId="5656209F" w14:textId="77777777" w:rsidR="00F55FE3" w:rsidRDefault="00F55FE3" w:rsidP="00F55FE3">
            <w:pPr>
              <w:suppressAutoHyphens/>
            </w:pPr>
            <w:r>
              <w:t>Mandatory Pre-Proposal Conference</w:t>
            </w:r>
          </w:p>
        </w:tc>
        <w:tc>
          <w:tcPr>
            <w:tcW w:w="2580" w:type="dxa"/>
          </w:tcPr>
          <w:p w14:paraId="412E5984" w14:textId="15BBCC18" w:rsidR="00F55FE3" w:rsidRDefault="00F179B5" w:rsidP="00F55FE3">
            <w:pPr>
              <w:suppressAutoHyphens/>
            </w:pPr>
            <w:r>
              <w:t>August 26, 2020</w:t>
            </w:r>
          </w:p>
        </w:tc>
      </w:tr>
      <w:tr w:rsidR="00F55FE3" w14:paraId="06806319" w14:textId="77777777" w:rsidTr="006055EA">
        <w:trPr>
          <w:trHeight w:val="358"/>
          <w:jc w:val="center"/>
        </w:trPr>
        <w:tc>
          <w:tcPr>
            <w:tcW w:w="4292" w:type="dxa"/>
          </w:tcPr>
          <w:p w14:paraId="181BF168" w14:textId="77777777" w:rsidR="00F55FE3" w:rsidRDefault="00F55FE3" w:rsidP="00F55FE3">
            <w:pPr>
              <w:suppressAutoHyphens/>
            </w:pPr>
            <w:r>
              <w:t>Deadline for PROPOSER Questions</w:t>
            </w:r>
          </w:p>
        </w:tc>
        <w:tc>
          <w:tcPr>
            <w:tcW w:w="2580" w:type="dxa"/>
          </w:tcPr>
          <w:p w14:paraId="0308DFDA" w14:textId="14B8C5F9" w:rsidR="00F55FE3" w:rsidRDefault="00F55FE3" w:rsidP="00F55FE3">
            <w:pPr>
              <w:suppressAutoHyphens/>
            </w:pPr>
            <w:r>
              <w:t xml:space="preserve">September </w:t>
            </w:r>
            <w:r w:rsidR="00333E3D">
              <w:t>2</w:t>
            </w:r>
            <w:r>
              <w:t>, 2020</w:t>
            </w:r>
          </w:p>
        </w:tc>
      </w:tr>
      <w:tr w:rsidR="00F55FE3" w14:paraId="15DD9421" w14:textId="77777777" w:rsidTr="006055EA">
        <w:trPr>
          <w:trHeight w:val="356"/>
          <w:jc w:val="center"/>
        </w:trPr>
        <w:tc>
          <w:tcPr>
            <w:tcW w:w="4292" w:type="dxa"/>
          </w:tcPr>
          <w:p w14:paraId="066672B5" w14:textId="77777777" w:rsidR="00F55FE3" w:rsidRDefault="00F55FE3" w:rsidP="00F55FE3">
            <w:pPr>
              <w:suppressAutoHyphens/>
            </w:pPr>
            <w:r>
              <w:t>Deadline for Proposal Submission</w:t>
            </w:r>
          </w:p>
        </w:tc>
        <w:tc>
          <w:tcPr>
            <w:tcW w:w="2580" w:type="dxa"/>
          </w:tcPr>
          <w:p w14:paraId="234B2BD7" w14:textId="0D02B1DC" w:rsidR="00F55FE3" w:rsidRDefault="00F55FE3" w:rsidP="00F55FE3">
            <w:pPr>
              <w:suppressAutoHyphens/>
            </w:pPr>
            <w:r>
              <w:t xml:space="preserve">October </w:t>
            </w:r>
            <w:r w:rsidR="00333E3D">
              <w:t>7</w:t>
            </w:r>
            <w:r>
              <w:t>, 2020</w:t>
            </w:r>
          </w:p>
        </w:tc>
      </w:tr>
      <w:tr w:rsidR="00F55FE3" w14:paraId="2E758DA6" w14:textId="77777777" w:rsidTr="006055EA">
        <w:trPr>
          <w:trHeight w:val="350"/>
          <w:jc w:val="center"/>
        </w:trPr>
        <w:tc>
          <w:tcPr>
            <w:tcW w:w="4292" w:type="dxa"/>
          </w:tcPr>
          <w:p w14:paraId="70886B56" w14:textId="77777777" w:rsidR="00F55FE3" w:rsidRDefault="00F55FE3" w:rsidP="00F55FE3">
            <w:pPr>
              <w:suppressAutoHyphens/>
            </w:pPr>
            <w:r>
              <w:t>Proposal Evaluation Complete</w:t>
            </w:r>
          </w:p>
        </w:tc>
        <w:tc>
          <w:tcPr>
            <w:tcW w:w="2580" w:type="dxa"/>
          </w:tcPr>
          <w:p w14:paraId="3C8AA8AB" w14:textId="73645244" w:rsidR="00F55FE3" w:rsidRDefault="00F55FE3" w:rsidP="00F55FE3">
            <w:pPr>
              <w:suppressAutoHyphens/>
            </w:pPr>
            <w:r>
              <w:t>February 2021</w:t>
            </w:r>
          </w:p>
        </w:tc>
      </w:tr>
      <w:tr w:rsidR="00F55FE3" w14:paraId="3443D51D" w14:textId="77777777" w:rsidTr="006055EA">
        <w:trPr>
          <w:trHeight w:val="333"/>
          <w:jc w:val="center"/>
        </w:trPr>
        <w:tc>
          <w:tcPr>
            <w:tcW w:w="4292" w:type="dxa"/>
          </w:tcPr>
          <w:p w14:paraId="6EC7F7DD" w14:textId="77777777" w:rsidR="00F55FE3" w:rsidRDefault="00F55FE3" w:rsidP="00F55FE3">
            <w:pPr>
              <w:suppressAutoHyphens/>
            </w:pPr>
            <w:r>
              <w:t>Contract Execution</w:t>
            </w:r>
          </w:p>
        </w:tc>
        <w:tc>
          <w:tcPr>
            <w:tcW w:w="2580" w:type="dxa"/>
          </w:tcPr>
          <w:p w14:paraId="087CBBF8" w14:textId="3AFC342F" w:rsidR="00F55FE3" w:rsidRDefault="00F55FE3" w:rsidP="00F55FE3">
            <w:pPr>
              <w:keepNext/>
              <w:suppressAutoHyphens/>
            </w:pPr>
            <w:r>
              <w:t>April</w:t>
            </w:r>
            <w:r w:rsidRPr="00A642CC">
              <w:t xml:space="preserve"> 2021</w:t>
            </w:r>
            <w:r>
              <w:t xml:space="preserve"> (Anticipated)</w:t>
            </w:r>
          </w:p>
        </w:tc>
      </w:tr>
    </w:tbl>
    <w:p w14:paraId="29537FF8" w14:textId="3907219E" w:rsidR="006055EA" w:rsidRDefault="006055EA" w:rsidP="00C003AB">
      <w:pPr>
        <w:pStyle w:val="TableandCaptionHeading"/>
        <w:suppressAutoHyphens/>
      </w:pPr>
      <w:bookmarkStart w:id="16" w:name="_Ref308012391"/>
      <w:bookmarkStart w:id="17" w:name="_Ref308012307"/>
      <w:bookmarkStart w:id="18" w:name="_Toc47103767"/>
      <w:r w:rsidRPr="006509C6">
        <w:t xml:space="preserve">Table </w:t>
      </w:r>
      <w:fldSimple w:instr=" STYLEREF 1 \s ">
        <w:r w:rsidR="001A2D17">
          <w:rPr>
            <w:noProof/>
          </w:rPr>
          <w:t>1</w:t>
        </w:r>
      </w:fldSimple>
      <w:r w:rsidR="000A14EB">
        <w:rPr>
          <w:noProof/>
        </w:rPr>
        <w:t>-</w:t>
      </w:r>
      <w:fldSimple w:instr=" SEQ Table \* ARABIC \s 1 ">
        <w:r w:rsidR="001A2D17">
          <w:rPr>
            <w:noProof/>
          </w:rPr>
          <w:t>1</w:t>
        </w:r>
      </w:fldSimple>
      <w:bookmarkEnd w:id="16"/>
      <w:r w:rsidRPr="006509C6">
        <w:t xml:space="preserve">  Procurement Schedule</w:t>
      </w:r>
      <w:bookmarkEnd w:id="17"/>
      <w:bookmarkEnd w:id="18"/>
    </w:p>
    <w:p w14:paraId="03611D0C" w14:textId="77777777" w:rsidR="006055EA" w:rsidRDefault="006055EA" w:rsidP="00C003AB">
      <w:pPr>
        <w:suppressAutoHyphens/>
        <w:rPr>
          <w:b/>
          <w:bCs/>
        </w:rPr>
      </w:pPr>
    </w:p>
    <w:p w14:paraId="3FA40191" w14:textId="77777777" w:rsidR="006055EA" w:rsidRPr="00AE3ECD" w:rsidRDefault="006055EA" w:rsidP="00C003AB">
      <w:pPr>
        <w:suppressAutoHyphens/>
        <w:rPr>
          <w:b/>
          <w:bCs/>
        </w:rPr>
      </w:pPr>
      <w:r>
        <w:rPr>
          <w:b/>
          <w:bCs/>
        </w:rPr>
        <w:t xml:space="preserve">Technical and Price proposals should remain valid without changes for </w:t>
      </w:r>
      <w:proofErr w:type="gramStart"/>
      <w:r>
        <w:rPr>
          <w:b/>
          <w:bCs/>
        </w:rPr>
        <w:t>a time period</w:t>
      </w:r>
      <w:proofErr w:type="gramEnd"/>
      <w:r>
        <w:rPr>
          <w:b/>
          <w:bCs/>
        </w:rPr>
        <w:t xml:space="preserve"> of one year after submission deadline date.</w:t>
      </w:r>
    </w:p>
    <w:p w14:paraId="11DCF7F6" w14:textId="77777777" w:rsidR="006055EA" w:rsidRDefault="006055EA" w:rsidP="00C003AB">
      <w:pPr>
        <w:pStyle w:val="Heading2"/>
        <w:suppressAutoHyphens/>
      </w:pPr>
      <w:bookmarkStart w:id="19" w:name="_Toc267302357"/>
      <w:bookmarkStart w:id="20" w:name="_Toc332190619"/>
      <w:bookmarkStart w:id="21" w:name="_Toc47103768"/>
      <w:r>
        <w:t>Questions Regarding This RFP</w:t>
      </w:r>
      <w:bookmarkEnd w:id="19"/>
      <w:bookmarkEnd w:id="20"/>
      <w:bookmarkEnd w:id="21"/>
    </w:p>
    <w:p w14:paraId="2D5E1B1E" w14:textId="41301125" w:rsidR="0094796C" w:rsidRDefault="006055EA" w:rsidP="0094796C">
      <w:pPr>
        <w:suppressAutoHyphens/>
      </w:pPr>
      <w:r>
        <w:t xml:space="preserve">All questions regarding this RFP shall be submitted in writing </w:t>
      </w:r>
      <w:r w:rsidRPr="006337E8">
        <w:t xml:space="preserve">to the </w:t>
      </w:r>
      <w:r w:rsidR="00B30F70" w:rsidRPr="006337E8">
        <w:t>Town A</w:t>
      </w:r>
      <w:r w:rsidR="00B30F70">
        <w:t>dministrator</w:t>
      </w:r>
      <w:r>
        <w:t>:</w:t>
      </w:r>
      <w:r w:rsidR="0094796C" w:rsidRPr="0094796C">
        <w:t xml:space="preserve"> </w:t>
      </w:r>
      <w:r w:rsidR="0094796C">
        <w:t xml:space="preserve">Questions or comments must be received by the date indicated in </w:t>
      </w:r>
      <w:r w:rsidR="00F50A4F">
        <w:fldChar w:fldCharType="begin"/>
      </w:r>
      <w:r w:rsidR="00F50A4F">
        <w:instrText xml:space="preserve"> REF _Ref308012391  \* MERGEFORMAT </w:instrText>
      </w:r>
      <w:r w:rsidR="00F50A4F">
        <w:fldChar w:fldCharType="separate"/>
      </w:r>
      <w:r w:rsidR="0094796C" w:rsidRPr="006509C6">
        <w:t xml:space="preserve">Table </w:t>
      </w:r>
      <w:r w:rsidR="0094796C">
        <w:t>1-1</w:t>
      </w:r>
      <w:r w:rsidR="00F50A4F">
        <w:fldChar w:fldCharType="end"/>
      </w:r>
      <w:r w:rsidR="0094796C">
        <w:t>.</w:t>
      </w:r>
    </w:p>
    <w:p w14:paraId="65215B80" w14:textId="0E4326B1" w:rsidR="006055EA" w:rsidRDefault="006055EA" w:rsidP="00C003AB">
      <w:pPr>
        <w:suppressAutoHyphens/>
      </w:pPr>
    </w:p>
    <w:p w14:paraId="2769F133" w14:textId="0035698A" w:rsidR="006055EA" w:rsidRPr="00415852" w:rsidRDefault="00B30F70" w:rsidP="00C003AB">
      <w:pPr>
        <w:suppressAutoHyphens/>
        <w:ind w:left="720"/>
        <w:rPr>
          <w:szCs w:val="20"/>
        </w:rPr>
      </w:pPr>
      <w:r w:rsidRPr="00415852">
        <w:rPr>
          <w:szCs w:val="20"/>
        </w:rPr>
        <w:t>John Shannon</w:t>
      </w:r>
    </w:p>
    <w:p w14:paraId="1C1E808B" w14:textId="762ACEFE" w:rsidR="00B30F70" w:rsidRPr="00415852" w:rsidRDefault="004E4A24" w:rsidP="00C003AB">
      <w:pPr>
        <w:suppressAutoHyphens/>
        <w:ind w:left="720"/>
        <w:rPr>
          <w:szCs w:val="20"/>
        </w:rPr>
      </w:pPr>
      <w:r w:rsidRPr="00415852">
        <w:rPr>
          <w:szCs w:val="20"/>
        </w:rPr>
        <w:t>Town of Milford</w:t>
      </w:r>
    </w:p>
    <w:p w14:paraId="6353CAD3" w14:textId="238661CA" w:rsidR="004E4A24" w:rsidRPr="00415852" w:rsidRDefault="004E4A24" w:rsidP="00C003AB">
      <w:pPr>
        <w:suppressAutoHyphens/>
        <w:ind w:left="720"/>
        <w:rPr>
          <w:szCs w:val="20"/>
        </w:rPr>
      </w:pPr>
      <w:r w:rsidRPr="00415852">
        <w:rPr>
          <w:szCs w:val="20"/>
        </w:rPr>
        <w:t>C/O Town Administrator</w:t>
      </w:r>
    </w:p>
    <w:p w14:paraId="2656F62A" w14:textId="5835DB05" w:rsidR="006055EA" w:rsidRPr="00415852" w:rsidRDefault="004E4A24" w:rsidP="00C003AB">
      <w:pPr>
        <w:suppressAutoHyphens/>
        <w:ind w:left="720"/>
        <w:rPr>
          <w:szCs w:val="20"/>
        </w:rPr>
      </w:pPr>
      <w:r w:rsidRPr="00415852">
        <w:rPr>
          <w:color w:val="222222"/>
          <w:szCs w:val="20"/>
          <w:shd w:val="clear" w:color="auto" w:fill="FFFFFF"/>
        </w:rPr>
        <w:t>1 Union Square</w:t>
      </w:r>
      <w:r w:rsidR="006055EA" w:rsidRPr="00415852">
        <w:rPr>
          <w:color w:val="222222"/>
          <w:szCs w:val="20"/>
          <w:shd w:val="clear" w:color="auto" w:fill="FFFFFF"/>
        </w:rPr>
        <w:t>, Milford, NH 03055</w:t>
      </w:r>
      <w:r w:rsidR="006055EA" w:rsidRPr="00415852">
        <w:rPr>
          <w:szCs w:val="20"/>
        </w:rPr>
        <w:t xml:space="preserve"> </w:t>
      </w:r>
    </w:p>
    <w:p w14:paraId="712E6B6B" w14:textId="72146F63" w:rsidR="006055EA" w:rsidRPr="00A52A64" w:rsidRDefault="006C5CEB" w:rsidP="00C003AB">
      <w:pPr>
        <w:suppressAutoHyphens/>
        <w:ind w:left="720"/>
        <w:rPr>
          <w:szCs w:val="20"/>
        </w:rPr>
      </w:pPr>
      <w:r w:rsidRPr="00415852">
        <w:rPr>
          <w:szCs w:val="20"/>
        </w:rPr>
        <w:t>JShannon</w:t>
      </w:r>
      <w:r w:rsidR="006055EA" w:rsidRPr="00415852">
        <w:rPr>
          <w:szCs w:val="20"/>
        </w:rPr>
        <w:t>@Milford.NH.gov</w:t>
      </w:r>
    </w:p>
    <w:p w14:paraId="09EF12C2" w14:textId="77777777" w:rsidR="006055EA" w:rsidRDefault="006055EA" w:rsidP="00C003AB">
      <w:pPr>
        <w:suppressAutoHyphens/>
      </w:pPr>
    </w:p>
    <w:p w14:paraId="33AF604A" w14:textId="009A76CC" w:rsidR="006055EA" w:rsidRDefault="006055EA" w:rsidP="00C003AB">
      <w:pPr>
        <w:suppressAutoHyphens/>
      </w:pPr>
      <w:r>
        <w:t>PROPOSER</w:t>
      </w:r>
      <w:r w:rsidR="00DE25C0">
        <w:t>S</w:t>
      </w:r>
      <w:r>
        <w:t xml:space="preserve"> shall not communicate with any other representatives of </w:t>
      </w:r>
      <w:r>
        <w:rPr>
          <w:szCs w:val="20"/>
        </w:rPr>
        <w:t>Milford</w:t>
      </w:r>
      <w:r>
        <w:t xml:space="preserve"> or CTA regarding this RFP unless </w:t>
      </w:r>
      <w:r w:rsidRPr="00773600">
        <w:t xml:space="preserve">directed by the </w:t>
      </w:r>
      <w:r w:rsidR="00773600" w:rsidRPr="00773600">
        <w:t>Town Administrator</w:t>
      </w:r>
      <w:r w:rsidRPr="00773600">
        <w:t>.</w:t>
      </w:r>
    </w:p>
    <w:p w14:paraId="6A0DB91E" w14:textId="77777777" w:rsidR="006055EA" w:rsidRDefault="006055EA" w:rsidP="00C003AB">
      <w:pPr>
        <w:pStyle w:val="Heading2"/>
        <w:suppressAutoHyphens/>
      </w:pPr>
      <w:bookmarkStart w:id="22" w:name="_Toc267302358"/>
      <w:bookmarkStart w:id="23" w:name="_Toc332190620"/>
      <w:bookmarkStart w:id="24" w:name="_Toc47103769"/>
      <w:r>
        <w:t>Mandatory Pre</w:t>
      </w:r>
      <w:r>
        <w:noBreakHyphen/>
        <w:t>Proposal Conference</w:t>
      </w:r>
      <w:bookmarkEnd w:id="22"/>
      <w:bookmarkEnd w:id="23"/>
      <w:bookmarkEnd w:id="24"/>
    </w:p>
    <w:p w14:paraId="2B83A39E" w14:textId="77777777" w:rsidR="006055EA" w:rsidRDefault="006055EA" w:rsidP="00C003AB">
      <w:pPr>
        <w:suppressAutoHyphens/>
      </w:pPr>
      <w:r>
        <w:t>A mandatory pre</w:t>
      </w:r>
      <w:r>
        <w:noBreakHyphen/>
        <w:t>proposal conference for all interested parties will be held for this RFP:</w:t>
      </w:r>
    </w:p>
    <w:p w14:paraId="7428B791" w14:textId="2921B2EB" w:rsidR="006055EA" w:rsidRDefault="006055EA" w:rsidP="00C003AB">
      <w:pPr>
        <w:suppressAutoHyphens/>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8"/>
        <w:gridCol w:w="4828"/>
      </w:tblGrid>
      <w:tr w:rsidR="00420223" w:rsidRPr="00C3471F" w14:paraId="69D6BD8D" w14:textId="77777777" w:rsidTr="00C40AB3">
        <w:trPr>
          <w:trHeight w:val="499"/>
          <w:jc w:val="center"/>
        </w:trPr>
        <w:tc>
          <w:tcPr>
            <w:tcW w:w="7716" w:type="dxa"/>
            <w:gridSpan w:val="2"/>
            <w:tcBorders>
              <w:top w:val="single" w:sz="4" w:space="0" w:color="auto"/>
              <w:left w:val="single" w:sz="4" w:space="0" w:color="auto"/>
              <w:bottom w:val="single" w:sz="4" w:space="0" w:color="auto"/>
              <w:right w:val="single" w:sz="4" w:space="0" w:color="auto"/>
            </w:tcBorders>
            <w:shd w:val="clear" w:color="auto" w:fill="005A7E"/>
            <w:vAlign w:val="center"/>
          </w:tcPr>
          <w:p w14:paraId="5DB452BB" w14:textId="77777777" w:rsidR="00420223" w:rsidRPr="008A6C49" w:rsidRDefault="00420223" w:rsidP="00167765">
            <w:pPr>
              <w:suppressAutoHyphens/>
              <w:jc w:val="center"/>
              <w:rPr>
                <w:b/>
                <w:color w:val="FFFFFF"/>
              </w:rPr>
            </w:pPr>
            <w:r>
              <w:rPr>
                <w:b/>
                <w:color w:val="FFFFFF"/>
              </w:rPr>
              <w:t>Mandatory Pre-Proposal Conference</w:t>
            </w:r>
          </w:p>
        </w:tc>
      </w:tr>
      <w:tr w:rsidR="00420223" w14:paraId="68848CA1" w14:textId="77777777" w:rsidTr="00C40AB3">
        <w:trPr>
          <w:trHeight w:val="422"/>
          <w:jc w:val="center"/>
        </w:trPr>
        <w:tc>
          <w:tcPr>
            <w:tcW w:w="2888" w:type="dxa"/>
          </w:tcPr>
          <w:p w14:paraId="6E32C075" w14:textId="77777777" w:rsidR="00420223" w:rsidRDefault="00420223" w:rsidP="00167765">
            <w:pPr>
              <w:suppressAutoHyphens/>
            </w:pPr>
            <w:r>
              <w:t>Date and Time</w:t>
            </w:r>
          </w:p>
        </w:tc>
        <w:tc>
          <w:tcPr>
            <w:tcW w:w="4827" w:type="dxa"/>
          </w:tcPr>
          <w:p w14:paraId="2C0E3A79" w14:textId="4844FF81" w:rsidR="00420223" w:rsidRDefault="00B0560B" w:rsidP="00167765">
            <w:pPr>
              <w:suppressAutoHyphens/>
            </w:pPr>
            <w:r>
              <w:t>August 26</w:t>
            </w:r>
            <w:r w:rsidR="00420223">
              <w:t>, 2020</w:t>
            </w:r>
          </w:p>
          <w:p w14:paraId="38E5F213" w14:textId="0AFA0993" w:rsidR="00D75145" w:rsidRDefault="00B0560B" w:rsidP="00C40AB3">
            <w:pPr>
              <w:suppressAutoHyphens/>
            </w:pPr>
            <w:r>
              <w:t>9</w:t>
            </w:r>
            <w:r w:rsidR="00420223">
              <w:t>:00 am</w:t>
            </w:r>
          </w:p>
        </w:tc>
      </w:tr>
      <w:tr w:rsidR="00420223" w14:paraId="4B8DC704" w14:textId="77777777" w:rsidTr="00C40AB3">
        <w:trPr>
          <w:trHeight w:val="447"/>
          <w:jc w:val="center"/>
        </w:trPr>
        <w:tc>
          <w:tcPr>
            <w:tcW w:w="2888" w:type="dxa"/>
          </w:tcPr>
          <w:p w14:paraId="18695598" w14:textId="77777777" w:rsidR="00420223" w:rsidRDefault="00420223" w:rsidP="00167765">
            <w:pPr>
              <w:suppressAutoHyphens/>
            </w:pPr>
            <w:r>
              <w:t xml:space="preserve">Teleconference </w:t>
            </w:r>
          </w:p>
        </w:tc>
        <w:tc>
          <w:tcPr>
            <w:tcW w:w="4827" w:type="dxa"/>
          </w:tcPr>
          <w:p w14:paraId="17C06921" w14:textId="3341BB6A" w:rsidR="00420223" w:rsidRPr="001D5CBB" w:rsidRDefault="00175305" w:rsidP="00C40AB3">
            <w:pPr>
              <w:suppressAutoHyphens/>
            </w:pPr>
            <w:r w:rsidRPr="001D5CBB">
              <w:t xml:space="preserve">Zoom </w:t>
            </w:r>
            <w:r w:rsidR="00420223" w:rsidRPr="001D5CBB">
              <w:t xml:space="preserve">phone number, conference code, </w:t>
            </w:r>
            <w:r w:rsidRPr="001D5CBB">
              <w:t xml:space="preserve">and </w:t>
            </w:r>
            <w:r w:rsidR="00420223" w:rsidRPr="001D5CBB">
              <w:t>other information</w:t>
            </w:r>
            <w:r w:rsidRPr="001D5CBB">
              <w:t xml:space="preserve"> will provided</w:t>
            </w:r>
            <w:r w:rsidR="001D5CBB" w:rsidRPr="001D5CBB">
              <w:t xml:space="preserve"> upon registration.</w:t>
            </w:r>
          </w:p>
        </w:tc>
      </w:tr>
      <w:tr w:rsidR="00420223" w14:paraId="41D1C38D" w14:textId="77777777" w:rsidTr="00C40AB3">
        <w:trPr>
          <w:trHeight w:val="447"/>
          <w:jc w:val="center"/>
        </w:trPr>
        <w:tc>
          <w:tcPr>
            <w:tcW w:w="2888" w:type="dxa"/>
          </w:tcPr>
          <w:p w14:paraId="1918CEDB" w14:textId="77777777" w:rsidR="00420223" w:rsidRDefault="00420223" w:rsidP="00167765">
            <w:pPr>
              <w:suppressAutoHyphens/>
            </w:pPr>
            <w:r>
              <w:t>Registration for Pre-proposal</w:t>
            </w:r>
          </w:p>
        </w:tc>
        <w:tc>
          <w:tcPr>
            <w:tcW w:w="4827" w:type="dxa"/>
          </w:tcPr>
          <w:p w14:paraId="67C45856" w14:textId="78699B1B" w:rsidR="00420223" w:rsidRPr="00E43AA3" w:rsidRDefault="00420223" w:rsidP="00167765">
            <w:pPr>
              <w:suppressAutoHyphens/>
            </w:pPr>
            <w:r w:rsidRPr="00E43AA3">
              <w:t>Deadline: August 2</w:t>
            </w:r>
            <w:r w:rsidR="00B0560B">
              <w:t>4</w:t>
            </w:r>
            <w:r w:rsidRPr="00E43AA3">
              <w:t>, 2020</w:t>
            </w:r>
          </w:p>
          <w:p w14:paraId="5D05C7E0" w14:textId="60C7B724" w:rsidR="00420223" w:rsidRPr="00FF10F4" w:rsidRDefault="00420223" w:rsidP="00C40AB3">
            <w:pPr>
              <w:suppressAutoHyphens/>
              <w:rPr>
                <w:highlight w:val="yellow"/>
              </w:rPr>
            </w:pPr>
            <w:r w:rsidRPr="00E43AA3">
              <w:t xml:space="preserve">Email </w:t>
            </w:r>
            <w:r w:rsidRPr="00E43AA3">
              <w:rPr>
                <w:szCs w:val="20"/>
              </w:rPr>
              <w:t>JShannon@Milford.NH.gov</w:t>
            </w:r>
          </w:p>
        </w:tc>
      </w:tr>
    </w:tbl>
    <w:p w14:paraId="6BA94C77" w14:textId="77777777" w:rsidR="006055EA" w:rsidRDefault="006055EA" w:rsidP="00C003AB">
      <w:pPr>
        <w:suppressAutoHyphens/>
      </w:pPr>
    </w:p>
    <w:p w14:paraId="65042574" w14:textId="77777777" w:rsidR="006055EA" w:rsidRDefault="006055EA" w:rsidP="00C003AB">
      <w:pPr>
        <w:suppressAutoHyphens/>
      </w:pPr>
    </w:p>
    <w:p w14:paraId="6B1DBB83" w14:textId="4D510A29" w:rsidR="006055EA" w:rsidRDefault="006055EA" w:rsidP="00C003AB">
      <w:pPr>
        <w:suppressAutoHyphens/>
      </w:pPr>
      <w:r>
        <w:t>Written questions regarding the RFP may be submitted t</w:t>
      </w:r>
      <w:r w:rsidRPr="008D0B00">
        <w:t xml:space="preserve">o the </w:t>
      </w:r>
      <w:r w:rsidR="008D0B00" w:rsidRPr="008D0B00">
        <w:t>T</w:t>
      </w:r>
      <w:r w:rsidR="008D0B00">
        <w:t>own Administrator</w:t>
      </w:r>
      <w:r>
        <w:t xml:space="preserve"> in advance of the pre-proposal conference.  Questions not submitted at least one week prior to the pre-proposal conference may not be fully addressed at the conference.</w:t>
      </w:r>
    </w:p>
    <w:p w14:paraId="6EAF91C4" w14:textId="77777777" w:rsidR="006055EA" w:rsidRDefault="006055EA" w:rsidP="00C003AB">
      <w:pPr>
        <w:pStyle w:val="Heading2"/>
        <w:suppressAutoHyphens/>
      </w:pPr>
      <w:bookmarkStart w:id="25" w:name="_Toc267302359"/>
      <w:bookmarkStart w:id="26" w:name="_Toc332190621"/>
      <w:bookmarkStart w:id="27" w:name="_Toc47103770"/>
      <w:r>
        <w:t>Site Visits</w:t>
      </w:r>
      <w:bookmarkEnd w:id="25"/>
      <w:bookmarkEnd w:id="26"/>
      <w:bookmarkEnd w:id="27"/>
    </w:p>
    <w:p w14:paraId="6077EBBC" w14:textId="4AA52832" w:rsidR="006055EA" w:rsidRDefault="006055EA" w:rsidP="00C003AB">
      <w:pPr>
        <w:suppressAutoHyphens/>
      </w:pPr>
      <w:r>
        <w:t>PROPOSER</w:t>
      </w:r>
      <w:r w:rsidR="00DE25C0">
        <w:t>S</w:t>
      </w:r>
      <w:r>
        <w:t xml:space="preserve"> are responsible for visiting sites involved in this project prior to submission of a Proposal.  </w:t>
      </w:r>
      <w:r w:rsidR="00273188">
        <w:t>Email Mr. Shannon to coordinate site visits, and all site visits must be complete prior to due date for questions.</w:t>
      </w:r>
    </w:p>
    <w:p w14:paraId="739B7BE9" w14:textId="77777777" w:rsidR="006055EA" w:rsidRDefault="006055EA" w:rsidP="00C003AB">
      <w:pPr>
        <w:pStyle w:val="Heading2"/>
        <w:suppressAutoHyphens/>
      </w:pPr>
      <w:bookmarkStart w:id="28" w:name="_Toc267302360"/>
      <w:bookmarkStart w:id="29" w:name="_Toc332190622"/>
      <w:bookmarkStart w:id="30" w:name="_Toc47103771"/>
      <w:r>
        <w:t>Answers and Addenda</w:t>
      </w:r>
      <w:bookmarkEnd w:id="28"/>
      <w:bookmarkEnd w:id="29"/>
      <w:bookmarkEnd w:id="30"/>
    </w:p>
    <w:p w14:paraId="2EED9A13" w14:textId="5709F9AF" w:rsidR="006055EA" w:rsidRDefault="006055EA" w:rsidP="00C003AB">
      <w:pPr>
        <w:suppressAutoHyphens/>
      </w:pPr>
      <w:r>
        <w:t>Milford will disseminate all questions and answers to all prospective PROPOSER</w:t>
      </w:r>
      <w:r w:rsidR="00DE25C0">
        <w:t>S</w:t>
      </w:r>
      <w:r>
        <w:t>.  Should changes to the RFP become necessary, the changes will be contained in an addendum issued by Milford</w:t>
      </w:r>
      <w:r w:rsidRPr="0099021E">
        <w:t xml:space="preserve"> </w:t>
      </w:r>
      <w:r>
        <w:t>and posted to the Milford’s procurement website</w:t>
      </w:r>
      <w:r w:rsidR="0011214B">
        <w:t xml:space="preserve"> </w:t>
      </w:r>
      <w:hyperlink r:id="rId15" w:history="1">
        <w:r w:rsidR="009923E8" w:rsidRPr="00DF1C18">
          <w:rPr>
            <w:rStyle w:val="Hyperlink"/>
          </w:rPr>
          <w:t>www.milford.nh.gov</w:t>
        </w:r>
      </w:hyperlink>
      <w:r w:rsidR="009923E8">
        <w:t xml:space="preserve"> </w:t>
      </w:r>
      <w:r>
        <w:t xml:space="preserve">.  </w:t>
      </w:r>
      <w:r w:rsidRPr="00E16B57">
        <w:t>Receipt of all Addenda must be acknowledged in the Transmittal Letter.</w:t>
      </w:r>
    </w:p>
    <w:p w14:paraId="6C3C8B43" w14:textId="77777777" w:rsidR="006055EA" w:rsidRDefault="006055EA" w:rsidP="00C003AB">
      <w:pPr>
        <w:suppressAutoHyphens/>
      </w:pPr>
    </w:p>
    <w:p w14:paraId="69B78AAA" w14:textId="38E2F1D4" w:rsidR="006055EA" w:rsidRDefault="006055EA" w:rsidP="00C003AB">
      <w:pPr>
        <w:suppressAutoHyphens/>
      </w:pPr>
      <w:r>
        <w:t>Verbal responses to questions are not official until the questions have been submitted in writing by the prospective PROPOSER and a written response has been distributed by Milford to all prospective PROPOSER</w:t>
      </w:r>
      <w:r w:rsidR="00DE25C0">
        <w:t>S</w:t>
      </w:r>
      <w:r>
        <w:t>.</w:t>
      </w:r>
    </w:p>
    <w:p w14:paraId="414F8961" w14:textId="77777777" w:rsidR="006055EA" w:rsidRDefault="006055EA" w:rsidP="00C003AB">
      <w:pPr>
        <w:pStyle w:val="Heading2"/>
        <w:suppressAutoHyphens/>
      </w:pPr>
      <w:bookmarkStart w:id="31" w:name="_Toc267302361"/>
      <w:bookmarkStart w:id="32" w:name="_Toc332190623"/>
      <w:bookmarkStart w:id="33" w:name="_Toc47103772"/>
      <w:r>
        <w:t>Instructions for Submitting Proposals</w:t>
      </w:r>
      <w:bookmarkEnd w:id="31"/>
      <w:bookmarkEnd w:id="32"/>
      <w:bookmarkEnd w:id="33"/>
    </w:p>
    <w:p w14:paraId="23561E1D" w14:textId="1B5E4B7D" w:rsidR="006055EA" w:rsidRDefault="006055EA" w:rsidP="00C003AB">
      <w:pPr>
        <w:suppressAutoHyphens/>
      </w:pPr>
      <w:r>
        <w:t>PROPOSER</w:t>
      </w:r>
      <w:r w:rsidR="00DE25C0">
        <w:t>S</w:t>
      </w:r>
      <w:r>
        <w:t xml:space="preserve"> shall submit the separate Technical and Price Proposals to the following address:</w:t>
      </w:r>
    </w:p>
    <w:p w14:paraId="604FD7FF" w14:textId="77777777" w:rsidR="008D0B00" w:rsidRDefault="008D0B00" w:rsidP="008D0B00">
      <w:pPr>
        <w:suppressAutoHyphens/>
      </w:pPr>
    </w:p>
    <w:p w14:paraId="721E44A6" w14:textId="77777777" w:rsidR="008D0B00" w:rsidRPr="006337E8" w:rsidRDefault="008D0B00" w:rsidP="008D0B00">
      <w:pPr>
        <w:suppressAutoHyphens/>
        <w:ind w:left="720"/>
        <w:rPr>
          <w:szCs w:val="20"/>
        </w:rPr>
      </w:pPr>
      <w:r w:rsidRPr="006337E8">
        <w:rPr>
          <w:szCs w:val="20"/>
        </w:rPr>
        <w:t>John Shannon</w:t>
      </w:r>
    </w:p>
    <w:p w14:paraId="0E3C8D8B" w14:textId="77777777" w:rsidR="008D0B00" w:rsidRPr="006337E8" w:rsidRDefault="008D0B00" w:rsidP="008D0B00">
      <w:pPr>
        <w:suppressAutoHyphens/>
        <w:ind w:left="720"/>
        <w:rPr>
          <w:szCs w:val="20"/>
        </w:rPr>
      </w:pPr>
      <w:r w:rsidRPr="006337E8">
        <w:rPr>
          <w:szCs w:val="20"/>
        </w:rPr>
        <w:t>Town of Milford</w:t>
      </w:r>
    </w:p>
    <w:p w14:paraId="440EBD13" w14:textId="77777777" w:rsidR="008D0B00" w:rsidRPr="006337E8" w:rsidRDefault="008D0B00" w:rsidP="008D0B00">
      <w:pPr>
        <w:suppressAutoHyphens/>
        <w:ind w:left="720"/>
        <w:rPr>
          <w:szCs w:val="20"/>
        </w:rPr>
      </w:pPr>
      <w:r w:rsidRPr="006337E8">
        <w:rPr>
          <w:szCs w:val="20"/>
        </w:rPr>
        <w:t>C/O Town Administrator</w:t>
      </w:r>
    </w:p>
    <w:p w14:paraId="047868DC" w14:textId="77777777" w:rsidR="008D0B00" w:rsidRPr="006337E8" w:rsidRDefault="008D0B00" w:rsidP="008D0B00">
      <w:pPr>
        <w:suppressAutoHyphens/>
        <w:ind w:left="720"/>
        <w:rPr>
          <w:szCs w:val="20"/>
        </w:rPr>
      </w:pPr>
      <w:r w:rsidRPr="006337E8">
        <w:rPr>
          <w:color w:val="222222"/>
          <w:szCs w:val="20"/>
          <w:shd w:val="clear" w:color="auto" w:fill="FFFFFF"/>
        </w:rPr>
        <w:t>1 Union Square, Milford, NH 03055</w:t>
      </w:r>
      <w:r w:rsidRPr="006337E8">
        <w:rPr>
          <w:szCs w:val="20"/>
        </w:rPr>
        <w:t xml:space="preserve"> </w:t>
      </w:r>
    </w:p>
    <w:p w14:paraId="1A5B6311" w14:textId="77777777" w:rsidR="008D0B00" w:rsidRPr="00A52A64" w:rsidRDefault="008D0B00" w:rsidP="008D0B00">
      <w:pPr>
        <w:suppressAutoHyphens/>
        <w:ind w:left="720"/>
        <w:rPr>
          <w:szCs w:val="20"/>
        </w:rPr>
      </w:pPr>
      <w:r w:rsidRPr="006337E8">
        <w:rPr>
          <w:szCs w:val="20"/>
        </w:rPr>
        <w:t>JShannon@Milford.NH.gov</w:t>
      </w:r>
    </w:p>
    <w:p w14:paraId="3EF43DEC" w14:textId="77777777" w:rsidR="008D0B00" w:rsidRDefault="008D0B00" w:rsidP="008D0B00">
      <w:pPr>
        <w:suppressAutoHyphens/>
      </w:pPr>
    </w:p>
    <w:p w14:paraId="1801F907" w14:textId="550734E3" w:rsidR="006055EA" w:rsidRDefault="006055EA" w:rsidP="00C003AB">
      <w:pPr>
        <w:suppressAutoHyphens/>
      </w:pPr>
      <w:r>
        <w:t xml:space="preserve">Proposals are due by the date and time indicated in </w:t>
      </w:r>
      <w:r w:rsidRPr="005D4FE7">
        <w:fldChar w:fldCharType="begin"/>
      </w:r>
      <w:r w:rsidRPr="005D4FE7">
        <w:instrText xml:space="preserve"> REF _Ref308012391 \h  \* MERGEFORMAT </w:instrText>
      </w:r>
      <w:r w:rsidRPr="005D4FE7">
        <w:fldChar w:fldCharType="separate"/>
      </w:r>
      <w:r w:rsidR="001A2D17" w:rsidRPr="006509C6">
        <w:t xml:space="preserve">Table </w:t>
      </w:r>
      <w:r w:rsidR="001A2D17">
        <w:t>1-1</w:t>
      </w:r>
      <w:r w:rsidRPr="005D4FE7">
        <w:fldChar w:fldCharType="end"/>
      </w:r>
      <w:r>
        <w:t>.  Proposals submitted after this deadline will not be accepted.  PROPOSER</w:t>
      </w:r>
      <w:r w:rsidR="00DE25C0">
        <w:t>S</w:t>
      </w:r>
      <w:r>
        <w:t xml:space="preserve"> shall submit the follow quantities:</w:t>
      </w:r>
    </w:p>
    <w:p w14:paraId="1EBB2EF4" w14:textId="77777777" w:rsidR="006055EA" w:rsidRPr="00DB1C5E" w:rsidRDefault="006055EA" w:rsidP="00735D5E">
      <w:pPr>
        <w:pStyle w:val="2BulletsLevel1"/>
        <w:numPr>
          <w:ilvl w:val="0"/>
          <w:numId w:val="45"/>
        </w:numPr>
        <w:suppressAutoHyphens/>
        <w:ind w:left="360"/>
      </w:pPr>
      <w:r w:rsidRPr="00DB1C5E">
        <w:t>[one] original hard copy</w:t>
      </w:r>
    </w:p>
    <w:p w14:paraId="0E04FCF8" w14:textId="17593915" w:rsidR="006055EA" w:rsidRPr="00DB1C5E" w:rsidRDefault="006055EA" w:rsidP="00735D5E">
      <w:pPr>
        <w:pStyle w:val="2BulletsLevel1"/>
        <w:numPr>
          <w:ilvl w:val="0"/>
          <w:numId w:val="45"/>
        </w:numPr>
        <w:suppressAutoHyphens/>
        <w:ind w:left="360"/>
      </w:pPr>
      <w:r w:rsidRPr="00DB1C5E">
        <w:t>[</w:t>
      </w:r>
      <w:r w:rsidR="00DB1C5E" w:rsidRPr="00DB1C5E">
        <w:t>four</w:t>
      </w:r>
      <w:r w:rsidRPr="00DB1C5E">
        <w:t>] hard copies</w:t>
      </w:r>
    </w:p>
    <w:p w14:paraId="70695DA7" w14:textId="77777777" w:rsidR="006055EA" w:rsidRPr="00DB1C5E" w:rsidRDefault="006055EA" w:rsidP="00735D5E">
      <w:pPr>
        <w:pStyle w:val="2BulletsLevel1"/>
        <w:numPr>
          <w:ilvl w:val="0"/>
          <w:numId w:val="45"/>
        </w:numPr>
        <w:suppressAutoHyphens/>
        <w:ind w:left="360"/>
      </w:pPr>
      <w:r w:rsidRPr="00DB1C5E">
        <w:t>[two] electronic copies</w:t>
      </w:r>
    </w:p>
    <w:p w14:paraId="153ACC47" w14:textId="77777777" w:rsidR="006055EA" w:rsidRPr="00530698" w:rsidRDefault="006055EA" w:rsidP="00C003AB">
      <w:pPr>
        <w:suppressAutoHyphens/>
      </w:pPr>
    </w:p>
    <w:p w14:paraId="0BBB75F8" w14:textId="77777777" w:rsidR="006055EA" w:rsidRDefault="006055EA" w:rsidP="00C003AB">
      <w:pPr>
        <w:suppressAutoHyphens/>
      </w:pPr>
      <w:r>
        <w:t>Technical and Price Proposals shall be submitted in separate sealed packages labeled as follows:</w:t>
      </w:r>
    </w:p>
    <w:p w14:paraId="31A96B15" w14:textId="77777777" w:rsidR="006055EA" w:rsidRDefault="006055EA" w:rsidP="00C003AB">
      <w:pPr>
        <w:suppressAutoHyphens/>
      </w:pPr>
    </w:p>
    <w:p w14:paraId="4B7DE31D" w14:textId="77777777" w:rsidR="006055EA" w:rsidRDefault="006055EA" w:rsidP="00C003AB">
      <w:pPr>
        <w:suppressAutoHyphens/>
        <w:ind w:left="720"/>
      </w:pPr>
      <w:r>
        <w:t>Town of Milford, New Hampshire</w:t>
      </w:r>
    </w:p>
    <w:p w14:paraId="377EAB40" w14:textId="72A88CA9" w:rsidR="006055EA" w:rsidRDefault="006055EA" w:rsidP="00C003AB">
      <w:pPr>
        <w:suppressAutoHyphens/>
        <w:ind w:left="720"/>
      </w:pPr>
      <w:r>
        <w:t xml:space="preserve">RFP No. </w:t>
      </w:r>
      <w:r w:rsidR="008D0B00">
        <w:t>2021-001</w:t>
      </w:r>
      <w:r w:rsidRPr="00FC76C0">
        <w:rPr>
          <w:i/>
          <w:highlight w:val="yellow"/>
        </w:rPr>
        <w:t xml:space="preserve"> </w:t>
      </w:r>
    </w:p>
    <w:p w14:paraId="117C7651" w14:textId="4CC25C1C" w:rsidR="006055EA" w:rsidRDefault="006337E8" w:rsidP="00C003AB">
      <w:pPr>
        <w:suppressAutoHyphens/>
        <w:ind w:left="720"/>
      </w:pPr>
      <w:r>
        <w:t>Town of Milford P25 Radio System</w:t>
      </w:r>
    </w:p>
    <w:p w14:paraId="6ED3C083" w14:textId="77777777" w:rsidR="006055EA" w:rsidRDefault="006055EA" w:rsidP="00C003AB">
      <w:pPr>
        <w:suppressAutoHyphens/>
        <w:ind w:left="720"/>
      </w:pPr>
    </w:p>
    <w:p w14:paraId="4C8D5F8B" w14:textId="7E4911D9" w:rsidR="006055EA" w:rsidRPr="00FC76C0" w:rsidRDefault="006055EA" w:rsidP="00C003AB">
      <w:pPr>
        <w:suppressAutoHyphens/>
        <w:ind w:left="720"/>
        <w:rPr>
          <w:i/>
        </w:rPr>
      </w:pPr>
      <w:r>
        <w:rPr>
          <w:i/>
        </w:rPr>
        <w:t>PROPOSER</w:t>
      </w:r>
      <w:r w:rsidRPr="00FC76C0">
        <w:rPr>
          <w:i/>
        </w:rPr>
        <w:t>’</w:t>
      </w:r>
      <w:r w:rsidR="00DE25C0">
        <w:rPr>
          <w:i/>
        </w:rPr>
        <w:t>S</w:t>
      </w:r>
      <w:r w:rsidRPr="00FC76C0">
        <w:rPr>
          <w:i/>
        </w:rPr>
        <w:t xml:space="preserve"> Name</w:t>
      </w:r>
    </w:p>
    <w:p w14:paraId="66973E5F" w14:textId="77777777" w:rsidR="006055EA" w:rsidRPr="005C0A9B" w:rsidRDefault="006055EA" w:rsidP="00C003AB">
      <w:pPr>
        <w:suppressAutoHyphens/>
        <w:ind w:left="720"/>
        <w:rPr>
          <w:i/>
        </w:rPr>
      </w:pPr>
      <w:r>
        <w:t xml:space="preserve">TECHNICAL PROPOSAL </w:t>
      </w:r>
      <w:r w:rsidRPr="00471417">
        <w:rPr>
          <w:i/>
        </w:rPr>
        <w:t>or</w:t>
      </w:r>
      <w:r>
        <w:t xml:space="preserve"> PRICE PROPOSAL </w:t>
      </w:r>
      <w:r w:rsidRPr="005C0A9B">
        <w:rPr>
          <w:i/>
        </w:rPr>
        <w:t>as applicable</w:t>
      </w:r>
    </w:p>
    <w:p w14:paraId="5340AB69" w14:textId="77777777" w:rsidR="006055EA" w:rsidRDefault="006055EA" w:rsidP="00C003AB">
      <w:pPr>
        <w:suppressAutoHyphens/>
        <w:ind w:left="720"/>
      </w:pPr>
    </w:p>
    <w:p w14:paraId="72FCC05F" w14:textId="77777777" w:rsidR="006055EA" w:rsidRDefault="006055EA" w:rsidP="00C003AB">
      <w:pPr>
        <w:suppressAutoHyphens/>
      </w:pPr>
      <w:r>
        <w:t>Electronic copy software formats:</w:t>
      </w:r>
    </w:p>
    <w:p w14:paraId="656CE58F" w14:textId="77777777" w:rsidR="006055EA" w:rsidRPr="00C003AB" w:rsidRDefault="006055EA" w:rsidP="00C003AB">
      <w:pPr>
        <w:pStyle w:val="2BulletsLevel1"/>
        <w:numPr>
          <w:ilvl w:val="0"/>
          <w:numId w:val="1"/>
        </w:numPr>
        <w:suppressAutoHyphens/>
        <w:ind w:left="216" w:hanging="216"/>
      </w:pPr>
      <w:r>
        <w:t>Adobe Acrobat Portable Document Format (P</w:t>
      </w:r>
      <w:r w:rsidRPr="00C003AB">
        <w:t>DF): Technical and Price proposals must be submitted in separate PDF documents</w:t>
      </w:r>
    </w:p>
    <w:p w14:paraId="1DAF9244" w14:textId="77777777" w:rsidR="006055EA" w:rsidRDefault="006055EA" w:rsidP="00C003AB">
      <w:pPr>
        <w:pStyle w:val="2BulletsLevel1"/>
        <w:numPr>
          <w:ilvl w:val="0"/>
          <w:numId w:val="1"/>
        </w:numPr>
        <w:suppressAutoHyphens/>
        <w:ind w:left="216" w:hanging="216"/>
      </w:pPr>
      <w:r w:rsidRPr="00C003AB">
        <w:t>Microsoft Excel (Pricing Pages, Responsibilities</w:t>
      </w:r>
      <w:r>
        <w:t xml:space="preserve"> Matrix, Compliance Matrix)</w:t>
      </w:r>
    </w:p>
    <w:p w14:paraId="738B0315" w14:textId="77777777" w:rsidR="006055EA" w:rsidRDefault="006055EA" w:rsidP="00C003AB">
      <w:pPr>
        <w:suppressAutoHyphens/>
      </w:pPr>
    </w:p>
    <w:p w14:paraId="3702284D" w14:textId="590A4CCF" w:rsidR="006055EA" w:rsidRDefault="006055EA" w:rsidP="00C003AB">
      <w:pPr>
        <w:suppressAutoHyphens/>
      </w:pPr>
      <w:r>
        <w:lastRenderedPageBreak/>
        <w:t xml:space="preserve">Technical Proposals shall describe </w:t>
      </w:r>
      <w:r w:rsidR="00F57950">
        <w:t>PROPOSER’s</w:t>
      </w:r>
      <w:r>
        <w:t xml:space="preserve"> design, including maps, figures, tables, photographs, etc.  </w:t>
      </w:r>
      <w:r w:rsidR="009C104C">
        <w:t xml:space="preserve">The PROPOSER </w:t>
      </w:r>
      <w:r w:rsidR="00305A28">
        <w:t xml:space="preserve">shall describe capabilities, limitations, operational procedures of all proposed equipment (including options) and shall provide each specifications sheet. </w:t>
      </w:r>
    </w:p>
    <w:p w14:paraId="68D0EC8F" w14:textId="77777777" w:rsidR="006055EA" w:rsidRDefault="006055EA" w:rsidP="00C003AB">
      <w:pPr>
        <w:suppressAutoHyphens/>
      </w:pPr>
    </w:p>
    <w:p w14:paraId="32101AF1" w14:textId="77777777" w:rsidR="006055EA" w:rsidRPr="000858B9" w:rsidRDefault="006055EA" w:rsidP="00C003AB">
      <w:pPr>
        <w:suppressAutoHyphens/>
        <w:rPr>
          <w:b/>
          <w:bCs/>
        </w:rPr>
      </w:pPr>
      <w:r w:rsidRPr="000858B9">
        <w:rPr>
          <w:b/>
          <w:bCs/>
        </w:rPr>
        <w:t>ABSOLUTELY NO PRICE INFORMATION SHALL BE INCLUDED IN THE TECHNICAL PROPOSAL.  TECHNICAL PROPOSALS CONTAINING PRICE INFORMATION MAY BE DISQUALIFIED.</w:t>
      </w:r>
    </w:p>
    <w:p w14:paraId="2EE66618" w14:textId="77777777" w:rsidR="006055EA" w:rsidRDefault="006055EA" w:rsidP="00C003AB">
      <w:pPr>
        <w:pStyle w:val="Heading2"/>
        <w:suppressAutoHyphens/>
      </w:pPr>
      <w:bookmarkStart w:id="34" w:name="_Toc225651781"/>
      <w:bookmarkStart w:id="35" w:name="_Toc267302362"/>
      <w:bookmarkStart w:id="36" w:name="_Toc332190624"/>
      <w:bookmarkStart w:id="37" w:name="_Toc47103773"/>
      <w:r>
        <w:t>Withdrawal of Proposals</w:t>
      </w:r>
      <w:bookmarkEnd w:id="34"/>
      <w:bookmarkEnd w:id="35"/>
      <w:bookmarkEnd w:id="36"/>
      <w:bookmarkEnd w:id="37"/>
    </w:p>
    <w:p w14:paraId="57E778B0" w14:textId="2614DDEB" w:rsidR="006055EA" w:rsidRDefault="006055EA" w:rsidP="00C003AB">
      <w:pPr>
        <w:suppressAutoHyphens/>
      </w:pPr>
      <w:r>
        <w:t>PROPOSER</w:t>
      </w:r>
      <w:r w:rsidR="00DE25C0">
        <w:t>S</w:t>
      </w:r>
      <w:r>
        <w:t xml:space="preserve"> may withdraw Proposals by written notice received </w:t>
      </w:r>
      <w:r w:rsidRPr="006337E8">
        <w:t xml:space="preserve">by the </w:t>
      </w:r>
      <w:r w:rsidR="006337E8" w:rsidRPr="006337E8">
        <w:t>T</w:t>
      </w:r>
      <w:r w:rsidR="006337E8">
        <w:t>own Administrator</w:t>
      </w:r>
      <w:r>
        <w:t xml:space="preserve"> any time prior to the Proposal submission deadline.</w:t>
      </w:r>
    </w:p>
    <w:p w14:paraId="660DED33" w14:textId="77777777" w:rsidR="006055EA" w:rsidRDefault="006055EA" w:rsidP="00C003AB">
      <w:pPr>
        <w:pStyle w:val="Heading2"/>
        <w:suppressAutoHyphens/>
      </w:pPr>
      <w:bookmarkStart w:id="38" w:name="_Toc267302363"/>
      <w:bookmarkStart w:id="39" w:name="_Toc332190625"/>
      <w:bookmarkStart w:id="40" w:name="_Toc47103774"/>
      <w:r>
        <w:t>Technical Proposal Evaluation</w:t>
      </w:r>
      <w:bookmarkEnd w:id="38"/>
      <w:bookmarkEnd w:id="39"/>
      <w:bookmarkEnd w:id="40"/>
    </w:p>
    <w:p w14:paraId="3F51A1A2" w14:textId="77777777" w:rsidR="006055EA" w:rsidRDefault="006055EA" w:rsidP="00C003AB">
      <w:pPr>
        <w:suppressAutoHyphens/>
      </w:pPr>
      <w:r>
        <w:t xml:space="preserve">Technical Proposals will be evaluated by a technical evaluation team consisting of representatives of Milford and CTA.  Technical Proposals will be evaluated in accordance with the technical categories of evaluation found in </w:t>
      </w:r>
      <w:r w:rsidRPr="005D4FE7">
        <w:t>Appendix A</w:t>
      </w:r>
      <w:r>
        <w:t>.</w:t>
      </w:r>
    </w:p>
    <w:p w14:paraId="39B2911A" w14:textId="77777777" w:rsidR="006055EA" w:rsidRDefault="006055EA" w:rsidP="00C003AB">
      <w:pPr>
        <w:pStyle w:val="Heading2"/>
        <w:suppressAutoHyphens/>
      </w:pPr>
      <w:bookmarkStart w:id="41" w:name="_Toc267302364"/>
      <w:bookmarkStart w:id="42" w:name="_Toc332190626"/>
      <w:bookmarkStart w:id="43" w:name="_Toc47103775"/>
      <w:r>
        <w:t>Technical Proposal Questions</w:t>
      </w:r>
      <w:bookmarkEnd w:id="41"/>
      <w:bookmarkEnd w:id="42"/>
      <w:bookmarkEnd w:id="43"/>
    </w:p>
    <w:p w14:paraId="127576B4" w14:textId="618A3DE4" w:rsidR="006055EA" w:rsidRDefault="006055EA" w:rsidP="00C003AB">
      <w:pPr>
        <w:suppressAutoHyphens/>
      </w:pPr>
      <w:r>
        <w:t xml:space="preserve">The technical evaluation team will generate a list of written questions for each Proposal and will forward the questions to the PROPOSER.  Each PROPOSER shall submit written responses </w:t>
      </w:r>
      <w:r w:rsidRPr="004E4909">
        <w:t xml:space="preserve">to the </w:t>
      </w:r>
      <w:r w:rsidR="004E4909" w:rsidRPr="004E4909">
        <w:t>Town Administrator</w:t>
      </w:r>
      <w:r w:rsidRPr="004E4909">
        <w:t xml:space="preserve"> within five (5) working days from the receipt of the questions.  The written responses will be considered a part o</w:t>
      </w:r>
      <w:r>
        <w:t>f the Proposal.</w:t>
      </w:r>
    </w:p>
    <w:p w14:paraId="3F578C37" w14:textId="77777777" w:rsidR="006055EA" w:rsidRDefault="006055EA" w:rsidP="00C003AB">
      <w:pPr>
        <w:pStyle w:val="Heading2"/>
        <w:suppressAutoHyphens/>
      </w:pPr>
      <w:bookmarkStart w:id="44" w:name="_Toc267302365"/>
      <w:bookmarkStart w:id="45" w:name="_Toc332190627"/>
      <w:bookmarkStart w:id="46" w:name="_Toc47103776"/>
      <w:r>
        <w:t>Oral Presentations</w:t>
      </w:r>
      <w:bookmarkEnd w:id="44"/>
      <w:bookmarkEnd w:id="45"/>
      <w:bookmarkEnd w:id="46"/>
    </w:p>
    <w:p w14:paraId="1CAAF5FF" w14:textId="044694C3" w:rsidR="006055EA" w:rsidRDefault="006055EA" w:rsidP="00C003AB">
      <w:pPr>
        <w:suppressAutoHyphens/>
      </w:pPr>
      <w:r>
        <w:t>Milford may invite PROPOSER</w:t>
      </w:r>
      <w:r w:rsidR="00DE25C0">
        <w:t>S</w:t>
      </w:r>
      <w:r>
        <w:t xml:space="preserve"> to make oral presentations.  Suitable time will be scheduled for each PROPOSER’</w:t>
      </w:r>
      <w:r w:rsidR="00DE25C0">
        <w:t>S</w:t>
      </w:r>
      <w:r>
        <w:t xml:space="preserve"> presentation.  Each PROPOSER should allow adequate time during this period for questions from Milford’s personnel, officials, or their advisors.</w:t>
      </w:r>
    </w:p>
    <w:p w14:paraId="65ABED35" w14:textId="77777777" w:rsidR="006055EA" w:rsidRDefault="006055EA" w:rsidP="00C003AB">
      <w:pPr>
        <w:suppressAutoHyphens/>
      </w:pPr>
    </w:p>
    <w:p w14:paraId="0FB80597" w14:textId="36F3076B" w:rsidR="006055EA" w:rsidRDefault="006055EA" w:rsidP="00C003AB">
      <w:pPr>
        <w:suppressAutoHyphens/>
      </w:pPr>
      <w:r>
        <w:t>During the oral presentation, d</w:t>
      </w:r>
      <w:r w:rsidRPr="007E55E3">
        <w:t>iscussion</w:t>
      </w:r>
      <w:r>
        <w:t xml:space="preserve">s shall be limited to the system, equipment and software proposed, including future capabilities for expansion of the system.  </w:t>
      </w:r>
      <w:r w:rsidR="005C5974">
        <w:t>Price proposals will NOT be discussed during t</w:t>
      </w:r>
      <w:r>
        <w:t>he oral presentation; the primary purpose of the oral presentation is to provide a forum for discussion of what has been proposed</w:t>
      </w:r>
      <w:r w:rsidR="00547368">
        <w:t xml:space="preserve"> and is not a negotiating session</w:t>
      </w:r>
      <w:r>
        <w:t>.</w:t>
      </w:r>
    </w:p>
    <w:p w14:paraId="21BB2496" w14:textId="77777777" w:rsidR="006055EA" w:rsidRDefault="006055EA" w:rsidP="00C003AB">
      <w:pPr>
        <w:pStyle w:val="Heading2"/>
        <w:suppressAutoHyphens/>
      </w:pPr>
      <w:bookmarkStart w:id="47" w:name="_Toc267302366"/>
      <w:bookmarkStart w:id="48" w:name="_Toc332190628"/>
      <w:bookmarkStart w:id="49" w:name="_Toc47103777"/>
      <w:r>
        <w:t>Price Proposal Evaluation</w:t>
      </w:r>
      <w:bookmarkEnd w:id="47"/>
      <w:bookmarkEnd w:id="48"/>
      <w:bookmarkEnd w:id="49"/>
    </w:p>
    <w:p w14:paraId="237740D9" w14:textId="77777777" w:rsidR="006055EA" w:rsidRDefault="006055EA" w:rsidP="00C003AB">
      <w:pPr>
        <w:suppressAutoHyphens/>
      </w:pPr>
      <w:r>
        <w:t xml:space="preserve">Price Proposals will be evaluated by a price evaluation team consisting of representatives of Milford and CTA.  Price Proposals will be evaluated in accordance with the price categories of evaluation found in </w:t>
      </w:r>
      <w:r w:rsidRPr="005D4FE7">
        <w:t>Appendix A</w:t>
      </w:r>
      <w:r>
        <w:t>.  The price evaluation will be independent of the technical evaluation.</w:t>
      </w:r>
    </w:p>
    <w:p w14:paraId="30FF7AB5" w14:textId="77777777" w:rsidR="006055EA" w:rsidRPr="000C3825" w:rsidRDefault="006055EA" w:rsidP="00C003AB">
      <w:pPr>
        <w:pStyle w:val="Heading2"/>
        <w:suppressAutoHyphens/>
      </w:pPr>
      <w:bookmarkStart w:id="50" w:name="_Toc47103778"/>
      <w:bookmarkStart w:id="51" w:name="_Toc267302367"/>
      <w:bookmarkStart w:id="52" w:name="_Toc332190629"/>
      <w:r w:rsidRPr="000C3825">
        <w:t>Competitive Negotiations</w:t>
      </w:r>
      <w:bookmarkEnd w:id="50"/>
    </w:p>
    <w:p w14:paraId="54133C3B" w14:textId="77777777" w:rsidR="006055EA" w:rsidRPr="005418E9" w:rsidRDefault="006055EA" w:rsidP="00C003AB">
      <w:pPr>
        <w:suppressAutoHyphens/>
      </w:pPr>
      <w:r w:rsidRPr="000C3825">
        <w:t>Milford reserves the right to enter competitive negotiations with one or more PROPOSERS regarding variations to the original Proposal that may be in the best interest of Milford.  The results of these negotiations will be factored into both the Technical and Price Evaluations prior to final scoring.</w:t>
      </w:r>
      <w:r>
        <w:t xml:space="preserve">  </w:t>
      </w:r>
    </w:p>
    <w:p w14:paraId="00FA9268" w14:textId="77777777" w:rsidR="006055EA" w:rsidRDefault="006055EA" w:rsidP="00C003AB">
      <w:pPr>
        <w:pStyle w:val="Heading2"/>
        <w:suppressAutoHyphens/>
      </w:pPr>
      <w:bookmarkStart w:id="53" w:name="_Toc47103779"/>
      <w:r>
        <w:lastRenderedPageBreak/>
        <w:t>Intent to Award</w:t>
      </w:r>
      <w:bookmarkEnd w:id="51"/>
      <w:bookmarkEnd w:id="52"/>
      <w:bookmarkEnd w:id="53"/>
    </w:p>
    <w:p w14:paraId="27CF53A2" w14:textId="77777777" w:rsidR="006055EA" w:rsidRDefault="006055EA" w:rsidP="00C003AB">
      <w:pPr>
        <w:suppressAutoHyphens/>
      </w:pPr>
      <w:r>
        <w:t>The evaluation team will combine technical evaluation points with price evaluation points and will recommend to Milford that the contract be awarded to the Proposal scoring the highest number of points.  The selected PROPOSER will be notified of the intent to award and begin the process of negotiating a contract.</w:t>
      </w:r>
    </w:p>
    <w:p w14:paraId="57C83C00" w14:textId="77777777" w:rsidR="006055EA" w:rsidRDefault="006055EA" w:rsidP="00C003AB">
      <w:pPr>
        <w:pStyle w:val="Heading2"/>
        <w:suppressAutoHyphens/>
      </w:pPr>
      <w:bookmarkStart w:id="54" w:name="_Toc267302368"/>
      <w:bookmarkStart w:id="55" w:name="_Toc332190630"/>
      <w:bookmarkStart w:id="56" w:name="_Toc47103780"/>
      <w:r>
        <w:t>Contract Negotiations</w:t>
      </w:r>
      <w:bookmarkEnd w:id="54"/>
      <w:bookmarkEnd w:id="55"/>
      <w:bookmarkEnd w:id="56"/>
    </w:p>
    <w:p w14:paraId="37B2C2A6" w14:textId="77777777" w:rsidR="006055EA" w:rsidRDefault="006055EA" w:rsidP="00C003AB">
      <w:pPr>
        <w:suppressAutoHyphens/>
      </w:pPr>
      <w:r>
        <w:t>Milford</w:t>
      </w:r>
      <w:r w:rsidRPr="006B509D">
        <w:t xml:space="preserve"> </w:t>
      </w:r>
      <w:r w:rsidRPr="00A1101B">
        <w:t>will</w:t>
      </w:r>
      <w:r w:rsidRPr="006B509D">
        <w:t xml:space="preserve"> negotiate with the </w:t>
      </w:r>
      <w:r w:rsidRPr="00A1101B">
        <w:t>highest ranked</w:t>
      </w:r>
      <w:r w:rsidRPr="006B509D">
        <w:t xml:space="preserve"> </w:t>
      </w:r>
      <w:r>
        <w:t>PROPOSER</w:t>
      </w:r>
      <w:r w:rsidRPr="006B509D">
        <w:t xml:space="preserve"> regarding variations to the original Proposal </w:t>
      </w:r>
      <w:r w:rsidRPr="00A1101B">
        <w:t xml:space="preserve">and questions/answers </w:t>
      </w:r>
      <w:r w:rsidRPr="006B509D">
        <w:t xml:space="preserve">that may be in the best interest of </w:t>
      </w:r>
      <w:r>
        <w:t>Milford</w:t>
      </w:r>
      <w:r w:rsidRPr="006B509D">
        <w:t xml:space="preserve">.  </w:t>
      </w:r>
      <w:r>
        <w:t>Milford</w:t>
      </w:r>
      <w:r w:rsidRPr="006B509D">
        <w:t xml:space="preserve"> reserves the right to negotiate additional and/or supplemental terms and conditions with the </w:t>
      </w:r>
      <w:r w:rsidRPr="00A1101B">
        <w:t>highest ranked</w:t>
      </w:r>
      <w:r w:rsidRPr="006B509D">
        <w:t xml:space="preserve"> </w:t>
      </w:r>
      <w:r>
        <w:t>PROPOSER</w:t>
      </w:r>
      <w:r w:rsidRPr="006B509D">
        <w:t>.</w:t>
      </w:r>
      <w:r>
        <w:t xml:space="preserve">  </w:t>
      </w:r>
    </w:p>
    <w:p w14:paraId="5FE23903" w14:textId="77777777" w:rsidR="006055EA" w:rsidRDefault="006055EA" w:rsidP="00C003AB">
      <w:pPr>
        <w:suppressAutoHyphens/>
      </w:pPr>
    </w:p>
    <w:p w14:paraId="04B218B6" w14:textId="77777777" w:rsidR="006055EA" w:rsidRDefault="006055EA" w:rsidP="00C003AB">
      <w:pPr>
        <w:suppressAutoHyphens/>
      </w:pPr>
      <w:r>
        <w:t xml:space="preserve">If Milford determines that negotiations with the </w:t>
      </w:r>
      <w:r w:rsidRPr="00A1101B">
        <w:t>highest ranked</w:t>
      </w:r>
      <w:r>
        <w:t xml:space="preserve"> PROPOSER have reached an impasse, Milford at its discretion may terminate negotiations with the highest-ranked PROPOSER and commence negotiations with the second highest-ranked PROPOSER.</w:t>
      </w:r>
    </w:p>
    <w:p w14:paraId="3F6AB1D1" w14:textId="77777777" w:rsidR="006055EA" w:rsidRDefault="006055EA" w:rsidP="00C003AB">
      <w:pPr>
        <w:pStyle w:val="Heading2"/>
        <w:suppressAutoHyphens/>
      </w:pPr>
      <w:bookmarkStart w:id="57" w:name="_Toc267302369"/>
      <w:bookmarkStart w:id="58" w:name="_Toc332190631"/>
      <w:bookmarkStart w:id="59" w:name="_Toc47103781"/>
      <w:r>
        <w:t>Contract Execution</w:t>
      </w:r>
      <w:bookmarkEnd w:id="57"/>
      <w:bookmarkEnd w:id="58"/>
      <w:bookmarkEnd w:id="59"/>
    </w:p>
    <w:p w14:paraId="7B348580" w14:textId="77777777" w:rsidR="006055EA" w:rsidRDefault="006055EA" w:rsidP="00C003AB">
      <w:pPr>
        <w:suppressAutoHyphens/>
      </w:pPr>
      <w:r>
        <w:t>Upon the successful completion of contract negotiations,</w:t>
      </w:r>
      <w:r w:rsidRPr="005E2343">
        <w:t xml:space="preserve"> </w:t>
      </w:r>
      <w:r>
        <w:t>Milford will prepare and submit a final negotiated contract to the awarded PROPOSER at the address provided in the Proposal.  The awarded PROPOSER shall execute the contract within 14 days after the receipt of the contract.</w:t>
      </w:r>
    </w:p>
    <w:p w14:paraId="28F272E4" w14:textId="77777777" w:rsidR="006055EA" w:rsidRDefault="006055EA" w:rsidP="00C003AB">
      <w:pPr>
        <w:pStyle w:val="Heading2"/>
        <w:suppressAutoHyphens/>
      </w:pPr>
      <w:bookmarkStart w:id="60" w:name="_Toc216231916"/>
      <w:bookmarkStart w:id="61" w:name="_Toc230591772"/>
      <w:bookmarkStart w:id="62" w:name="_Toc267302370"/>
      <w:bookmarkStart w:id="63" w:name="_Toc332190632"/>
      <w:bookmarkStart w:id="64" w:name="_Toc47103782"/>
      <w:r>
        <w:t xml:space="preserve">RFP Property of </w:t>
      </w:r>
      <w:bookmarkEnd w:id="60"/>
      <w:bookmarkEnd w:id="61"/>
      <w:bookmarkEnd w:id="62"/>
      <w:bookmarkEnd w:id="63"/>
      <w:r>
        <w:t>Milford</w:t>
      </w:r>
      <w:bookmarkEnd w:id="64"/>
    </w:p>
    <w:p w14:paraId="782E642D" w14:textId="77777777" w:rsidR="006055EA" w:rsidRDefault="006055EA" w:rsidP="00C003AB">
      <w:pPr>
        <w:suppressAutoHyphens/>
      </w:pPr>
      <w:r>
        <w:t>This RFP in its entirety is the property of Milford.  The PROPOSER shall not copy or disseminate any portion of these specifications without express written authorization of Milford except as necessary in the preparation of the Proposal.  Any authorized copies of these specifications or portions thereof shall include a similar paragraph prohibiting further copying or dissemination.</w:t>
      </w:r>
    </w:p>
    <w:p w14:paraId="26C5F9E7" w14:textId="77777777" w:rsidR="006055EA" w:rsidRDefault="006055EA" w:rsidP="00C003AB">
      <w:pPr>
        <w:pStyle w:val="Heading2"/>
        <w:suppressAutoHyphens/>
      </w:pPr>
      <w:bookmarkStart w:id="65" w:name="_Toc216231933"/>
      <w:bookmarkStart w:id="66" w:name="_Toc230591776"/>
      <w:bookmarkStart w:id="67" w:name="_Toc267302371"/>
      <w:bookmarkStart w:id="68" w:name="_Toc332190633"/>
      <w:bookmarkStart w:id="69" w:name="_Toc47103783"/>
      <w:r>
        <w:t>Rights to Submitted Material</w:t>
      </w:r>
      <w:bookmarkEnd w:id="65"/>
      <w:bookmarkEnd w:id="66"/>
      <w:bookmarkEnd w:id="67"/>
      <w:bookmarkEnd w:id="68"/>
      <w:bookmarkEnd w:id="69"/>
    </w:p>
    <w:p w14:paraId="1410C798" w14:textId="77777777" w:rsidR="006055EA" w:rsidRDefault="006055EA" w:rsidP="00C003AB">
      <w:pPr>
        <w:suppressAutoHyphens/>
      </w:pPr>
      <w:r>
        <w:t>All materials submitted by the PROPOSER in response to this RFP shall become the property of Milford.</w:t>
      </w:r>
    </w:p>
    <w:p w14:paraId="62C5E04B" w14:textId="77777777" w:rsidR="006055EA" w:rsidRPr="00544FCB" w:rsidRDefault="006055EA" w:rsidP="00C003AB">
      <w:pPr>
        <w:pStyle w:val="Heading2"/>
        <w:suppressAutoHyphens/>
      </w:pPr>
      <w:bookmarkStart w:id="70" w:name="_Toc216231934"/>
      <w:bookmarkStart w:id="71" w:name="_Toc230591777"/>
      <w:bookmarkStart w:id="72" w:name="_Toc267302372"/>
      <w:bookmarkStart w:id="73" w:name="_Toc332190634"/>
      <w:bookmarkStart w:id="74" w:name="_Toc47103784"/>
      <w:r w:rsidRPr="00544FCB">
        <w:t>Confidentiality</w:t>
      </w:r>
      <w:bookmarkEnd w:id="70"/>
      <w:bookmarkEnd w:id="71"/>
      <w:bookmarkEnd w:id="72"/>
      <w:bookmarkEnd w:id="73"/>
      <w:bookmarkEnd w:id="74"/>
    </w:p>
    <w:p w14:paraId="5C3A816C" w14:textId="77777777" w:rsidR="006055EA" w:rsidRDefault="006055EA" w:rsidP="00C003AB">
      <w:pPr>
        <w:suppressAutoHyphens/>
      </w:pPr>
      <w:r w:rsidRPr="00B105C9">
        <w:t xml:space="preserve">All Proposals shall be open to public disclosure </w:t>
      </w:r>
      <w:r>
        <w:t>unless specific information included therein is identified as exempt from public disclosure.</w:t>
      </w:r>
    </w:p>
    <w:p w14:paraId="4B8406D1" w14:textId="77777777" w:rsidR="006055EA" w:rsidRDefault="006055EA" w:rsidP="00C003AB">
      <w:pPr>
        <w:suppressAutoHyphens/>
      </w:pPr>
    </w:p>
    <w:p w14:paraId="23066010" w14:textId="77777777" w:rsidR="006055EA" w:rsidRDefault="006055EA" w:rsidP="00C003AB">
      <w:pPr>
        <w:suppressAutoHyphens/>
      </w:pPr>
      <w:r>
        <w:t>If a PROPOSER believes that any portion of its Proposal contains proprietary information exempt from public disclosure, the PROPOSER shall clearly identify such portions in its Proposal.  Identifying the Proposal as trade secret, confidential or otherwise exempt from disclosure is not acceptable.</w:t>
      </w:r>
    </w:p>
    <w:p w14:paraId="469FFB03" w14:textId="77777777" w:rsidR="006055EA" w:rsidRDefault="006055EA" w:rsidP="00C003AB">
      <w:pPr>
        <w:suppressAutoHyphens/>
      </w:pPr>
    </w:p>
    <w:p w14:paraId="026D7A96" w14:textId="77777777" w:rsidR="006055EA" w:rsidRDefault="006055EA" w:rsidP="00C003AB">
      <w:pPr>
        <w:suppressAutoHyphens/>
      </w:pPr>
      <w:r>
        <w:t>Milford shall not be liable for disclosure of any proprietary information that is not clearly identified as such in the Proposal.</w:t>
      </w:r>
    </w:p>
    <w:p w14:paraId="3D046D76" w14:textId="77777777" w:rsidR="006055EA" w:rsidRDefault="006055EA" w:rsidP="00C003AB">
      <w:pPr>
        <w:pStyle w:val="Heading2"/>
        <w:suppressAutoHyphens/>
      </w:pPr>
      <w:bookmarkStart w:id="75" w:name="_Toc216231935"/>
      <w:bookmarkStart w:id="76" w:name="_Toc230591778"/>
      <w:bookmarkStart w:id="77" w:name="_Toc267302373"/>
      <w:bookmarkStart w:id="78" w:name="_Toc332190635"/>
      <w:bookmarkStart w:id="79" w:name="_Toc47103785"/>
      <w:r>
        <w:t>Incurred Costs</w:t>
      </w:r>
      <w:bookmarkEnd w:id="75"/>
      <w:bookmarkEnd w:id="76"/>
      <w:bookmarkEnd w:id="77"/>
      <w:bookmarkEnd w:id="78"/>
      <w:bookmarkEnd w:id="79"/>
    </w:p>
    <w:p w14:paraId="6DE81EB5" w14:textId="77777777" w:rsidR="006055EA" w:rsidRDefault="006055EA" w:rsidP="00C003AB">
      <w:pPr>
        <w:suppressAutoHyphens/>
      </w:pPr>
      <w:r>
        <w:t>Milford shall not be liable for any costs incurred by the PROPOSER in preparing, submitting, or presenting Proposals; or in anticipation of being awarded the contract under this RFP.</w:t>
      </w:r>
    </w:p>
    <w:p w14:paraId="7CEF0A99" w14:textId="77777777" w:rsidR="006055EA" w:rsidRDefault="006055EA" w:rsidP="00C003AB">
      <w:pPr>
        <w:suppressAutoHyphens/>
      </w:pPr>
    </w:p>
    <w:p w14:paraId="797691BB" w14:textId="77777777" w:rsidR="006055EA" w:rsidRDefault="006055EA" w:rsidP="00C003AB">
      <w:pPr>
        <w:suppressAutoHyphens/>
      </w:pPr>
      <w:r>
        <w:t>Claims for additional compensation or additional time for completion which are based on lack of knowledge or lack of understanding of any part of the RFP shall not be permitted.</w:t>
      </w:r>
    </w:p>
    <w:p w14:paraId="54C1A067" w14:textId="77777777" w:rsidR="006055EA" w:rsidRDefault="006055EA" w:rsidP="00C003AB">
      <w:pPr>
        <w:pStyle w:val="Heading2"/>
        <w:suppressAutoHyphens/>
      </w:pPr>
      <w:bookmarkStart w:id="80" w:name="_Toc216231936"/>
      <w:bookmarkStart w:id="81" w:name="_Toc230591779"/>
      <w:bookmarkStart w:id="82" w:name="_Toc267302374"/>
      <w:bookmarkStart w:id="83" w:name="_Toc332190636"/>
      <w:bookmarkStart w:id="84" w:name="_Toc47103786"/>
      <w:r>
        <w:lastRenderedPageBreak/>
        <w:t>Proposal Errors and Irregularities</w:t>
      </w:r>
      <w:bookmarkEnd w:id="80"/>
      <w:bookmarkEnd w:id="81"/>
      <w:bookmarkEnd w:id="82"/>
      <w:bookmarkEnd w:id="83"/>
      <w:bookmarkEnd w:id="84"/>
    </w:p>
    <w:p w14:paraId="233377CC" w14:textId="77777777" w:rsidR="006055EA" w:rsidRDefault="006055EA" w:rsidP="00C003AB">
      <w:pPr>
        <w:suppressAutoHyphens/>
      </w:pPr>
      <w:r>
        <w:t>Milford reserves the right to waive minor errors or irregularities in any Proposal if it appears to Milford that such errors or irregularities were inadvertent.  Any such errors or irregularities shall be corrected in the Proposal prior to contract execution.  Proposals with major irregularities may be considered defective and may be rejected immediately.</w:t>
      </w:r>
    </w:p>
    <w:p w14:paraId="08878190" w14:textId="77777777" w:rsidR="006055EA" w:rsidRDefault="006055EA" w:rsidP="00C003AB">
      <w:pPr>
        <w:pStyle w:val="Heading2"/>
        <w:suppressAutoHyphens/>
      </w:pPr>
      <w:bookmarkStart w:id="85" w:name="_Toc216231944"/>
      <w:bookmarkStart w:id="86" w:name="_Toc230591782"/>
      <w:bookmarkStart w:id="87" w:name="_Toc267302375"/>
      <w:bookmarkStart w:id="88" w:name="_Toc332190637"/>
      <w:bookmarkStart w:id="89" w:name="_Toc47103787"/>
      <w:r>
        <w:t>Open Procurement</w:t>
      </w:r>
      <w:bookmarkEnd w:id="85"/>
      <w:bookmarkEnd w:id="86"/>
      <w:bookmarkEnd w:id="87"/>
      <w:bookmarkEnd w:id="88"/>
      <w:bookmarkEnd w:id="89"/>
    </w:p>
    <w:p w14:paraId="51822A7B" w14:textId="77777777" w:rsidR="006055EA" w:rsidRDefault="006055EA" w:rsidP="00C003AB">
      <w:pPr>
        <w:suppressAutoHyphens/>
      </w:pPr>
      <w:r>
        <w:t>Milford</w:t>
      </w:r>
      <w:r w:rsidRPr="006B509D">
        <w:t xml:space="preserve"> reserves the right to accept or reject any or all Proposals.  </w:t>
      </w:r>
      <w:r>
        <w:t>Milford</w:t>
      </w:r>
      <w:r w:rsidRPr="006B509D">
        <w:t xml:space="preserve"> may allow a </w:t>
      </w:r>
      <w:r>
        <w:t>PROPOSER</w:t>
      </w:r>
      <w:r w:rsidRPr="006B509D">
        <w:t xml:space="preserve"> the opportunity to clarify its Proposal prior to rejection.</w:t>
      </w:r>
      <w:bookmarkStart w:id="90" w:name="_Toc85354668"/>
      <w:bookmarkEnd w:id="4"/>
      <w:bookmarkEnd w:id="5"/>
    </w:p>
    <w:p w14:paraId="09A4A13B" w14:textId="77777777" w:rsidR="006055EA" w:rsidRDefault="006055EA" w:rsidP="00C003AB">
      <w:pPr>
        <w:suppressAutoHyphens/>
      </w:pPr>
    </w:p>
    <w:p w14:paraId="0BCA012B" w14:textId="0F09BC08" w:rsidR="006055EA" w:rsidRDefault="006055EA" w:rsidP="00C003AB">
      <w:pPr>
        <w:suppressAutoHyphens/>
      </w:pPr>
      <w:r>
        <w:t xml:space="preserve">Milford may reject any or all Proposals in whole or in part and may cancel this RFP or procurement at any time when the rejection or cancellation is in the best interest of Milford as determined by Milford. Milford is not liable to any PROPOSER for any loss </w:t>
      </w:r>
      <w:r w:rsidRPr="00C464C6">
        <w:t>or expense caused by or resulting from the rejection or c</w:t>
      </w:r>
      <w:r>
        <w:t>ancellation of a solicitation, P</w:t>
      </w:r>
      <w:r w:rsidRPr="00C464C6">
        <w:t>roposal</w:t>
      </w:r>
      <w:r>
        <w:t>,</w:t>
      </w:r>
      <w:r w:rsidRPr="00C464C6">
        <w:t xml:space="preserve"> or award. All timely submitted Proposals will become part of the solicitation file.</w:t>
      </w:r>
    </w:p>
    <w:p w14:paraId="5F9B92F4" w14:textId="77777777" w:rsidR="006055EA" w:rsidRDefault="006055EA" w:rsidP="00C003AB">
      <w:pPr>
        <w:pStyle w:val="Heading2"/>
        <w:suppressAutoHyphens/>
      </w:pPr>
      <w:bookmarkStart w:id="91" w:name="_Toc130373010"/>
      <w:bookmarkStart w:id="92" w:name="_Toc274830990"/>
      <w:bookmarkStart w:id="93" w:name="_Toc332190638"/>
      <w:bookmarkStart w:id="94" w:name="_Toc47103788"/>
      <w:r>
        <w:t>Options</w:t>
      </w:r>
      <w:bookmarkEnd w:id="91"/>
      <w:bookmarkEnd w:id="92"/>
      <w:bookmarkEnd w:id="93"/>
      <w:bookmarkEnd w:id="94"/>
    </w:p>
    <w:p w14:paraId="6E618DA7" w14:textId="77777777" w:rsidR="006055EA" w:rsidRDefault="006055EA" w:rsidP="00C003AB">
      <w:pPr>
        <w:suppressAutoHyphens/>
      </w:pPr>
      <w:r>
        <w:t xml:space="preserve">Sections designated “OPTION” identify goods and/or services that </w:t>
      </w:r>
      <w:r w:rsidRPr="006E26AC">
        <w:rPr>
          <w:b/>
          <w:i/>
        </w:rPr>
        <w:t>must</w:t>
      </w:r>
      <w:r>
        <w:t xml:space="preserve"> be offered by the PROPOSER as options for purchase by Milford at their discretion.  Costs for these items are not included in the base cost proposal evaluation.  These options may be selected for implementation or inclusion with the initial contract, or at any time during the term of the price guarantee for the price quoted in the Proposal.</w:t>
      </w:r>
      <w:bookmarkEnd w:id="90"/>
      <w:r>
        <w:br w:type="page"/>
      </w:r>
    </w:p>
    <w:p w14:paraId="2F8438E7" w14:textId="77777777" w:rsidR="006055EA" w:rsidRPr="001545D0" w:rsidRDefault="006055EA" w:rsidP="00C003AB">
      <w:pPr>
        <w:pStyle w:val="Heading1"/>
        <w:suppressAutoHyphens/>
      </w:pPr>
      <w:bookmarkStart w:id="95" w:name="_Toc47103789"/>
      <w:r w:rsidRPr="001545D0">
        <w:lastRenderedPageBreak/>
        <w:t>Proposal Instructions</w:t>
      </w:r>
      <w:bookmarkEnd w:id="95"/>
    </w:p>
    <w:p w14:paraId="7E87CBDB" w14:textId="77777777" w:rsidR="006055EA" w:rsidRPr="001545D0" w:rsidRDefault="006055EA" w:rsidP="00C003AB">
      <w:pPr>
        <w:pStyle w:val="Heading2"/>
        <w:suppressAutoHyphens/>
        <w:spacing w:before="120" w:beforeAutospacing="0" w:after="120"/>
      </w:pPr>
      <w:bookmarkStart w:id="96" w:name="_Toc130373013"/>
      <w:bookmarkStart w:id="97" w:name="_Toc332190640"/>
      <w:bookmarkStart w:id="98" w:name="_Toc47103790"/>
      <w:r w:rsidRPr="001545D0">
        <w:t xml:space="preserve">Proposal </w:t>
      </w:r>
      <w:bookmarkEnd w:id="96"/>
      <w:r w:rsidRPr="001545D0">
        <w:t>Outline</w:t>
      </w:r>
      <w:bookmarkEnd w:id="97"/>
      <w:bookmarkEnd w:id="98"/>
    </w:p>
    <w:p w14:paraId="3AA49DE0" w14:textId="77777777" w:rsidR="006055EA" w:rsidRPr="001545D0" w:rsidRDefault="006055EA" w:rsidP="00C003AB">
      <w:pPr>
        <w:suppressAutoHyphens/>
        <w:rPr>
          <w:szCs w:val="18"/>
        </w:rPr>
      </w:pPr>
      <w:r w:rsidRPr="001545D0">
        <w:rPr>
          <w:szCs w:val="18"/>
        </w:rPr>
        <w:t>Proposals shall include the following items in this order:</w:t>
      </w:r>
    </w:p>
    <w:p w14:paraId="58496407" w14:textId="77777777" w:rsidR="006055EA" w:rsidRPr="001545D0" w:rsidRDefault="006055EA" w:rsidP="00C003AB">
      <w:pPr>
        <w:suppressAutoHyphens/>
        <w:rPr>
          <w:szCs w:val="18"/>
        </w:rPr>
      </w:pPr>
    </w:p>
    <w:p w14:paraId="128F4F97" w14:textId="77777777" w:rsidR="006055EA" w:rsidRPr="00501720" w:rsidRDefault="006055EA" w:rsidP="00C003AB">
      <w:pPr>
        <w:numPr>
          <w:ilvl w:val="0"/>
          <w:numId w:val="1"/>
        </w:numPr>
        <w:suppressAutoHyphens/>
        <w:ind w:left="360"/>
        <w:rPr>
          <w:rFonts w:cs="Times New Roman"/>
          <w:b/>
          <w:bCs/>
          <w:szCs w:val="26"/>
        </w:rPr>
      </w:pPr>
      <w:r w:rsidRPr="00501720">
        <w:rPr>
          <w:rFonts w:cs="Times New Roman"/>
          <w:b/>
          <w:bCs/>
          <w:szCs w:val="26"/>
        </w:rPr>
        <w:t>Technical Proposal</w:t>
      </w:r>
    </w:p>
    <w:p w14:paraId="1EED0EAD" w14:textId="77777777" w:rsidR="006055EA" w:rsidRPr="001545D0" w:rsidRDefault="006055EA" w:rsidP="00735D5E">
      <w:pPr>
        <w:numPr>
          <w:ilvl w:val="0"/>
          <w:numId w:val="47"/>
        </w:numPr>
        <w:tabs>
          <w:tab w:val="left" w:pos="432"/>
        </w:tabs>
        <w:suppressAutoHyphens/>
        <w:ind w:left="720"/>
        <w:rPr>
          <w:rFonts w:cs="Times New Roman"/>
          <w:szCs w:val="26"/>
        </w:rPr>
      </w:pPr>
      <w:r w:rsidRPr="001545D0">
        <w:rPr>
          <w:rFonts w:cs="Times New Roman"/>
          <w:szCs w:val="26"/>
        </w:rPr>
        <w:t>Introduction and Letter of Transmittal</w:t>
      </w:r>
    </w:p>
    <w:p w14:paraId="0758CCE1" w14:textId="77777777" w:rsidR="006055EA" w:rsidRPr="001545D0" w:rsidRDefault="006055EA" w:rsidP="00735D5E">
      <w:pPr>
        <w:numPr>
          <w:ilvl w:val="0"/>
          <w:numId w:val="47"/>
        </w:numPr>
        <w:tabs>
          <w:tab w:val="left" w:pos="432"/>
        </w:tabs>
        <w:suppressAutoHyphens/>
        <w:ind w:left="720"/>
        <w:rPr>
          <w:rFonts w:cs="Times New Roman"/>
          <w:szCs w:val="26"/>
        </w:rPr>
      </w:pPr>
      <w:r w:rsidRPr="001545D0">
        <w:rPr>
          <w:rFonts w:cs="Times New Roman"/>
          <w:szCs w:val="26"/>
        </w:rPr>
        <w:t>Table of Contents</w:t>
      </w:r>
    </w:p>
    <w:p w14:paraId="74B898E5" w14:textId="77777777" w:rsidR="006055EA" w:rsidRPr="001545D0" w:rsidRDefault="006055EA" w:rsidP="00735D5E">
      <w:pPr>
        <w:numPr>
          <w:ilvl w:val="0"/>
          <w:numId w:val="47"/>
        </w:numPr>
        <w:tabs>
          <w:tab w:val="left" w:pos="432"/>
        </w:tabs>
        <w:suppressAutoHyphens/>
        <w:ind w:left="720"/>
        <w:rPr>
          <w:rFonts w:cs="Times New Roman"/>
          <w:szCs w:val="26"/>
        </w:rPr>
      </w:pPr>
      <w:r w:rsidRPr="001545D0">
        <w:rPr>
          <w:rFonts w:cs="Times New Roman"/>
          <w:szCs w:val="26"/>
        </w:rPr>
        <w:t>Point-by-Point Response</w:t>
      </w:r>
    </w:p>
    <w:p w14:paraId="68CE7C21" w14:textId="77777777" w:rsidR="006055EA" w:rsidRDefault="006055EA" w:rsidP="00735D5E">
      <w:pPr>
        <w:numPr>
          <w:ilvl w:val="0"/>
          <w:numId w:val="47"/>
        </w:numPr>
        <w:tabs>
          <w:tab w:val="left" w:pos="432"/>
        </w:tabs>
        <w:suppressAutoHyphens/>
        <w:ind w:left="720"/>
        <w:rPr>
          <w:rFonts w:cs="Times New Roman"/>
          <w:szCs w:val="26"/>
        </w:rPr>
      </w:pPr>
      <w:r w:rsidRPr="00B83629">
        <w:rPr>
          <w:rFonts w:cs="Times New Roman"/>
          <w:szCs w:val="26"/>
        </w:rPr>
        <w:t>Responsibilities Response</w:t>
      </w:r>
    </w:p>
    <w:p w14:paraId="547CF067" w14:textId="77777777" w:rsidR="006055EA" w:rsidRDefault="006055EA" w:rsidP="00735D5E">
      <w:pPr>
        <w:numPr>
          <w:ilvl w:val="0"/>
          <w:numId w:val="47"/>
        </w:numPr>
        <w:tabs>
          <w:tab w:val="left" w:pos="432"/>
        </w:tabs>
        <w:suppressAutoHyphens/>
        <w:ind w:left="720"/>
        <w:rPr>
          <w:rFonts w:cs="Times New Roman"/>
          <w:szCs w:val="26"/>
        </w:rPr>
      </w:pPr>
      <w:r>
        <w:rPr>
          <w:rFonts w:cs="Times New Roman"/>
          <w:szCs w:val="26"/>
        </w:rPr>
        <w:t>Project Team and References</w:t>
      </w:r>
    </w:p>
    <w:p w14:paraId="581F8744" w14:textId="1656C593" w:rsidR="006055EA" w:rsidRDefault="006055EA" w:rsidP="00735D5E">
      <w:pPr>
        <w:numPr>
          <w:ilvl w:val="0"/>
          <w:numId w:val="47"/>
        </w:numPr>
        <w:tabs>
          <w:tab w:val="left" w:pos="432"/>
        </w:tabs>
        <w:suppressAutoHyphens/>
        <w:ind w:left="720"/>
        <w:rPr>
          <w:rFonts w:cs="Times New Roman"/>
          <w:szCs w:val="26"/>
        </w:rPr>
      </w:pPr>
      <w:r>
        <w:rPr>
          <w:rFonts w:cs="Times New Roman"/>
          <w:szCs w:val="26"/>
        </w:rPr>
        <w:t>Organization Experience and Reference</w:t>
      </w:r>
      <w:r w:rsidR="008023EE">
        <w:rPr>
          <w:rFonts w:cs="Times New Roman"/>
          <w:szCs w:val="26"/>
        </w:rPr>
        <w:t>s</w:t>
      </w:r>
    </w:p>
    <w:p w14:paraId="4C953277" w14:textId="77777777" w:rsidR="006055EA" w:rsidRPr="00874278" w:rsidRDefault="006055EA" w:rsidP="00735D5E">
      <w:pPr>
        <w:numPr>
          <w:ilvl w:val="0"/>
          <w:numId w:val="47"/>
        </w:numPr>
        <w:tabs>
          <w:tab w:val="left" w:pos="432"/>
        </w:tabs>
        <w:suppressAutoHyphens/>
        <w:ind w:left="720"/>
        <w:rPr>
          <w:rFonts w:cs="Times New Roman"/>
          <w:szCs w:val="26"/>
        </w:rPr>
      </w:pPr>
      <w:r>
        <w:rPr>
          <w:rFonts w:cs="Times New Roman"/>
          <w:szCs w:val="26"/>
        </w:rPr>
        <w:t>Service Shop Experience and References</w:t>
      </w:r>
    </w:p>
    <w:p w14:paraId="12BDD540" w14:textId="77777777" w:rsidR="006055EA" w:rsidRPr="001545D0" w:rsidRDefault="006055EA" w:rsidP="00735D5E">
      <w:pPr>
        <w:numPr>
          <w:ilvl w:val="0"/>
          <w:numId w:val="47"/>
        </w:numPr>
        <w:tabs>
          <w:tab w:val="left" w:pos="432"/>
        </w:tabs>
        <w:suppressAutoHyphens/>
        <w:ind w:left="720"/>
        <w:rPr>
          <w:rFonts w:cs="Times New Roman"/>
          <w:szCs w:val="26"/>
        </w:rPr>
      </w:pPr>
      <w:r w:rsidRPr="001545D0">
        <w:rPr>
          <w:rFonts w:cs="Times New Roman"/>
          <w:szCs w:val="26"/>
        </w:rPr>
        <w:t>Additional Information</w:t>
      </w:r>
    </w:p>
    <w:p w14:paraId="17AABFCF" w14:textId="77777777" w:rsidR="006055EA" w:rsidRPr="001545D0" w:rsidRDefault="006055EA" w:rsidP="00C003AB">
      <w:pPr>
        <w:tabs>
          <w:tab w:val="left" w:pos="432"/>
        </w:tabs>
        <w:suppressAutoHyphens/>
        <w:ind w:left="432"/>
        <w:rPr>
          <w:rFonts w:cs="Times New Roman"/>
          <w:szCs w:val="26"/>
        </w:rPr>
      </w:pPr>
    </w:p>
    <w:p w14:paraId="0C8D2D96" w14:textId="77777777" w:rsidR="006055EA" w:rsidRPr="00501720" w:rsidRDefault="006055EA" w:rsidP="00C003AB">
      <w:pPr>
        <w:numPr>
          <w:ilvl w:val="0"/>
          <w:numId w:val="1"/>
        </w:numPr>
        <w:suppressAutoHyphens/>
        <w:ind w:left="360"/>
        <w:rPr>
          <w:rFonts w:cs="Times New Roman"/>
          <w:b/>
          <w:bCs/>
          <w:szCs w:val="26"/>
        </w:rPr>
      </w:pPr>
      <w:r w:rsidRPr="00501720">
        <w:rPr>
          <w:rFonts w:cs="Times New Roman"/>
          <w:b/>
          <w:bCs/>
          <w:szCs w:val="26"/>
        </w:rPr>
        <w:t>Price Proposal</w:t>
      </w:r>
    </w:p>
    <w:p w14:paraId="1F1A8E9D" w14:textId="77777777" w:rsidR="006055EA" w:rsidRPr="001545D0" w:rsidRDefault="006055EA" w:rsidP="00735D5E">
      <w:pPr>
        <w:numPr>
          <w:ilvl w:val="0"/>
          <w:numId w:val="47"/>
        </w:numPr>
        <w:tabs>
          <w:tab w:val="left" w:pos="432"/>
        </w:tabs>
        <w:suppressAutoHyphens/>
        <w:ind w:left="720"/>
        <w:rPr>
          <w:rFonts w:cs="Times New Roman"/>
          <w:szCs w:val="26"/>
        </w:rPr>
      </w:pPr>
      <w:r w:rsidRPr="001545D0">
        <w:rPr>
          <w:rFonts w:cs="Times New Roman"/>
          <w:szCs w:val="26"/>
        </w:rPr>
        <w:t>Price Forms</w:t>
      </w:r>
    </w:p>
    <w:p w14:paraId="58DDDC93" w14:textId="77777777" w:rsidR="006055EA" w:rsidRDefault="006055EA" w:rsidP="00735D5E">
      <w:pPr>
        <w:numPr>
          <w:ilvl w:val="0"/>
          <w:numId w:val="47"/>
        </w:numPr>
        <w:tabs>
          <w:tab w:val="left" w:pos="432"/>
        </w:tabs>
        <w:suppressAutoHyphens/>
        <w:ind w:left="720"/>
        <w:rPr>
          <w:rFonts w:cs="Times New Roman"/>
          <w:szCs w:val="26"/>
        </w:rPr>
      </w:pPr>
      <w:r w:rsidRPr="001545D0">
        <w:rPr>
          <w:rFonts w:cs="Times New Roman"/>
          <w:szCs w:val="26"/>
        </w:rPr>
        <w:t>Proposal Surety</w:t>
      </w:r>
    </w:p>
    <w:p w14:paraId="5263CE70" w14:textId="77777777" w:rsidR="006055EA" w:rsidRPr="001545D0" w:rsidRDefault="006055EA" w:rsidP="00C003AB">
      <w:pPr>
        <w:tabs>
          <w:tab w:val="left" w:pos="432"/>
        </w:tabs>
        <w:suppressAutoHyphens/>
        <w:ind w:left="216"/>
        <w:rPr>
          <w:rFonts w:cs="Times New Roman"/>
          <w:szCs w:val="26"/>
        </w:rPr>
      </w:pPr>
    </w:p>
    <w:p w14:paraId="59F39320" w14:textId="6F7B82A5" w:rsidR="006055EA" w:rsidRDefault="006055EA" w:rsidP="00C003AB">
      <w:pPr>
        <w:pStyle w:val="Heading2"/>
        <w:suppressAutoHyphens/>
        <w:spacing w:before="120" w:beforeAutospacing="0" w:after="120"/>
      </w:pPr>
      <w:bookmarkStart w:id="99" w:name="_Toc332190641"/>
      <w:bookmarkStart w:id="100" w:name="_Toc47103791"/>
      <w:bookmarkStart w:id="101" w:name="_Toc130373014"/>
      <w:r w:rsidRPr="001545D0">
        <w:t>Technical Proposal</w:t>
      </w:r>
      <w:bookmarkEnd w:id="99"/>
      <w:bookmarkEnd w:id="100"/>
    </w:p>
    <w:p w14:paraId="2BC4AEFA" w14:textId="77777777" w:rsidR="005A037C" w:rsidRPr="000858B9" w:rsidRDefault="005A037C" w:rsidP="005A037C">
      <w:pPr>
        <w:suppressAutoHyphens/>
        <w:rPr>
          <w:b/>
          <w:bCs/>
        </w:rPr>
      </w:pPr>
      <w:r w:rsidRPr="000858B9">
        <w:rPr>
          <w:b/>
          <w:bCs/>
        </w:rPr>
        <w:t>ABSOLUTELY NO PRICE INFORMATION SHALL BE INCLUDED IN THE TECHNICAL PROPOSAL.  TECHNICAL PROPOSALS CONTAINING PRICE INFORMATION MAY BE DISQUALIFIED.</w:t>
      </w:r>
    </w:p>
    <w:p w14:paraId="396DEAF3" w14:textId="77777777" w:rsidR="005A037C" w:rsidRPr="005A037C" w:rsidRDefault="005A037C" w:rsidP="005A037C"/>
    <w:p w14:paraId="706016CD" w14:textId="77777777" w:rsidR="006055EA" w:rsidRPr="00C003AB" w:rsidRDefault="006055EA" w:rsidP="00C003AB">
      <w:pPr>
        <w:pStyle w:val="Heading3"/>
        <w:suppressAutoHyphens/>
      </w:pPr>
      <w:bookmarkStart w:id="102" w:name="_Toc332190642"/>
      <w:bookmarkStart w:id="103" w:name="_Toc47103792"/>
      <w:r w:rsidRPr="00C003AB">
        <w:t>Introduction and Letter of Transmittal</w:t>
      </w:r>
      <w:bookmarkEnd w:id="101"/>
      <w:bookmarkEnd w:id="102"/>
      <w:bookmarkEnd w:id="103"/>
    </w:p>
    <w:p w14:paraId="3157B10E" w14:textId="071FA3DF" w:rsidR="006055EA" w:rsidRDefault="006055EA" w:rsidP="00C003AB">
      <w:pPr>
        <w:suppressAutoHyphens/>
        <w:ind w:left="720"/>
      </w:pPr>
      <w:bookmarkStart w:id="104" w:name="_Toc130373015"/>
      <w:r w:rsidRPr="001545D0">
        <w:t xml:space="preserve">The introduction and letter of transmittal shall provide the necessary certification </w:t>
      </w:r>
      <w:r w:rsidR="00381710" w:rsidRPr="001545D0">
        <w:t xml:space="preserve">from the PROPOSER </w:t>
      </w:r>
      <w:r w:rsidRPr="001545D0">
        <w:t xml:space="preserve">that the signer is authorized to make this Proposal on behalf of the PROPOSER.  The letter shall designate by name not more than two individuals authorized to negotiate and sign the contract with </w:t>
      </w:r>
      <w:r>
        <w:t>Milford</w:t>
      </w:r>
      <w:r w:rsidRPr="001545D0">
        <w:t xml:space="preserve"> on behalf of the PROPOSER.  An executive summary may be provided as an attachment to the letter of transmittal.  The letter shall contain a description of the scope of the project and the PROPOSER’</w:t>
      </w:r>
      <w:r w:rsidR="00DE25C0">
        <w:t>S</w:t>
      </w:r>
      <w:r w:rsidRPr="001545D0">
        <w:t xml:space="preserve"> general plan for implementation.  The letter of transmittal may also briefly set forth any information the PROPOSER wishes to bring to </w:t>
      </w:r>
      <w:r>
        <w:t>Milford</w:t>
      </w:r>
      <w:r w:rsidRPr="001545D0">
        <w:t>’s attention.</w:t>
      </w:r>
    </w:p>
    <w:p w14:paraId="0C304639" w14:textId="77777777" w:rsidR="006055EA" w:rsidRPr="001545D0" w:rsidRDefault="006055EA" w:rsidP="00C003AB">
      <w:pPr>
        <w:suppressAutoHyphens/>
        <w:ind w:left="720"/>
      </w:pPr>
    </w:p>
    <w:p w14:paraId="3302ADE8" w14:textId="77777777" w:rsidR="006055EA" w:rsidRPr="001545D0" w:rsidRDefault="006055EA" w:rsidP="00C003AB">
      <w:pPr>
        <w:pStyle w:val="Heading3"/>
        <w:suppressAutoHyphens/>
      </w:pPr>
      <w:bookmarkStart w:id="105" w:name="_Toc332190643"/>
      <w:bookmarkStart w:id="106" w:name="_Toc47103793"/>
      <w:bookmarkStart w:id="107" w:name="_Toc130373016"/>
      <w:bookmarkEnd w:id="104"/>
      <w:r w:rsidRPr="001545D0">
        <w:t xml:space="preserve">Point-by-Point </w:t>
      </w:r>
      <w:r w:rsidRPr="00874278">
        <w:t xml:space="preserve">Compliance </w:t>
      </w:r>
      <w:r w:rsidRPr="001545D0">
        <w:t>Response</w:t>
      </w:r>
      <w:bookmarkEnd w:id="105"/>
      <w:bookmarkEnd w:id="106"/>
    </w:p>
    <w:p w14:paraId="08D675C6" w14:textId="77777777" w:rsidR="006055EA" w:rsidRPr="007678FE" w:rsidRDefault="006055EA" w:rsidP="00C003AB">
      <w:pPr>
        <w:pStyle w:val="Heading4"/>
      </w:pPr>
      <w:bookmarkStart w:id="108" w:name="_Toc47103794"/>
      <w:r w:rsidRPr="00874278">
        <w:t>Compliance Matrix</w:t>
      </w:r>
      <w:bookmarkEnd w:id="107"/>
      <w:bookmarkEnd w:id="108"/>
    </w:p>
    <w:p w14:paraId="2670F443" w14:textId="4A86F8BB" w:rsidR="006055EA" w:rsidRPr="001545D0" w:rsidRDefault="006055EA" w:rsidP="00BC65C9">
      <w:pPr>
        <w:suppressAutoHyphens/>
        <w:ind w:left="720"/>
      </w:pPr>
      <w:bookmarkStart w:id="109" w:name="_Toc130373017"/>
      <w:r w:rsidRPr="001545D0">
        <w:t xml:space="preserve">The PROPOSER shall provide a compliance statement by completing </w:t>
      </w:r>
      <w:r w:rsidRPr="003D4242">
        <w:t>the compliance matrix found in APPENDIX B.  This document is included in a Microsoft Excel file named “PROPOSER’</w:t>
      </w:r>
      <w:r w:rsidR="00DE25C0">
        <w:t>S</w:t>
      </w:r>
      <w:r w:rsidRPr="003D4242">
        <w:t xml:space="preserve"> </w:t>
      </w:r>
      <w:r w:rsidR="00D71B7B">
        <w:t xml:space="preserve">Name for </w:t>
      </w:r>
      <w:r w:rsidR="001525BF" w:rsidRPr="00D71B7B">
        <w:rPr>
          <w:i/>
          <w:iCs/>
        </w:rPr>
        <w:t>RFP</w:t>
      </w:r>
      <w:r w:rsidR="00B85EB8" w:rsidRPr="00D71B7B">
        <w:rPr>
          <w:i/>
          <w:iCs/>
        </w:rPr>
        <w:t xml:space="preserve"> #2021-001 P25 Radio System</w:t>
      </w:r>
      <w:r w:rsidRPr="00D71B7B">
        <w:rPr>
          <w:i/>
          <w:iCs/>
        </w:rPr>
        <w:t xml:space="preserve"> Appendix B.xls</w:t>
      </w:r>
      <w:r w:rsidRPr="003D4242">
        <w:t xml:space="preserve">” available on the Milford procurement website.  </w:t>
      </w:r>
      <w:r w:rsidRPr="001545D0">
        <w:t xml:space="preserve">The PROPOSER shall provide this </w:t>
      </w:r>
      <w:r w:rsidRPr="00414EFE">
        <w:t xml:space="preserve">completed excel file as part of the PDF Proposal submission and in its native Microsoft Excel format.  </w:t>
      </w:r>
      <w:r w:rsidRPr="00414EFE">
        <w:rPr>
          <w:b/>
          <w:bCs/>
        </w:rPr>
        <w:t>Failure to provide a soft copy in Microsoft Excel format may result disqualification or loss of evaluation points.</w:t>
      </w:r>
    </w:p>
    <w:p w14:paraId="5657852E" w14:textId="77777777" w:rsidR="006055EA" w:rsidRDefault="006055EA" w:rsidP="00C003AB">
      <w:pPr>
        <w:suppressAutoHyphens/>
        <w:ind w:left="720"/>
      </w:pPr>
      <w:r>
        <w:br w:type="page"/>
      </w:r>
    </w:p>
    <w:p w14:paraId="769D238E" w14:textId="77777777" w:rsidR="006055EA" w:rsidRPr="001545D0" w:rsidRDefault="006055EA" w:rsidP="00C003AB">
      <w:pPr>
        <w:suppressAutoHyphens/>
      </w:pPr>
    </w:p>
    <w:p w14:paraId="0569E35E" w14:textId="2D005B78" w:rsidR="006055EA" w:rsidRPr="001545D0" w:rsidRDefault="006055EA" w:rsidP="00C003AB">
      <w:pPr>
        <w:suppressAutoHyphens/>
        <w:ind w:left="720"/>
      </w:pPr>
      <w:r w:rsidRPr="001545D0">
        <w:t xml:space="preserve">The compliance spreadsheet provides space for a compliance response and explanation for each section of the RFP.  There are </w:t>
      </w:r>
      <w:r w:rsidR="004D6C4C">
        <w:t>three</w:t>
      </w:r>
      <w:r w:rsidRPr="001545D0">
        <w:t xml:space="preserve"> valid responses:  </w:t>
      </w:r>
    </w:p>
    <w:p w14:paraId="4A444C76" w14:textId="77777777" w:rsidR="006055EA" w:rsidRPr="001545D0" w:rsidRDefault="006055EA" w:rsidP="00C003AB">
      <w:pPr>
        <w:suppressAutoHyphens/>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7735"/>
      </w:tblGrid>
      <w:tr w:rsidR="006055EA" w:rsidRPr="001545D0" w14:paraId="68F8FEC3" w14:textId="77777777" w:rsidTr="00666411">
        <w:trPr>
          <w:cantSplit/>
          <w:trHeight w:val="495"/>
          <w:tblHeader/>
          <w:jc w:val="center"/>
        </w:trPr>
        <w:tc>
          <w:tcPr>
            <w:tcW w:w="1440" w:type="dxa"/>
            <w:shd w:val="clear" w:color="auto" w:fill="005A7E"/>
            <w:vAlign w:val="center"/>
          </w:tcPr>
          <w:p w14:paraId="3936375D" w14:textId="77777777" w:rsidR="006055EA" w:rsidRPr="001545D0" w:rsidRDefault="006055EA" w:rsidP="00C003AB">
            <w:pPr>
              <w:suppressAutoHyphens/>
              <w:jc w:val="center"/>
              <w:rPr>
                <w:b/>
                <w:color w:val="FFFFFF"/>
              </w:rPr>
            </w:pPr>
            <w:r w:rsidRPr="001545D0">
              <w:rPr>
                <w:b/>
                <w:color w:val="FFFFFF"/>
              </w:rPr>
              <w:t>Response</w:t>
            </w:r>
          </w:p>
        </w:tc>
        <w:tc>
          <w:tcPr>
            <w:tcW w:w="7735" w:type="dxa"/>
            <w:shd w:val="clear" w:color="auto" w:fill="005A7E"/>
            <w:vAlign w:val="center"/>
          </w:tcPr>
          <w:p w14:paraId="6FF6C539" w14:textId="77777777" w:rsidR="006055EA" w:rsidRPr="001545D0" w:rsidRDefault="006055EA" w:rsidP="00C003AB">
            <w:pPr>
              <w:suppressAutoHyphens/>
              <w:jc w:val="center"/>
              <w:rPr>
                <w:b/>
                <w:color w:val="FFFFFF"/>
              </w:rPr>
            </w:pPr>
            <w:r w:rsidRPr="001545D0">
              <w:rPr>
                <w:b/>
                <w:color w:val="FFFFFF"/>
              </w:rPr>
              <w:t>Meaning</w:t>
            </w:r>
          </w:p>
        </w:tc>
      </w:tr>
      <w:tr w:rsidR="006055EA" w:rsidRPr="001545D0" w14:paraId="477AC40E" w14:textId="77777777" w:rsidTr="00666411">
        <w:trPr>
          <w:cantSplit/>
          <w:trHeight w:val="332"/>
          <w:jc w:val="center"/>
        </w:trPr>
        <w:tc>
          <w:tcPr>
            <w:tcW w:w="1440" w:type="dxa"/>
          </w:tcPr>
          <w:p w14:paraId="33525DC6" w14:textId="77777777" w:rsidR="006055EA" w:rsidRPr="001545D0" w:rsidRDefault="006055EA" w:rsidP="00C003AB">
            <w:pPr>
              <w:suppressAutoHyphens/>
            </w:pPr>
            <w:r w:rsidRPr="001545D0">
              <w:t>Comply</w:t>
            </w:r>
          </w:p>
        </w:tc>
        <w:tc>
          <w:tcPr>
            <w:tcW w:w="7735" w:type="dxa"/>
          </w:tcPr>
          <w:p w14:paraId="5A7346E4" w14:textId="77777777" w:rsidR="006055EA" w:rsidRDefault="006055EA" w:rsidP="00C003AB">
            <w:pPr>
              <w:suppressAutoHyphens/>
            </w:pPr>
            <w:r w:rsidRPr="001545D0">
              <w:t xml:space="preserve">Proposal </w:t>
            </w:r>
            <w:r w:rsidRPr="001545D0">
              <w:rPr>
                <w:i/>
              </w:rPr>
              <w:t>fully</w:t>
            </w:r>
            <w:r w:rsidRPr="001545D0">
              <w:t xml:space="preserve"> complies with </w:t>
            </w:r>
            <w:r w:rsidRPr="008D04BA">
              <w:t>all requirements as stated in the</w:t>
            </w:r>
            <w:r>
              <w:t xml:space="preserve"> </w:t>
            </w:r>
            <w:r w:rsidRPr="001545D0">
              <w:t>numbered section.</w:t>
            </w:r>
          </w:p>
          <w:p w14:paraId="51FF7964" w14:textId="77777777" w:rsidR="00D31EA1" w:rsidRDefault="00D31EA1" w:rsidP="00C003AB">
            <w:pPr>
              <w:suppressAutoHyphens/>
            </w:pPr>
          </w:p>
          <w:p w14:paraId="79E45416" w14:textId="1EB6B5B3" w:rsidR="00D31EA1" w:rsidRPr="001545D0" w:rsidRDefault="00D31EA1" w:rsidP="00C003AB">
            <w:pPr>
              <w:suppressAutoHyphens/>
            </w:pPr>
            <w:r>
              <w:t>*</w:t>
            </w:r>
            <w:r w:rsidRPr="00A0743F">
              <w:t xml:space="preserve"> If PROPOSER</w:t>
            </w:r>
            <w:r>
              <w:t xml:space="preserve"> states</w:t>
            </w:r>
            <w:r w:rsidR="004D6C4C">
              <w:t xml:space="preserve"> Comply and provides an explanation of the compliance, Milford may, at their discretion, consider this an exception.</w:t>
            </w:r>
          </w:p>
        </w:tc>
      </w:tr>
      <w:tr w:rsidR="006055EA" w:rsidRPr="001545D0" w14:paraId="573E66C1" w14:textId="77777777" w:rsidTr="00666411">
        <w:trPr>
          <w:cantSplit/>
          <w:trHeight w:val="1142"/>
          <w:jc w:val="center"/>
        </w:trPr>
        <w:tc>
          <w:tcPr>
            <w:tcW w:w="1440" w:type="dxa"/>
          </w:tcPr>
          <w:p w14:paraId="06206BF3" w14:textId="77777777" w:rsidR="006055EA" w:rsidRPr="001545D0" w:rsidRDefault="006055EA" w:rsidP="00C003AB">
            <w:pPr>
              <w:suppressAutoHyphens/>
            </w:pPr>
            <w:r w:rsidRPr="001545D0">
              <w:t>Exception</w:t>
            </w:r>
          </w:p>
        </w:tc>
        <w:tc>
          <w:tcPr>
            <w:tcW w:w="7735" w:type="dxa"/>
          </w:tcPr>
          <w:p w14:paraId="24D9EBF9" w14:textId="77777777" w:rsidR="006055EA" w:rsidRPr="001545D0" w:rsidRDefault="006055EA" w:rsidP="00C003AB">
            <w:pPr>
              <w:suppressAutoHyphens/>
            </w:pPr>
            <w:r w:rsidRPr="001545D0">
              <w:t xml:space="preserve">Proposal does </w:t>
            </w:r>
            <w:r w:rsidRPr="001545D0">
              <w:rPr>
                <w:i/>
              </w:rPr>
              <w:t>not</w:t>
            </w:r>
            <w:r w:rsidRPr="001545D0">
              <w:t xml:space="preserve"> comply with requirements of the section.  Explain the nature of the exception(s).  If you take exception to more than one part of a section, identify the number of exceptions taken and provide explanations for each.  Any item not explicitly identified as an exception in the Proposal will be considered compliant.</w:t>
            </w:r>
          </w:p>
        </w:tc>
      </w:tr>
      <w:tr w:rsidR="006055EA" w:rsidRPr="001545D0" w14:paraId="2EE0DC9C" w14:textId="77777777" w:rsidTr="00666411">
        <w:trPr>
          <w:cantSplit/>
          <w:trHeight w:val="638"/>
          <w:jc w:val="center"/>
        </w:trPr>
        <w:tc>
          <w:tcPr>
            <w:tcW w:w="1440" w:type="dxa"/>
          </w:tcPr>
          <w:p w14:paraId="0FF8D5E7" w14:textId="77777777" w:rsidR="006055EA" w:rsidRPr="001545D0" w:rsidRDefault="006055EA" w:rsidP="00C003AB">
            <w:pPr>
              <w:suppressAutoHyphens/>
            </w:pPr>
            <w:r w:rsidRPr="001545D0">
              <w:t>Not Applicable</w:t>
            </w:r>
          </w:p>
        </w:tc>
        <w:tc>
          <w:tcPr>
            <w:tcW w:w="7735" w:type="dxa"/>
          </w:tcPr>
          <w:p w14:paraId="5832C5F3" w14:textId="22B9A926" w:rsidR="006055EA" w:rsidRPr="001545D0" w:rsidRDefault="006055EA" w:rsidP="00C003AB">
            <w:pPr>
              <w:suppressAutoHyphens/>
            </w:pPr>
            <w:r w:rsidRPr="00AF4EE0">
              <w:t xml:space="preserve">This category should </w:t>
            </w:r>
            <w:r w:rsidRPr="00AF4EE0">
              <w:rPr>
                <w:b/>
                <w:i/>
              </w:rPr>
              <w:t>only</w:t>
            </w:r>
            <w:r w:rsidRPr="00AF4EE0">
              <w:t xml:space="preserve"> be used if t</w:t>
            </w:r>
            <w:r w:rsidRPr="00F21842">
              <w:t>he section does not apply to the PROPOSER’</w:t>
            </w:r>
            <w:r w:rsidR="00DE25C0">
              <w:t>S</w:t>
            </w:r>
            <w:r w:rsidRPr="00F21842">
              <w:t xml:space="preserve"> Proposal or system configuration.  </w:t>
            </w:r>
            <w:r w:rsidRPr="00F24164">
              <w:rPr>
                <w:b/>
                <w:bCs/>
                <w:i/>
                <w:iCs/>
              </w:rPr>
              <w:t xml:space="preserve">Use this with </w:t>
            </w:r>
            <w:r w:rsidRPr="00AF4EE0">
              <w:rPr>
                <w:b/>
                <w:i/>
              </w:rPr>
              <w:t xml:space="preserve">response </w:t>
            </w:r>
            <w:r w:rsidRPr="00F24164">
              <w:rPr>
                <w:b/>
                <w:bCs/>
                <w:i/>
                <w:iCs/>
              </w:rPr>
              <w:t>caution.</w:t>
            </w:r>
            <w:r>
              <w:t xml:space="preserve">  </w:t>
            </w:r>
          </w:p>
        </w:tc>
      </w:tr>
    </w:tbl>
    <w:p w14:paraId="037C24A4" w14:textId="24BAE896" w:rsidR="006055EA" w:rsidRDefault="006055EA" w:rsidP="00C003AB">
      <w:pPr>
        <w:suppressAutoHyphens/>
      </w:pPr>
    </w:p>
    <w:p w14:paraId="317989E6" w14:textId="77777777" w:rsidR="008517BB" w:rsidRPr="001545D0" w:rsidRDefault="008517BB" w:rsidP="00C003AB">
      <w:pPr>
        <w:suppressAutoHyphens/>
      </w:pPr>
    </w:p>
    <w:p w14:paraId="4C96647F" w14:textId="77777777" w:rsidR="006055EA" w:rsidRDefault="006055EA" w:rsidP="00C003AB">
      <w:pPr>
        <w:suppressAutoHyphens/>
        <w:ind w:left="720"/>
      </w:pPr>
      <w:r w:rsidRPr="001545D0">
        <w:t xml:space="preserve">Any other response or lack of response will be assumed to be an exception.  </w:t>
      </w:r>
    </w:p>
    <w:p w14:paraId="409A2977" w14:textId="77777777" w:rsidR="00C003AB" w:rsidRPr="001545D0" w:rsidRDefault="00C003AB" w:rsidP="00C003AB">
      <w:pPr>
        <w:suppressAutoHyphens/>
        <w:ind w:left="720"/>
      </w:pPr>
    </w:p>
    <w:p w14:paraId="75357F16" w14:textId="77777777" w:rsidR="006055EA" w:rsidRPr="001545D0" w:rsidRDefault="006055EA" w:rsidP="00C003AB">
      <w:pPr>
        <w:pStyle w:val="Heading4"/>
      </w:pPr>
      <w:bookmarkStart w:id="110" w:name="_Toc274830984"/>
      <w:bookmarkStart w:id="111" w:name="_Toc332190645"/>
      <w:bookmarkStart w:id="112" w:name="_Toc47103795"/>
      <w:r w:rsidRPr="001545D0">
        <w:t>Additional Instructions</w:t>
      </w:r>
      <w:bookmarkEnd w:id="110"/>
      <w:bookmarkEnd w:id="111"/>
      <w:bookmarkEnd w:id="112"/>
    </w:p>
    <w:p w14:paraId="20596C6D" w14:textId="20D927B8" w:rsidR="006055EA" w:rsidRDefault="006055EA" w:rsidP="00C003AB">
      <w:pPr>
        <w:suppressAutoHyphens/>
        <w:ind w:left="720"/>
      </w:pPr>
      <w:r w:rsidRPr="001545D0">
        <w:t xml:space="preserve">The outline of </w:t>
      </w:r>
      <w:r w:rsidR="00AF68E1">
        <w:t>the Compliance Matrix</w:t>
      </w:r>
      <w:r w:rsidRPr="001545D0">
        <w:t xml:space="preserve"> shall correspond to the outline of the RFP</w:t>
      </w:r>
      <w:r w:rsidRPr="004C4504">
        <w:t xml:space="preserve"> and has been pre-populated accordingly. The PROPOSER may not add or delete line items in this document.  If the PROPOSER finds a need to change this document</w:t>
      </w:r>
      <w:r w:rsidR="00C20BF3">
        <w:t>,</w:t>
      </w:r>
      <w:r w:rsidRPr="004C4504">
        <w:t xml:space="preserve"> a request must be made in writing to Milford</w:t>
      </w:r>
      <w:r w:rsidR="00C20BF3">
        <w:t>,</w:t>
      </w:r>
      <w:r w:rsidRPr="004C4504">
        <w:t xml:space="preserve"> and if Milford deems it appropriate to make a change</w:t>
      </w:r>
      <w:r w:rsidR="00632C90">
        <w:t>,</w:t>
      </w:r>
      <w:r w:rsidRPr="004C4504">
        <w:t xml:space="preserve"> the document will be re-issued via the RFP Addenda process.</w:t>
      </w:r>
    </w:p>
    <w:p w14:paraId="21A147C6" w14:textId="77777777" w:rsidR="006055EA" w:rsidRPr="001545D0" w:rsidRDefault="006055EA" w:rsidP="00C003AB">
      <w:pPr>
        <w:suppressAutoHyphens/>
        <w:ind w:left="720"/>
      </w:pPr>
    </w:p>
    <w:p w14:paraId="434B36EB" w14:textId="77777777" w:rsidR="006055EA" w:rsidRPr="00CA62FC" w:rsidRDefault="006055EA" w:rsidP="00C003AB">
      <w:pPr>
        <w:pStyle w:val="Heading3"/>
      </w:pPr>
      <w:bookmarkStart w:id="113" w:name="_Toc47103796"/>
      <w:bookmarkStart w:id="114" w:name="_Toc130373024"/>
      <w:bookmarkStart w:id="115" w:name="_Toc332190646"/>
      <w:bookmarkEnd w:id="109"/>
      <w:r w:rsidRPr="00CA62FC">
        <w:t>Responsibilities Response</w:t>
      </w:r>
      <w:bookmarkEnd w:id="113"/>
    </w:p>
    <w:p w14:paraId="3786B3DB" w14:textId="77777777" w:rsidR="006055EA" w:rsidRPr="00CA62FC" w:rsidRDefault="006055EA" w:rsidP="00C003AB">
      <w:pPr>
        <w:pStyle w:val="Heading4"/>
      </w:pPr>
      <w:bookmarkStart w:id="116" w:name="_Toc47103797"/>
      <w:r w:rsidRPr="00CA62FC">
        <w:t>Responsibilities Matrix</w:t>
      </w:r>
      <w:bookmarkEnd w:id="116"/>
    </w:p>
    <w:p w14:paraId="45AEB445" w14:textId="1258A424" w:rsidR="006055EA" w:rsidRDefault="006055EA" w:rsidP="00C003AB">
      <w:pPr>
        <w:suppressAutoHyphens/>
        <w:ind w:left="720"/>
        <w:rPr>
          <w:b/>
          <w:bCs/>
        </w:rPr>
      </w:pPr>
      <w:r w:rsidRPr="00CA62FC">
        <w:t>The PROPOSER shall provide a responsibilities statement by completing the responsibilities matrix found in APPENDIX C.  This document is included in a Microsoft Excel document named “PROPOSER’</w:t>
      </w:r>
      <w:r w:rsidR="00DE25C0">
        <w:t>S</w:t>
      </w:r>
      <w:r w:rsidRPr="00CA62FC">
        <w:t xml:space="preserve"> </w:t>
      </w:r>
      <w:r w:rsidR="00D71B7B">
        <w:t xml:space="preserve">Name for </w:t>
      </w:r>
      <w:r w:rsidR="00B85EB8" w:rsidRPr="00D71B7B">
        <w:rPr>
          <w:i/>
          <w:iCs/>
        </w:rPr>
        <w:t>RFP #2021-001 P25 Radio System</w:t>
      </w:r>
      <w:r w:rsidRPr="00D71B7B">
        <w:rPr>
          <w:i/>
          <w:iCs/>
        </w:rPr>
        <w:t xml:space="preserve"> Appendix C.xls</w:t>
      </w:r>
      <w:r w:rsidRPr="00CA62FC">
        <w:t xml:space="preserve">” available on the Milford procurement website. </w:t>
      </w:r>
      <w:r>
        <w:t xml:space="preserve"> </w:t>
      </w:r>
      <w:r w:rsidRPr="001545D0">
        <w:t xml:space="preserve">The PROPOSER shall provide this </w:t>
      </w:r>
      <w:r w:rsidRPr="00414EFE">
        <w:t xml:space="preserve">completed excel file as part of the PDF Proposal submission and in its native Microsoft Excel format.  </w:t>
      </w:r>
      <w:r w:rsidRPr="00414EFE">
        <w:rPr>
          <w:b/>
          <w:bCs/>
        </w:rPr>
        <w:t>Failure to provide a soft copy in Microsoft Excel format may result disqualification or loss of evaluation points.</w:t>
      </w:r>
    </w:p>
    <w:p w14:paraId="5A46A17E" w14:textId="77777777" w:rsidR="006055EA" w:rsidRPr="001545D0" w:rsidRDefault="006055EA" w:rsidP="00C003AB">
      <w:pPr>
        <w:suppressAutoHyphens/>
        <w:ind w:left="720"/>
      </w:pPr>
    </w:p>
    <w:p w14:paraId="62AE4439" w14:textId="77777777" w:rsidR="006055EA" w:rsidRPr="00CA62FC" w:rsidRDefault="006055EA" w:rsidP="00166416">
      <w:pPr>
        <w:pStyle w:val="Heading4"/>
      </w:pPr>
      <w:bookmarkStart w:id="117" w:name="_Toc47103798"/>
      <w:r w:rsidRPr="00CA62FC">
        <w:t>Additional Instructions</w:t>
      </w:r>
      <w:bookmarkEnd w:id="117"/>
    </w:p>
    <w:p w14:paraId="527C3CA9" w14:textId="77777777" w:rsidR="006055EA" w:rsidRPr="00CA62FC" w:rsidRDefault="006055EA" w:rsidP="00C003AB">
      <w:pPr>
        <w:suppressAutoHyphens/>
        <w:ind w:left="720"/>
      </w:pPr>
      <w:r w:rsidRPr="00CA62FC">
        <w:t>The responsibilities response shall contain, at a minimum, the following categories:</w:t>
      </w:r>
    </w:p>
    <w:p w14:paraId="03300633" w14:textId="77777777" w:rsidR="006055EA" w:rsidRPr="00CA62FC" w:rsidRDefault="006055EA" w:rsidP="00735D5E">
      <w:pPr>
        <w:pStyle w:val="ListParagraph"/>
        <w:numPr>
          <w:ilvl w:val="0"/>
          <w:numId w:val="48"/>
        </w:numPr>
        <w:suppressAutoHyphens/>
        <w:ind w:left="1080"/>
      </w:pPr>
      <w:r w:rsidRPr="00CA62FC">
        <w:t>Management</w:t>
      </w:r>
    </w:p>
    <w:p w14:paraId="646A8E18" w14:textId="77777777" w:rsidR="006055EA" w:rsidRPr="00CA62FC" w:rsidRDefault="006055EA" w:rsidP="00735D5E">
      <w:pPr>
        <w:pStyle w:val="ListParagraph"/>
        <w:numPr>
          <w:ilvl w:val="0"/>
          <w:numId w:val="48"/>
        </w:numPr>
        <w:suppressAutoHyphens/>
        <w:ind w:left="1080"/>
      </w:pPr>
      <w:r w:rsidRPr="00CA62FC">
        <w:t>Detailed Design Review (DDR)</w:t>
      </w:r>
    </w:p>
    <w:p w14:paraId="66DA1811" w14:textId="77777777" w:rsidR="006055EA" w:rsidRPr="00CA62FC" w:rsidRDefault="006055EA" w:rsidP="00735D5E">
      <w:pPr>
        <w:pStyle w:val="ListParagraph"/>
        <w:numPr>
          <w:ilvl w:val="0"/>
          <w:numId w:val="48"/>
        </w:numPr>
        <w:suppressAutoHyphens/>
        <w:ind w:left="1080"/>
      </w:pPr>
      <w:r w:rsidRPr="00CA62FC">
        <w:t xml:space="preserve">System Integration </w:t>
      </w:r>
    </w:p>
    <w:p w14:paraId="57DA43DA" w14:textId="77777777" w:rsidR="006055EA" w:rsidRPr="00CA62FC" w:rsidRDefault="006055EA" w:rsidP="00735D5E">
      <w:pPr>
        <w:pStyle w:val="ListParagraph"/>
        <w:numPr>
          <w:ilvl w:val="0"/>
          <w:numId w:val="48"/>
        </w:numPr>
        <w:suppressAutoHyphens/>
        <w:ind w:left="1080"/>
      </w:pPr>
      <w:r w:rsidRPr="00CA62FC">
        <w:t>Site Work</w:t>
      </w:r>
    </w:p>
    <w:p w14:paraId="6B69EFD0" w14:textId="77777777" w:rsidR="006055EA" w:rsidRPr="00CA62FC" w:rsidRDefault="006055EA" w:rsidP="00735D5E">
      <w:pPr>
        <w:pStyle w:val="ListParagraph"/>
        <w:numPr>
          <w:ilvl w:val="0"/>
          <w:numId w:val="48"/>
        </w:numPr>
        <w:suppressAutoHyphens/>
        <w:ind w:left="1080"/>
      </w:pPr>
      <w:r w:rsidRPr="00CA62FC">
        <w:t>Tower Work</w:t>
      </w:r>
    </w:p>
    <w:p w14:paraId="5A21F4CC" w14:textId="77777777" w:rsidR="006055EA" w:rsidRPr="00CA62FC" w:rsidRDefault="006055EA" w:rsidP="00735D5E">
      <w:pPr>
        <w:pStyle w:val="ListParagraph"/>
        <w:numPr>
          <w:ilvl w:val="0"/>
          <w:numId w:val="48"/>
        </w:numPr>
        <w:suppressAutoHyphens/>
        <w:ind w:left="1080"/>
      </w:pPr>
      <w:r w:rsidRPr="00CA62FC">
        <w:t>Shelter work</w:t>
      </w:r>
    </w:p>
    <w:p w14:paraId="63B92839" w14:textId="77777777" w:rsidR="006055EA" w:rsidRPr="00CA62FC" w:rsidRDefault="006055EA" w:rsidP="00735D5E">
      <w:pPr>
        <w:pStyle w:val="ListParagraph"/>
        <w:numPr>
          <w:ilvl w:val="0"/>
          <w:numId w:val="48"/>
        </w:numPr>
        <w:suppressAutoHyphens/>
        <w:ind w:left="1080"/>
      </w:pPr>
      <w:r w:rsidRPr="00CA62FC">
        <w:t>Generators</w:t>
      </w:r>
    </w:p>
    <w:p w14:paraId="5149050C" w14:textId="77777777" w:rsidR="006055EA" w:rsidRPr="00CA62FC" w:rsidRDefault="006055EA" w:rsidP="00735D5E">
      <w:pPr>
        <w:pStyle w:val="ListParagraph"/>
        <w:numPr>
          <w:ilvl w:val="0"/>
          <w:numId w:val="48"/>
        </w:numPr>
        <w:suppressAutoHyphens/>
        <w:ind w:left="1080"/>
      </w:pPr>
      <w:r w:rsidRPr="00CA62FC">
        <w:t>System Installation / Optimization</w:t>
      </w:r>
    </w:p>
    <w:p w14:paraId="79537E3D" w14:textId="77777777" w:rsidR="006055EA" w:rsidRPr="00CA62FC" w:rsidRDefault="006055EA" w:rsidP="00735D5E">
      <w:pPr>
        <w:pStyle w:val="ListParagraph"/>
        <w:numPr>
          <w:ilvl w:val="0"/>
          <w:numId w:val="48"/>
        </w:numPr>
        <w:suppressAutoHyphens/>
        <w:ind w:left="1080"/>
      </w:pPr>
      <w:r w:rsidRPr="00CA62FC">
        <w:t>Acceptance Testing</w:t>
      </w:r>
    </w:p>
    <w:p w14:paraId="131EE50C" w14:textId="77777777" w:rsidR="006055EA" w:rsidRPr="00CA62FC" w:rsidRDefault="006055EA" w:rsidP="00735D5E">
      <w:pPr>
        <w:pStyle w:val="ListParagraph"/>
        <w:numPr>
          <w:ilvl w:val="0"/>
          <w:numId w:val="48"/>
        </w:numPr>
        <w:suppressAutoHyphens/>
        <w:ind w:left="1080"/>
      </w:pPr>
      <w:r w:rsidRPr="00CA62FC">
        <w:t>Subscriber Equipment</w:t>
      </w:r>
    </w:p>
    <w:p w14:paraId="2345ACA4" w14:textId="77777777" w:rsidR="006055EA" w:rsidRPr="00CA62FC" w:rsidRDefault="006055EA" w:rsidP="00735D5E">
      <w:pPr>
        <w:pStyle w:val="ListParagraph"/>
        <w:numPr>
          <w:ilvl w:val="0"/>
          <w:numId w:val="48"/>
        </w:numPr>
        <w:suppressAutoHyphens/>
        <w:ind w:left="1080"/>
      </w:pPr>
      <w:r w:rsidRPr="00CA62FC">
        <w:lastRenderedPageBreak/>
        <w:t>Training</w:t>
      </w:r>
    </w:p>
    <w:p w14:paraId="42FCDAA8" w14:textId="77777777" w:rsidR="006055EA" w:rsidRPr="00CA62FC" w:rsidRDefault="006055EA" w:rsidP="00735D5E">
      <w:pPr>
        <w:pStyle w:val="ListParagraph"/>
        <w:numPr>
          <w:ilvl w:val="0"/>
          <w:numId w:val="48"/>
        </w:numPr>
        <w:suppressAutoHyphens/>
        <w:ind w:left="1080"/>
      </w:pPr>
      <w:r w:rsidRPr="00CA62FC">
        <w:t>Final Acceptance</w:t>
      </w:r>
    </w:p>
    <w:p w14:paraId="795D3904" w14:textId="77777777" w:rsidR="006055EA" w:rsidRPr="00CA62FC" w:rsidRDefault="006055EA" w:rsidP="00C003AB">
      <w:pPr>
        <w:suppressAutoHyphens/>
        <w:ind w:left="720"/>
      </w:pPr>
    </w:p>
    <w:p w14:paraId="0861546E" w14:textId="64D89E32" w:rsidR="006055EA" w:rsidRPr="001545D0" w:rsidRDefault="006055EA" w:rsidP="00C003AB">
      <w:pPr>
        <w:suppressAutoHyphens/>
        <w:ind w:left="720"/>
      </w:pPr>
      <w:r w:rsidRPr="00CA62FC">
        <w:t>Additional categories and subcategories may be added, a</w:t>
      </w:r>
      <w:r w:rsidR="0004173B">
        <w:t xml:space="preserve">nd </w:t>
      </w:r>
      <w:r w:rsidRPr="00CA62FC">
        <w:t>additional lines within the subcategories may be added.  This document will be used throughout the implementation of the project to enhance organization and efficiency.</w:t>
      </w:r>
    </w:p>
    <w:p w14:paraId="18F0AABF" w14:textId="77777777" w:rsidR="006055EA" w:rsidRDefault="006055EA" w:rsidP="00C003AB">
      <w:pPr>
        <w:suppressAutoHyphens/>
      </w:pPr>
    </w:p>
    <w:p w14:paraId="63D3305C" w14:textId="77777777" w:rsidR="006055EA" w:rsidRDefault="006055EA" w:rsidP="00A80463">
      <w:pPr>
        <w:pStyle w:val="Heading3"/>
      </w:pPr>
      <w:bookmarkStart w:id="118" w:name="_Toc47103799"/>
      <w:r>
        <w:t>Qualifications</w:t>
      </w:r>
      <w:bookmarkEnd w:id="118"/>
    </w:p>
    <w:p w14:paraId="37F3247F" w14:textId="77777777" w:rsidR="006055EA" w:rsidRPr="00511472" w:rsidRDefault="006055EA" w:rsidP="00A80463">
      <w:pPr>
        <w:pStyle w:val="Heading4"/>
      </w:pPr>
      <w:bookmarkStart w:id="119" w:name="_Toc47103800"/>
      <w:r w:rsidRPr="00511472">
        <w:t>Project Team and References</w:t>
      </w:r>
      <w:bookmarkEnd w:id="119"/>
    </w:p>
    <w:p w14:paraId="05CBE545" w14:textId="77777777" w:rsidR="006055EA" w:rsidRDefault="006055EA" w:rsidP="00A80463">
      <w:pPr>
        <w:tabs>
          <w:tab w:val="left" w:pos="432"/>
        </w:tabs>
        <w:suppressAutoHyphens/>
        <w:ind w:left="720"/>
        <w:rPr>
          <w:rFonts w:cs="Times New Roman"/>
          <w:szCs w:val="26"/>
        </w:rPr>
      </w:pPr>
      <w:r>
        <w:rPr>
          <w:rFonts w:cs="Times New Roman"/>
          <w:szCs w:val="26"/>
        </w:rPr>
        <w:t>PROPOSER shall provide information on each core team member’s qualifications to include a detailed resume with references and their contact information.</w:t>
      </w:r>
    </w:p>
    <w:p w14:paraId="7A274654" w14:textId="77777777" w:rsidR="006055EA" w:rsidRDefault="006055EA" w:rsidP="00C003AB">
      <w:pPr>
        <w:tabs>
          <w:tab w:val="left" w:pos="432"/>
        </w:tabs>
        <w:suppressAutoHyphens/>
        <w:rPr>
          <w:rFonts w:cs="Times New Roman"/>
          <w:szCs w:val="26"/>
        </w:rPr>
      </w:pPr>
    </w:p>
    <w:p w14:paraId="4FC2028B" w14:textId="77777777" w:rsidR="006055EA" w:rsidRPr="00511472" w:rsidRDefault="006055EA" w:rsidP="00A80463">
      <w:pPr>
        <w:pStyle w:val="Heading4"/>
      </w:pPr>
      <w:bookmarkStart w:id="120" w:name="_Toc47103801"/>
      <w:r w:rsidRPr="00511472">
        <w:t>Organization Experience and Reference</w:t>
      </w:r>
      <w:bookmarkEnd w:id="120"/>
    </w:p>
    <w:p w14:paraId="60E87C6A" w14:textId="42449B38" w:rsidR="006055EA" w:rsidRDefault="006055EA" w:rsidP="00A80463">
      <w:pPr>
        <w:tabs>
          <w:tab w:val="left" w:pos="432"/>
        </w:tabs>
        <w:suppressAutoHyphens/>
        <w:ind w:left="720"/>
        <w:rPr>
          <w:rFonts w:cs="Times New Roman"/>
          <w:szCs w:val="26"/>
        </w:rPr>
      </w:pPr>
      <w:r>
        <w:rPr>
          <w:rFonts w:cs="Times New Roman"/>
          <w:szCs w:val="26"/>
        </w:rPr>
        <w:t>PROPOSER shall provide information on</w:t>
      </w:r>
      <w:r w:rsidR="000103B1" w:rsidRPr="000103B1">
        <w:rPr>
          <w:rFonts w:cs="Times New Roman"/>
          <w:szCs w:val="26"/>
        </w:rPr>
        <w:t xml:space="preserve"> </w:t>
      </w:r>
      <w:r w:rsidR="000103B1">
        <w:rPr>
          <w:rFonts w:cs="Times New Roman"/>
          <w:szCs w:val="26"/>
        </w:rPr>
        <w:t>a minimum of</w:t>
      </w:r>
      <w:r>
        <w:rPr>
          <w:rFonts w:cs="Times New Roman"/>
          <w:szCs w:val="26"/>
        </w:rPr>
        <w:t xml:space="preserve"> three system implementations of similar size and complexity.  Each reference shall include a point of contact that can provide detailed information as to the performance of the PROPOSER.</w:t>
      </w:r>
    </w:p>
    <w:p w14:paraId="51F9DA41" w14:textId="77777777" w:rsidR="006055EA" w:rsidRDefault="006055EA" w:rsidP="00C003AB">
      <w:pPr>
        <w:tabs>
          <w:tab w:val="left" w:pos="432"/>
        </w:tabs>
        <w:suppressAutoHyphens/>
        <w:rPr>
          <w:rFonts w:cs="Times New Roman"/>
          <w:szCs w:val="26"/>
        </w:rPr>
      </w:pPr>
    </w:p>
    <w:p w14:paraId="7936D118" w14:textId="77777777" w:rsidR="006055EA" w:rsidRPr="00511472" w:rsidRDefault="006055EA" w:rsidP="00A80463">
      <w:pPr>
        <w:pStyle w:val="Heading4"/>
      </w:pPr>
      <w:bookmarkStart w:id="121" w:name="_Toc47103802"/>
      <w:r>
        <w:t xml:space="preserve">Warranty and Maintenance </w:t>
      </w:r>
      <w:r w:rsidRPr="00511472">
        <w:t xml:space="preserve">Service </w:t>
      </w:r>
      <w:r>
        <w:t xml:space="preserve">Organization </w:t>
      </w:r>
      <w:r w:rsidRPr="00511472">
        <w:t>Experience and References</w:t>
      </w:r>
      <w:bookmarkEnd w:id="121"/>
    </w:p>
    <w:p w14:paraId="47006B9F" w14:textId="60194263" w:rsidR="006055EA" w:rsidRPr="00885527" w:rsidRDefault="006055EA" w:rsidP="00A80463">
      <w:pPr>
        <w:tabs>
          <w:tab w:val="left" w:pos="432"/>
        </w:tabs>
        <w:suppressAutoHyphens/>
        <w:ind w:left="720"/>
        <w:rPr>
          <w:rFonts w:cs="Times New Roman"/>
          <w:szCs w:val="26"/>
        </w:rPr>
      </w:pPr>
      <w:r>
        <w:rPr>
          <w:rFonts w:cs="Times New Roman"/>
          <w:szCs w:val="26"/>
        </w:rPr>
        <w:t>PROPOSER shall provide information on</w:t>
      </w:r>
      <w:r w:rsidR="000103B1">
        <w:rPr>
          <w:rFonts w:cs="Times New Roman"/>
          <w:szCs w:val="26"/>
        </w:rPr>
        <w:t xml:space="preserve"> a minimum of</w:t>
      </w:r>
      <w:r>
        <w:rPr>
          <w:rFonts w:cs="Times New Roman"/>
          <w:szCs w:val="26"/>
        </w:rPr>
        <w:t xml:space="preserve"> three systems the proposed warranty and maintenance service organization has provided services similar in nature and complexity.  Each reference shall include a point of contact that can provide detailed information as to the performance of the warranty and maintenance service organization.</w:t>
      </w:r>
    </w:p>
    <w:p w14:paraId="762D8DCC" w14:textId="77777777" w:rsidR="006055EA" w:rsidRPr="00357B3F" w:rsidRDefault="006055EA" w:rsidP="00C003AB">
      <w:pPr>
        <w:suppressAutoHyphens/>
      </w:pPr>
    </w:p>
    <w:p w14:paraId="4CA5BF8C" w14:textId="77777777" w:rsidR="006055EA" w:rsidRPr="001545D0" w:rsidRDefault="006055EA" w:rsidP="00A80463">
      <w:pPr>
        <w:pStyle w:val="Heading3"/>
      </w:pPr>
      <w:bookmarkStart w:id="122" w:name="_Toc47103803"/>
      <w:r w:rsidRPr="001545D0">
        <w:t>Additional Information</w:t>
      </w:r>
      <w:bookmarkEnd w:id="114"/>
      <w:bookmarkEnd w:id="115"/>
      <w:bookmarkEnd w:id="122"/>
    </w:p>
    <w:p w14:paraId="0DB24231" w14:textId="490EA6DA" w:rsidR="006055EA" w:rsidRPr="001545D0" w:rsidRDefault="00BC0ED4" w:rsidP="00A80463">
      <w:pPr>
        <w:suppressAutoHyphens/>
        <w:ind w:left="720"/>
      </w:pPr>
      <w:bookmarkStart w:id="123" w:name="_Toc130373025"/>
      <w:r>
        <w:t>A</w:t>
      </w:r>
      <w:r w:rsidR="006055EA" w:rsidRPr="001545D0">
        <w:t>dditional instructions are included for PROPOSER</w:t>
      </w:r>
      <w:r w:rsidR="00DE25C0">
        <w:t>S</w:t>
      </w:r>
      <w:r>
        <w:t>, in</w:t>
      </w:r>
      <w:r w:rsidRPr="001545D0">
        <w:t xml:space="preserve"> some RFP sections,</w:t>
      </w:r>
      <w:r w:rsidR="006055EA" w:rsidRPr="001545D0">
        <w:t xml:space="preserve"> indicated in </w:t>
      </w:r>
      <w:r w:rsidR="006055EA" w:rsidRPr="001545D0">
        <w:rPr>
          <w:b/>
        </w:rPr>
        <w:t>bold text</w:t>
      </w:r>
      <w:r w:rsidR="006055EA" w:rsidRPr="001545D0">
        <w:t xml:space="preserve"> and request specific information to be included in the Proposal, such as details on the feature specified in that section, equipment specification sheets or PROPOSER guarantees.</w:t>
      </w:r>
    </w:p>
    <w:p w14:paraId="0AA20D99" w14:textId="77777777" w:rsidR="006055EA" w:rsidRPr="001545D0" w:rsidRDefault="006055EA" w:rsidP="00A80463">
      <w:pPr>
        <w:suppressAutoHyphens/>
        <w:ind w:left="720"/>
      </w:pPr>
    </w:p>
    <w:p w14:paraId="05F0581D" w14:textId="5880AB08" w:rsidR="006055EA" w:rsidRDefault="006055EA" w:rsidP="00A80463">
      <w:pPr>
        <w:suppressAutoHyphens/>
        <w:ind w:left="720"/>
      </w:pPr>
      <w:r w:rsidRPr="001545D0">
        <w:t>The outline of the Proposal shall correspond to the outline of the RFP.  For example, if PROPOSER instructions are included in section 123.456 of the RFP, the information requested shall be provided in section 123.456 of the Proposal point-by-point response.</w:t>
      </w:r>
    </w:p>
    <w:p w14:paraId="7071067B" w14:textId="77777777" w:rsidR="006055EA" w:rsidRDefault="006055EA" w:rsidP="00C003AB">
      <w:pPr>
        <w:pStyle w:val="Heading2"/>
        <w:suppressAutoHyphens/>
      </w:pPr>
      <w:bookmarkStart w:id="124" w:name="_Toc332190647"/>
      <w:bookmarkStart w:id="125" w:name="_Toc47103804"/>
      <w:r w:rsidRPr="001545D0">
        <w:t>Pric</w:t>
      </w:r>
      <w:bookmarkEnd w:id="123"/>
      <w:r w:rsidRPr="001545D0">
        <w:t>e Proposal</w:t>
      </w:r>
      <w:bookmarkEnd w:id="124"/>
      <w:bookmarkEnd w:id="125"/>
    </w:p>
    <w:p w14:paraId="3B12947F" w14:textId="77777777" w:rsidR="006055EA" w:rsidRPr="00454A3D" w:rsidRDefault="006055EA" w:rsidP="00C003AB">
      <w:pPr>
        <w:pStyle w:val="Heading3"/>
        <w:suppressAutoHyphens/>
      </w:pPr>
      <w:bookmarkStart w:id="126" w:name="_Toc130373026"/>
      <w:bookmarkStart w:id="127" w:name="_Toc332190648"/>
      <w:bookmarkStart w:id="128" w:name="_Toc47103805"/>
      <w:r w:rsidRPr="00454A3D">
        <w:t>Price Forms</w:t>
      </w:r>
      <w:bookmarkEnd w:id="126"/>
      <w:bookmarkEnd w:id="127"/>
      <w:bookmarkEnd w:id="128"/>
    </w:p>
    <w:p w14:paraId="52D790B2" w14:textId="37CA73CA" w:rsidR="006055EA" w:rsidRPr="001545D0" w:rsidRDefault="006055EA" w:rsidP="00C003AB">
      <w:pPr>
        <w:suppressAutoHyphens/>
        <w:ind w:left="720"/>
      </w:pPr>
      <w:bookmarkStart w:id="129" w:name="_Toc130373027"/>
      <w:r w:rsidRPr="001545D0">
        <w:t xml:space="preserve">The PROPOSER shall provide </w:t>
      </w:r>
      <w:r w:rsidR="00004C18">
        <w:t>a</w:t>
      </w:r>
      <w:r w:rsidRPr="001545D0">
        <w:t xml:space="preserve"> Price Proposal in the forms shown in APPENDIX </w:t>
      </w:r>
      <w:r w:rsidRPr="00C230F6">
        <w:t>D</w:t>
      </w:r>
      <w:r w:rsidRPr="001545D0">
        <w:t xml:space="preserve">.  A soft copy of this form is found in a Microsoft Excel </w:t>
      </w:r>
      <w:r>
        <w:t>file</w:t>
      </w:r>
      <w:r w:rsidRPr="001545D0">
        <w:t xml:space="preserve"> name</w:t>
      </w:r>
      <w:r w:rsidRPr="00E22656">
        <w:t>d “PROPOSER’</w:t>
      </w:r>
      <w:r w:rsidR="00DE25C0" w:rsidRPr="00E22656">
        <w:t>S</w:t>
      </w:r>
      <w:r w:rsidRPr="00E22656">
        <w:t xml:space="preserve"> Name for </w:t>
      </w:r>
      <w:r w:rsidR="00E22656" w:rsidRPr="00E22656">
        <w:rPr>
          <w:i/>
          <w:iCs/>
        </w:rPr>
        <w:t>RFP #2021-001 P25 Radio System</w:t>
      </w:r>
      <w:r w:rsidRPr="00E22656">
        <w:rPr>
          <w:i/>
          <w:iCs/>
        </w:rPr>
        <w:t xml:space="preserve"> Appendix D Price Proposal.xls</w:t>
      </w:r>
      <w:r w:rsidRPr="00E22656">
        <w:t>” available on the Milford procurement website.  The PROPOSER shall provide this completed excel file as part of the PDF Proposal submission and in its n</w:t>
      </w:r>
      <w:r w:rsidRPr="00414EFE">
        <w:t xml:space="preserve">ative Microsoft Excel format.  </w:t>
      </w:r>
      <w:r w:rsidRPr="00414EFE">
        <w:rPr>
          <w:b/>
          <w:bCs/>
        </w:rPr>
        <w:t>Failure to provide a soft copy in Microsoft Excel format may result disqualification or loss of evaluation points.</w:t>
      </w:r>
    </w:p>
    <w:p w14:paraId="32D6DE39" w14:textId="77777777" w:rsidR="006055EA" w:rsidRPr="001545D0" w:rsidRDefault="006055EA" w:rsidP="00C003AB">
      <w:pPr>
        <w:suppressAutoHyphens/>
        <w:ind w:left="720"/>
      </w:pPr>
    </w:p>
    <w:p w14:paraId="7817F736" w14:textId="0CD2BD74" w:rsidR="006055EA" w:rsidRPr="001545D0" w:rsidRDefault="006055EA" w:rsidP="00C003AB">
      <w:pPr>
        <w:suppressAutoHyphens/>
        <w:ind w:left="720"/>
      </w:pPr>
      <w:r w:rsidRPr="001545D0">
        <w:t>Failure to fill in all blanks of the Price</w:t>
      </w:r>
      <w:r>
        <w:t xml:space="preserve"> </w:t>
      </w:r>
      <w:r w:rsidRPr="001545D0">
        <w:t xml:space="preserve">Forms and to supply all information required may be cause for rejection of the Proposal.  </w:t>
      </w:r>
      <w:r>
        <w:t xml:space="preserve">Any attempt to modify the structure or formulas in the Price Forms </w:t>
      </w:r>
      <w:r w:rsidRPr="001545D0">
        <w:t>may be cause for rejection of the Proposal</w:t>
      </w:r>
      <w:r w:rsidRPr="004C4504">
        <w:t xml:space="preserve">.  If the PROPOSER finds a need to change </w:t>
      </w:r>
      <w:r>
        <w:t>the Price Forms</w:t>
      </w:r>
      <w:r w:rsidR="005D545C">
        <w:t>,</w:t>
      </w:r>
      <w:r w:rsidRPr="004C4504">
        <w:t xml:space="preserve"> a request must be made in writing to </w:t>
      </w:r>
      <w:r>
        <w:t>Milford</w:t>
      </w:r>
      <w:r w:rsidR="005D545C">
        <w:t>,</w:t>
      </w:r>
      <w:r w:rsidRPr="004C4504">
        <w:t xml:space="preserve"> and if</w:t>
      </w:r>
      <w:r>
        <w:t xml:space="preserve"> Milford</w:t>
      </w:r>
      <w:r w:rsidRPr="004C4504">
        <w:t xml:space="preserve"> deems it appropriate to make a change</w:t>
      </w:r>
      <w:r w:rsidR="003D7840">
        <w:t>,</w:t>
      </w:r>
      <w:r w:rsidRPr="004C4504">
        <w:t xml:space="preserve"> the document will be re-issued via the RFP Addenda process.</w:t>
      </w:r>
    </w:p>
    <w:p w14:paraId="4A73CFE6" w14:textId="77777777" w:rsidR="006055EA" w:rsidRDefault="006055EA" w:rsidP="00C003AB">
      <w:pPr>
        <w:suppressAutoHyphens/>
      </w:pPr>
    </w:p>
    <w:p w14:paraId="57FB7901" w14:textId="77777777" w:rsidR="006055EA" w:rsidRPr="001545D0" w:rsidRDefault="006055EA" w:rsidP="00C003AB">
      <w:pPr>
        <w:suppressAutoHyphens/>
        <w:ind w:left="720"/>
      </w:pPr>
      <w:r w:rsidRPr="001545D0">
        <w:lastRenderedPageBreak/>
        <w:t>If the PROPOSER wishes to provide additional pricing information, the PROPOSER may submit the information on additional sheets and electronic files.  In all cases, the hardcopy of the pricing shall be binding.</w:t>
      </w:r>
    </w:p>
    <w:p w14:paraId="655DFC05" w14:textId="77777777" w:rsidR="006055EA" w:rsidRPr="001545D0" w:rsidRDefault="006055EA" w:rsidP="00C003AB">
      <w:pPr>
        <w:suppressAutoHyphens/>
      </w:pPr>
    </w:p>
    <w:p w14:paraId="619A31CB" w14:textId="77777777" w:rsidR="006055EA" w:rsidRPr="001545D0" w:rsidRDefault="006055EA" w:rsidP="00C003AB">
      <w:pPr>
        <w:pStyle w:val="Heading3"/>
        <w:suppressAutoHyphens/>
      </w:pPr>
      <w:bookmarkStart w:id="130" w:name="_Toc130373028"/>
      <w:bookmarkStart w:id="131" w:name="_Toc332190649"/>
      <w:bookmarkStart w:id="132" w:name="_Toc47103806"/>
      <w:bookmarkEnd w:id="129"/>
      <w:r w:rsidRPr="001545D0">
        <w:t>Proposal Surety</w:t>
      </w:r>
      <w:bookmarkEnd w:id="130"/>
      <w:bookmarkEnd w:id="131"/>
      <w:bookmarkEnd w:id="132"/>
    </w:p>
    <w:p w14:paraId="73751AC0" w14:textId="79A493A5" w:rsidR="006055EA" w:rsidRDefault="006055EA" w:rsidP="00C003AB">
      <w:pPr>
        <w:suppressAutoHyphens/>
        <w:ind w:left="720"/>
      </w:pPr>
      <w:r w:rsidRPr="001545D0">
        <w:t>The Price Proposal shall be accompanied by a Proposal deposit in the form of a bid bond, cash bid bond or a certi</w:t>
      </w:r>
      <w:r w:rsidRPr="00613165">
        <w:t xml:space="preserve">fied check payable to the </w:t>
      </w:r>
      <w:r w:rsidR="00283A1B" w:rsidRPr="00613165">
        <w:rPr>
          <w:i/>
          <w:iCs/>
        </w:rPr>
        <w:t>Town of</w:t>
      </w:r>
      <w:r w:rsidR="00613165" w:rsidRPr="00613165">
        <w:rPr>
          <w:i/>
          <w:iCs/>
        </w:rPr>
        <w:t xml:space="preserve"> </w:t>
      </w:r>
      <w:r w:rsidRPr="00613165">
        <w:rPr>
          <w:i/>
        </w:rPr>
        <w:t>Milford, New Hampshire</w:t>
      </w:r>
      <w:r w:rsidRPr="00613165">
        <w:t>.  The amount of the deposit shall be five percent of the base Proposal price.  A PROPOSER that submits a certified or cashier’s check must complete, sig</w:t>
      </w:r>
      <w:r w:rsidRPr="001545D0">
        <w:t>n</w:t>
      </w:r>
      <w:r>
        <w:t>,</w:t>
      </w:r>
      <w:r w:rsidRPr="001545D0">
        <w:t xml:space="preserve"> and submit the cash bid bond form located in APPENDIX </w:t>
      </w:r>
      <w:r w:rsidRPr="009B7B32">
        <w:t>E</w:t>
      </w:r>
      <w:r w:rsidRPr="001545D0">
        <w:t>.</w:t>
      </w:r>
    </w:p>
    <w:p w14:paraId="6E902811" w14:textId="77777777" w:rsidR="006055EA" w:rsidRDefault="006055EA" w:rsidP="00C003AB">
      <w:pPr>
        <w:suppressAutoHyphens/>
      </w:pPr>
      <w:r>
        <w:br w:type="page"/>
      </w:r>
    </w:p>
    <w:p w14:paraId="2B5DF8CE" w14:textId="77777777" w:rsidR="006055EA" w:rsidRPr="00B37552" w:rsidRDefault="006055EA" w:rsidP="00C003AB">
      <w:pPr>
        <w:pStyle w:val="Heading1"/>
        <w:suppressAutoHyphens/>
      </w:pPr>
      <w:bookmarkStart w:id="133" w:name="_Toc47103807"/>
      <w:r w:rsidRPr="00B37552">
        <w:lastRenderedPageBreak/>
        <w:t>General Terms and Conditions</w:t>
      </w:r>
      <w:bookmarkEnd w:id="133"/>
    </w:p>
    <w:p w14:paraId="4F1ECE94" w14:textId="77777777" w:rsidR="006055EA" w:rsidRDefault="006055EA" w:rsidP="00C003AB">
      <w:pPr>
        <w:pStyle w:val="Heading2"/>
        <w:suppressAutoHyphens/>
      </w:pPr>
      <w:bookmarkStart w:id="134" w:name="_Toc332190651"/>
      <w:bookmarkStart w:id="135" w:name="_Toc47103808"/>
      <w:r>
        <w:t>Proposed Terms and Conditions</w:t>
      </w:r>
      <w:bookmarkEnd w:id="134"/>
      <w:bookmarkEnd w:id="135"/>
    </w:p>
    <w:p w14:paraId="6BE7D223" w14:textId="77777777" w:rsidR="006055EA" w:rsidRPr="00FD227D" w:rsidRDefault="006055EA" w:rsidP="00C003AB">
      <w:pPr>
        <w:suppressAutoHyphens/>
        <w:rPr>
          <w:b/>
          <w:szCs w:val="18"/>
        </w:rPr>
      </w:pPr>
      <w:r w:rsidRPr="00FD227D">
        <w:rPr>
          <w:b/>
          <w:szCs w:val="18"/>
        </w:rPr>
        <w:t>PROPOSER:  Provide a copy of your proposed terms and conditions.</w:t>
      </w:r>
    </w:p>
    <w:p w14:paraId="377588C5" w14:textId="77777777" w:rsidR="006055EA" w:rsidRDefault="006055EA" w:rsidP="00C003AB">
      <w:pPr>
        <w:pStyle w:val="Heading2"/>
        <w:suppressAutoHyphens/>
      </w:pPr>
      <w:bookmarkStart w:id="136" w:name="_Toc130373033"/>
      <w:bookmarkStart w:id="137" w:name="_Toc332190652"/>
      <w:bookmarkStart w:id="138" w:name="_Toc47103809"/>
      <w:bookmarkStart w:id="139" w:name="_Toc85354671"/>
      <w:r>
        <w:t>Order of Precedence</w:t>
      </w:r>
      <w:bookmarkEnd w:id="136"/>
      <w:bookmarkEnd w:id="137"/>
      <w:bookmarkEnd w:id="138"/>
    </w:p>
    <w:p w14:paraId="330CB161" w14:textId="77777777" w:rsidR="006055EA" w:rsidRPr="00FD227D" w:rsidRDefault="006055EA" w:rsidP="00AC3D62">
      <w:pPr>
        <w:suppressAutoHyphens/>
        <w:rPr>
          <w:szCs w:val="18"/>
        </w:rPr>
      </w:pPr>
      <w:bookmarkStart w:id="140" w:name="_Toc130373034"/>
      <w:r w:rsidRPr="00FD227D">
        <w:rPr>
          <w:szCs w:val="18"/>
        </w:rPr>
        <w:t>The following items shall be incorporated by reference into the Contract.  These items shall take precedence in the order in which they are listed:</w:t>
      </w:r>
    </w:p>
    <w:p w14:paraId="08FD987B" w14:textId="77777777" w:rsidR="006055EA" w:rsidRPr="00041C39" w:rsidRDefault="006055EA" w:rsidP="00AC3D62">
      <w:pPr>
        <w:numPr>
          <w:ilvl w:val="0"/>
          <w:numId w:val="3"/>
        </w:numPr>
        <w:suppressAutoHyphens/>
        <w:ind w:left="360" w:hanging="360"/>
        <w:rPr>
          <w:szCs w:val="18"/>
        </w:rPr>
      </w:pPr>
      <w:r w:rsidRPr="00041C39">
        <w:rPr>
          <w:szCs w:val="18"/>
        </w:rPr>
        <w:t>Amendments to the Primary Contract Agreement</w:t>
      </w:r>
    </w:p>
    <w:p w14:paraId="03CF49AE" w14:textId="77777777" w:rsidR="006055EA" w:rsidRPr="00041C39" w:rsidRDefault="006055EA" w:rsidP="00AC3D62">
      <w:pPr>
        <w:numPr>
          <w:ilvl w:val="0"/>
          <w:numId w:val="3"/>
        </w:numPr>
        <w:suppressAutoHyphens/>
        <w:ind w:left="360" w:hanging="360"/>
        <w:rPr>
          <w:szCs w:val="18"/>
        </w:rPr>
      </w:pPr>
      <w:r w:rsidRPr="00041C39">
        <w:rPr>
          <w:szCs w:val="18"/>
        </w:rPr>
        <w:t>Primary Contract Agreement</w:t>
      </w:r>
    </w:p>
    <w:p w14:paraId="424A4505" w14:textId="77777777" w:rsidR="006055EA" w:rsidRPr="00041C39" w:rsidRDefault="006055EA" w:rsidP="00AC3D62">
      <w:pPr>
        <w:numPr>
          <w:ilvl w:val="0"/>
          <w:numId w:val="3"/>
        </w:numPr>
        <w:suppressAutoHyphens/>
        <w:ind w:left="360" w:hanging="360"/>
        <w:rPr>
          <w:szCs w:val="18"/>
        </w:rPr>
      </w:pPr>
      <w:r w:rsidRPr="00041C39">
        <w:rPr>
          <w:szCs w:val="18"/>
        </w:rPr>
        <w:t>Detailed Design Documents</w:t>
      </w:r>
    </w:p>
    <w:p w14:paraId="36469C1F" w14:textId="77777777" w:rsidR="006055EA" w:rsidRPr="00041C39" w:rsidRDefault="006055EA" w:rsidP="00AC3D62">
      <w:pPr>
        <w:numPr>
          <w:ilvl w:val="0"/>
          <w:numId w:val="3"/>
        </w:numPr>
        <w:suppressAutoHyphens/>
        <w:ind w:left="360" w:hanging="360"/>
        <w:rPr>
          <w:szCs w:val="18"/>
        </w:rPr>
      </w:pPr>
      <w:r w:rsidRPr="00041C39">
        <w:rPr>
          <w:szCs w:val="18"/>
        </w:rPr>
        <w:t>Payment Milestone &amp; Pricing Pages</w:t>
      </w:r>
    </w:p>
    <w:p w14:paraId="4DE019CB" w14:textId="77777777" w:rsidR="006055EA" w:rsidRPr="00041C39" w:rsidRDefault="006055EA" w:rsidP="00AC3D62">
      <w:pPr>
        <w:numPr>
          <w:ilvl w:val="0"/>
          <w:numId w:val="3"/>
        </w:numPr>
        <w:suppressAutoHyphens/>
        <w:ind w:left="360" w:hanging="360"/>
        <w:rPr>
          <w:szCs w:val="18"/>
        </w:rPr>
      </w:pPr>
      <w:r w:rsidRPr="00041C39">
        <w:rPr>
          <w:szCs w:val="18"/>
        </w:rPr>
        <w:t>Project Schedule</w:t>
      </w:r>
    </w:p>
    <w:p w14:paraId="294A53FE" w14:textId="77777777" w:rsidR="006055EA" w:rsidRPr="00041C39" w:rsidRDefault="006055EA" w:rsidP="00AC3D62">
      <w:pPr>
        <w:numPr>
          <w:ilvl w:val="0"/>
          <w:numId w:val="3"/>
        </w:numPr>
        <w:suppressAutoHyphens/>
        <w:ind w:left="360" w:hanging="360"/>
        <w:rPr>
          <w:szCs w:val="18"/>
        </w:rPr>
      </w:pPr>
      <w:r w:rsidRPr="00041C39">
        <w:rPr>
          <w:szCs w:val="18"/>
        </w:rPr>
        <w:t>Performance and Payment Bonds</w:t>
      </w:r>
    </w:p>
    <w:p w14:paraId="2385098C" w14:textId="77777777" w:rsidR="006055EA" w:rsidRPr="00041C39" w:rsidRDefault="006055EA" w:rsidP="00AC3D62">
      <w:pPr>
        <w:numPr>
          <w:ilvl w:val="0"/>
          <w:numId w:val="3"/>
        </w:numPr>
        <w:suppressAutoHyphens/>
        <w:ind w:left="360" w:hanging="360"/>
        <w:rPr>
          <w:szCs w:val="18"/>
        </w:rPr>
      </w:pPr>
      <w:r w:rsidRPr="00041C39">
        <w:rPr>
          <w:szCs w:val="18"/>
        </w:rPr>
        <w:t>Compliance Matrix, as negotiated</w:t>
      </w:r>
    </w:p>
    <w:p w14:paraId="41CC0445" w14:textId="77777777" w:rsidR="006055EA" w:rsidRPr="00041C39" w:rsidRDefault="006055EA" w:rsidP="00AC3D62">
      <w:pPr>
        <w:numPr>
          <w:ilvl w:val="0"/>
          <w:numId w:val="3"/>
        </w:numPr>
        <w:suppressAutoHyphens/>
        <w:ind w:left="360" w:hanging="360"/>
        <w:rPr>
          <w:szCs w:val="18"/>
        </w:rPr>
      </w:pPr>
      <w:r w:rsidRPr="00041C39">
        <w:rPr>
          <w:szCs w:val="18"/>
        </w:rPr>
        <w:t>Responsibilities Matrix, as negotiated</w:t>
      </w:r>
    </w:p>
    <w:p w14:paraId="4ACC9EB0" w14:textId="77777777" w:rsidR="006055EA" w:rsidRPr="00FD227D" w:rsidRDefault="006055EA" w:rsidP="00AC3D62">
      <w:pPr>
        <w:numPr>
          <w:ilvl w:val="0"/>
          <w:numId w:val="3"/>
        </w:numPr>
        <w:suppressAutoHyphens/>
        <w:ind w:left="360" w:hanging="360"/>
        <w:rPr>
          <w:szCs w:val="18"/>
        </w:rPr>
      </w:pPr>
      <w:r w:rsidRPr="00FD227D">
        <w:rPr>
          <w:szCs w:val="18"/>
        </w:rPr>
        <w:t>Written clarifications and negotiated resolutions</w:t>
      </w:r>
    </w:p>
    <w:p w14:paraId="26F094B0" w14:textId="77777777" w:rsidR="006055EA" w:rsidRPr="00FD227D" w:rsidRDefault="006055EA" w:rsidP="00AC3D62">
      <w:pPr>
        <w:numPr>
          <w:ilvl w:val="0"/>
          <w:numId w:val="3"/>
        </w:numPr>
        <w:suppressAutoHyphens/>
        <w:ind w:left="360" w:hanging="360"/>
        <w:rPr>
          <w:szCs w:val="18"/>
        </w:rPr>
      </w:pPr>
      <w:r w:rsidRPr="00FD227D">
        <w:rPr>
          <w:szCs w:val="18"/>
        </w:rPr>
        <w:t>RFP addenda</w:t>
      </w:r>
    </w:p>
    <w:p w14:paraId="7684FA1A" w14:textId="77777777" w:rsidR="006055EA" w:rsidRPr="00FD227D" w:rsidRDefault="006055EA" w:rsidP="00AC3D62">
      <w:pPr>
        <w:numPr>
          <w:ilvl w:val="0"/>
          <w:numId w:val="3"/>
        </w:numPr>
        <w:suppressAutoHyphens/>
        <w:ind w:left="360" w:hanging="360"/>
        <w:rPr>
          <w:szCs w:val="18"/>
        </w:rPr>
      </w:pPr>
      <w:r w:rsidRPr="00FD227D">
        <w:rPr>
          <w:szCs w:val="18"/>
        </w:rPr>
        <w:t>RFP</w:t>
      </w:r>
    </w:p>
    <w:p w14:paraId="667BB34D" w14:textId="77777777" w:rsidR="006055EA" w:rsidRPr="00FD227D" w:rsidRDefault="006055EA" w:rsidP="00AC3D62">
      <w:pPr>
        <w:numPr>
          <w:ilvl w:val="0"/>
          <w:numId w:val="3"/>
        </w:numPr>
        <w:suppressAutoHyphens/>
        <w:ind w:left="360" w:hanging="360"/>
        <w:rPr>
          <w:szCs w:val="18"/>
        </w:rPr>
      </w:pPr>
      <w:r w:rsidRPr="00FD227D">
        <w:rPr>
          <w:szCs w:val="18"/>
        </w:rPr>
        <w:t>Proposal amendments</w:t>
      </w:r>
    </w:p>
    <w:p w14:paraId="329A748E" w14:textId="77777777" w:rsidR="006055EA" w:rsidRPr="00FD227D" w:rsidRDefault="006055EA" w:rsidP="00AC3D62">
      <w:pPr>
        <w:numPr>
          <w:ilvl w:val="0"/>
          <w:numId w:val="3"/>
        </w:numPr>
        <w:suppressAutoHyphens/>
        <w:ind w:left="360" w:hanging="360"/>
        <w:rPr>
          <w:szCs w:val="18"/>
        </w:rPr>
      </w:pPr>
      <w:r w:rsidRPr="00FD227D">
        <w:rPr>
          <w:szCs w:val="18"/>
        </w:rPr>
        <w:t>Proposal</w:t>
      </w:r>
    </w:p>
    <w:p w14:paraId="6A762E6B" w14:textId="77777777" w:rsidR="006055EA" w:rsidRPr="00B37552" w:rsidRDefault="006055EA" w:rsidP="00C003AB">
      <w:pPr>
        <w:pStyle w:val="Heading2"/>
        <w:suppressAutoHyphens/>
      </w:pPr>
      <w:bookmarkStart w:id="141" w:name="_Toc332190653"/>
      <w:bookmarkStart w:id="142" w:name="_Toc47103810"/>
      <w:r w:rsidRPr="00B37552">
        <w:t>Pricing and Payment</w:t>
      </w:r>
      <w:bookmarkEnd w:id="140"/>
      <w:bookmarkEnd w:id="141"/>
      <w:bookmarkEnd w:id="142"/>
    </w:p>
    <w:p w14:paraId="52DFBFF9" w14:textId="77777777" w:rsidR="006055EA" w:rsidRPr="00FD227D" w:rsidRDefault="006055EA" w:rsidP="00C003AB">
      <w:pPr>
        <w:suppressAutoHyphens/>
        <w:rPr>
          <w:szCs w:val="18"/>
        </w:rPr>
      </w:pPr>
      <w:bookmarkStart w:id="143" w:name="_Toc130373035"/>
      <w:r w:rsidRPr="00FD227D">
        <w:rPr>
          <w:szCs w:val="18"/>
        </w:rPr>
        <w:t xml:space="preserve">Payment will be made based upon </w:t>
      </w:r>
      <w:r>
        <w:rPr>
          <w:szCs w:val="18"/>
        </w:rPr>
        <w:t>Contract Execution, Final Acceptance, and Application and Certificate for Payment</w:t>
      </w:r>
      <w:r w:rsidRPr="00FD227D">
        <w:rPr>
          <w:szCs w:val="18"/>
        </w:rPr>
        <w:t>:</w:t>
      </w:r>
    </w:p>
    <w:p w14:paraId="6CD48C05" w14:textId="77777777" w:rsidR="006055EA" w:rsidRDefault="006055EA" w:rsidP="00C003AB">
      <w:pPr>
        <w:suppressAutoHyphens/>
        <w:rPr>
          <w:szCs w:val="20"/>
        </w:rPr>
      </w:pPr>
    </w:p>
    <w:tbl>
      <w:tblPr>
        <w:tblW w:w="100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8"/>
        <w:gridCol w:w="1855"/>
        <w:gridCol w:w="1815"/>
        <w:gridCol w:w="1872"/>
        <w:gridCol w:w="1586"/>
      </w:tblGrid>
      <w:tr w:rsidR="006055EA" w:rsidRPr="00E84E50" w14:paraId="4A0F917B" w14:textId="77777777" w:rsidTr="00AC3D62">
        <w:trPr>
          <w:trHeight w:val="300"/>
          <w:jc w:val="center"/>
        </w:trPr>
        <w:tc>
          <w:tcPr>
            <w:tcW w:w="10006" w:type="dxa"/>
            <w:gridSpan w:val="5"/>
            <w:shd w:val="clear" w:color="auto" w:fill="005A7E"/>
          </w:tcPr>
          <w:p w14:paraId="310C907B" w14:textId="77777777" w:rsidR="006055EA" w:rsidRPr="00E84E50" w:rsidRDefault="006055EA" w:rsidP="00C003AB">
            <w:pPr>
              <w:suppressAutoHyphens/>
              <w:jc w:val="center"/>
              <w:rPr>
                <w:b/>
                <w:bCs/>
                <w:color w:val="FFFFFF"/>
                <w:szCs w:val="20"/>
              </w:rPr>
            </w:pPr>
            <w:r w:rsidRPr="00E84E50">
              <w:rPr>
                <w:b/>
                <w:bCs/>
                <w:color w:val="FFFFFF"/>
                <w:szCs w:val="20"/>
              </w:rPr>
              <w:t xml:space="preserve">Payment </w:t>
            </w:r>
            <w:r>
              <w:rPr>
                <w:b/>
                <w:bCs/>
                <w:color w:val="FFFFFF"/>
                <w:szCs w:val="20"/>
              </w:rPr>
              <w:t>Schedule</w:t>
            </w:r>
          </w:p>
        </w:tc>
      </w:tr>
      <w:tr w:rsidR="006055EA" w:rsidRPr="00E84E50" w14:paraId="43D21298" w14:textId="77777777" w:rsidTr="00AC3D62">
        <w:trPr>
          <w:trHeight w:val="315"/>
          <w:jc w:val="center"/>
        </w:trPr>
        <w:tc>
          <w:tcPr>
            <w:tcW w:w="2878" w:type="dxa"/>
            <w:shd w:val="clear" w:color="auto" w:fill="auto"/>
            <w:noWrap/>
            <w:vAlign w:val="bottom"/>
            <w:hideMark/>
          </w:tcPr>
          <w:p w14:paraId="524CEA82" w14:textId="77777777" w:rsidR="006055EA" w:rsidRPr="00E84E50" w:rsidRDefault="006055EA" w:rsidP="00C003AB">
            <w:pPr>
              <w:suppressAutoHyphens/>
              <w:jc w:val="center"/>
              <w:rPr>
                <w:b/>
                <w:bCs/>
                <w:color w:val="000000"/>
                <w:szCs w:val="20"/>
              </w:rPr>
            </w:pPr>
            <w:r w:rsidRPr="00E84E50">
              <w:rPr>
                <w:b/>
                <w:bCs/>
                <w:color w:val="000000"/>
                <w:szCs w:val="20"/>
              </w:rPr>
              <w:t>Installation of System</w:t>
            </w:r>
          </w:p>
        </w:tc>
        <w:tc>
          <w:tcPr>
            <w:tcW w:w="1855" w:type="dxa"/>
            <w:shd w:val="clear" w:color="auto" w:fill="auto"/>
            <w:noWrap/>
            <w:vAlign w:val="bottom"/>
            <w:hideMark/>
          </w:tcPr>
          <w:p w14:paraId="6BCD5A5C" w14:textId="77777777" w:rsidR="006055EA" w:rsidRPr="00E84E50" w:rsidRDefault="006055EA" w:rsidP="00C003AB">
            <w:pPr>
              <w:suppressAutoHyphens/>
              <w:jc w:val="center"/>
              <w:rPr>
                <w:b/>
                <w:bCs/>
                <w:color w:val="000000"/>
                <w:szCs w:val="20"/>
              </w:rPr>
            </w:pPr>
            <w:r w:rsidRPr="00E84E50">
              <w:rPr>
                <w:b/>
                <w:bCs/>
                <w:color w:val="000000"/>
                <w:szCs w:val="20"/>
              </w:rPr>
              <w:t>Contract Execution</w:t>
            </w:r>
          </w:p>
        </w:tc>
        <w:tc>
          <w:tcPr>
            <w:tcW w:w="1815" w:type="dxa"/>
            <w:vMerge w:val="restart"/>
            <w:shd w:val="clear" w:color="auto" w:fill="auto"/>
            <w:vAlign w:val="center"/>
            <w:hideMark/>
          </w:tcPr>
          <w:p w14:paraId="40107328" w14:textId="77777777" w:rsidR="006055EA" w:rsidRPr="00E84E50" w:rsidRDefault="006055EA" w:rsidP="00C003AB">
            <w:pPr>
              <w:suppressAutoHyphens/>
              <w:jc w:val="center"/>
              <w:rPr>
                <w:color w:val="000000"/>
                <w:szCs w:val="20"/>
              </w:rPr>
            </w:pPr>
            <w:r>
              <w:rPr>
                <w:color w:val="000000"/>
                <w:szCs w:val="20"/>
              </w:rPr>
              <w:t>(To Be Negotiated)</w:t>
            </w:r>
          </w:p>
        </w:tc>
        <w:tc>
          <w:tcPr>
            <w:tcW w:w="1872" w:type="dxa"/>
          </w:tcPr>
          <w:p w14:paraId="521EA98F" w14:textId="77777777" w:rsidR="006055EA" w:rsidRPr="00E84E50" w:rsidRDefault="006055EA" w:rsidP="00C003AB">
            <w:pPr>
              <w:suppressAutoHyphens/>
              <w:jc w:val="center"/>
              <w:rPr>
                <w:b/>
                <w:bCs/>
                <w:color w:val="000000"/>
                <w:szCs w:val="20"/>
              </w:rPr>
            </w:pPr>
            <w:r>
              <w:rPr>
                <w:b/>
                <w:bCs/>
                <w:color w:val="000000"/>
                <w:szCs w:val="20"/>
              </w:rPr>
              <w:t>Conditional Acceptance</w:t>
            </w:r>
          </w:p>
        </w:tc>
        <w:tc>
          <w:tcPr>
            <w:tcW w:w="1586" w:type="dxa"/>
            <w:shd w:val="clear" w:color="auto" w:fill="auto"/>
            <w:noWrap/>
            <w:vAlign w:val="bottom"/>
            <w:hideMark/>
          </w:tcPr>
          <w:p w14:paraId="7D5BBF98" w14:textId="77777777" w:rsidR="006055EA" w:rsidRPr="00E84E50" w:rsidRDefault="006055EA" w:rsidP="00C003AB">
            <w:pPr>
              <w:suppressAutoHyphens/>
              <w:jc w:val="center"/>
              <w:rPr>
                <w:b/>
                <w:bCs/>
                <w:color w:val="000000"/>
                <w:szCs w:val="20"/>
              </w:rPr>
            </w:pPr>
            <w:r w:rsidRPr="00E84E50">
              <w:rPr>
                <w:b/>
                <w:bCs/>
                <w:color w:val="000000"/>
                <w:szCs w:val="20"/>
              </w:rPr>
              <w:t>Final Acceptance</w:t>
            </w:r>
          </w:p>
        </w:tc>
      </w:tr>
      <w:tr w:rsidR="006055EA" w:rsidRPr="00E84E50" w14:paraId="327F3574" w14:textId="77777777" w:rsidTr="00AC3D62">
        <w:trPr>
          <w:trHeight w:val="300"/>
          <w:jc w:val="center"/>
        </w:trPr>
        <w:tc>
          <w:tcPr>
            <w:tcW w:w="2878" w:type="dxa"/>
            <w:shd w:val="clear" w:color="auto" w:fill="auto"/>
            <w:noWrap/>
            <w:vAlign w:val="bottom"/>
            <w:hideMark/>
          </w:tcPr>
          <w:p w14:paraId="6D202C1B" w14:textId="77777777" w:rsidR="006055EA" w:rsidRPr="00E84E50" w:rsidRDefault="006055EA" w:rsidP="00C003AB">
            <w:pPr>
              <w:suppressAutoHyphens/>
              <w:rPr>
                <w:color w:val="000000"/>
                <w:szCs w:val="20"/>
              </w:rPr>
            </w:pPr>
            <w:r w:rsidRPr="00E84E50">
              <w:rPr>
                <w:color w:val="000000"/>
                <w:szCs w:val="20"/>
              </w:rPr>
              <w:t>Services</w:t>
            </w:r>
          </w:p>
        </w:tc>
        <w:tc>
          <w:tcPr>
            <w:tcW w:w="1855" w:type="dxa"/>
            <w:vMerge w:val="restart"/>
            <w:shd w:val="clear" w:color="auto" w:fill="auto"/>
            <w:noWrap/>
            <w:vAlign w:val="center"/>
            <w:hideMark/>
          </w:tcPr>
          <w:p w14:paraId="0648EE50" w14:textId="77777777" w:rsidR="006055EA" w:rsidRPr="00E84E50" w:rsidRDefault="006055EA" w:rsidP="00C003AB">
            <w:pPr>
              <w:suppressAutoHyphens/>
              <w:jc w:val="center"/>
              <w:rPr>
                <w:color w:val="000000"/>
                <w:szCs w:val="20"/>
              </w:rPr>
            </w:pPr>
            <w:r w:rsidRPr="00E84E50">
              <w:rPr>
                <w:color w:val="000000"/>
                <w:szCs w:val="20"/>
              </w:rPr>
              <w:t>10%</w:t>
            </w:r>
          </w:p>
        </w:tc>
        <w:tc>
          <w:tcPr>
            <w:tcW w:w="1815" w:type="dxa"/>
            <w:vMerge/>
            <w:vAlign w:val="center"/>
            <w:hideMark/>
          </w:tcPr>
          <w:p w14:paraId="36EB391F" w14:textId="77777777" w:rsidR="006055EA" w:rsidRPr="00E84E50" w:rsidRDefault="006055EA" w:rsidP="00C003AB">
            <w:pPr>
              <w:suppressAutoHyphens/>
              <w:rPr>
                <w:color w:val="000000"/>
                <w:szCs w:val="20"/>
              </w:rPr>
            </w:pPr>
          </w:p>
        </w:tc>
        <w:tc>
          <w:tcPr>
            <w:tcW w:w="1872" w:type="dxa"/>
          </w:tcPr>
          <w:p w14:paraId="78FB2DBB" w14:textId="77777777" w:rsidR="006055EA" w:rsidRDefault="006055EA" w:rsidP="00C003AB">
            <w:pPr>
              <w:suppressAutoHyphens/>
              <w:jc w:val="center"/>
              <w:rPr>
                <w:color w:val="000000"/>
                <w:szCs w:val="20"/>
              </w:rPr>
            </w:pPr>
          </w:p>
        </w:tc>
        <w:tc>
          <w:tcPr>
            <w:tcW w:w="1586" w:type="dxa"/>
            <w:vMerge w:val="restart"/>
            <w:shd w:val="clear" w:color="auto" w:fill="auto"/>
            <w:noWrap/>
            <w:vAlign w:val="center"/>
            <w:hideMark/>
          </w:tcPr>
          <w:p w14:paraId="5716461C" w14:textId="77777777" w:rsidR="006055EA" w:rsidRDefault="006055EA" w:rsidP="00C003AB">
            <w:pPr>
              <w:suppressAutoHyphens/>
              <w:jc w:val="center"/>
              <w:rPr>
                <w:color w:val="000000"/>
                <w:szCs w:val="20"/>
              </w:rPr>
            </w:pPr>
            <w:r w:rsidRPr="00E84E50">
              <w:rPr>
                <w:color w:val="000000"/>
                <w:szCs w:val="20"/>
              </w:rPr>
              <w:t>10%</w:t>
            </w:r>
          </w:p>
          <w:p w14:paraId="0C8C7EA9" w14:textId="77777777" w:rsidR="006055EA" w:rsidRDefault="006055EA" w:rsidP="00C003AB">
            <w:pPr>
              <w:suppressAutoHyphens/>
              <w:jc w:val="center"/>
              <w:rPr>
                <w:color w:val="000000"/>
                <w:szCs w:val="20"/>
              </w:rPr>
            </w:pPr>
            <w:r>
              <w:rPr>
                <w:color w:val="000000"/>
                <w:szCs w:val="20"/>
              </w:rPr>
              <w:t xml:space="preserve">Project </w:t>
            </w:r>
          </w:p>
          <w:p w14:paraId="04E3CEBF" w14:textId="77777777" w:rsidR="006055EA" w:rsidRPr="00E84E50" w:rsidRDefault="006055EA" w:rsidP="00C003AB">
            <w:pPr>
              <w:suppressAutoHyphens/>
              <w:jc w:val="center"/>
              <w:rPr>
                <w:color w:val="000000"/>
                <w:szCs w:val="20"/>
              </w:rPr>
            </w:pPr>
            <w:r>
              <w:rPr>
                <w:color w:val="000000"/>
                <w:szCs w:val="20"/>
              </w:rPr>
              <w:t>Closeout</w:t>
            </w:r>
          </w:p>
        </w:tc>
      </w:tr>
      <w:tr w:rsidR="006055EA" w:rsidRPr="00E84E50" w14:paraId="07E0AFC8" w14:textId="77777777" w:rsidTr="00AC3D62">
        <w:trPr>
          <w:trHeight w:val="300"/>
          <w:jc w:val="center"/>
        </w:trPr>
        <w:tc>
          <w:tcPr>
            <w:tcW w:w="2878" w:type="dxa"/>
            <w:shd w:val="clear" w:color="auto" w:fill="auto"/>
            <w:noWrap/>
            <w:vAlign w:val="bottom"/>
            <w:hideMark/>
          </w:tcPr>
          <w:p w14:paraId="5532623B" w14:textId="77777777" w:rsidR="006055EA" w:rsidRPr="00E84E50" w:rsidRDefault="006055EA" w:rsidP="00C003AB">
            <w:pPr>
              <w:suppressAutoHyphens/>
              <w:rPr>
                <w:color w:val="000000"/>
                <w:szCs w:val="20"/>
              </w:rPr>
            </w:pPr>
            <w:r w:rsidRPr="00E84E50">
              <w:rPr>
                <w:color w:val="000000"/>
                <w:szCs w:val="20"/>
              </w:rPr>
              <w:t>Radio System</w:t>
            </w:r>
          </w:p>
        </w:tc>
        <w:tc>
          <w:tcPr>
            <w:tcW w:w="1855" w:type="dxa"/>
            <w:vMerge/>
            <w:shd w:val="clear" w:color="auto" w:fill="auto"/>
            <w:noWrap/>
            <w:vAlign w:val="center"/>
            <w:hideMark/>
          </w:tcPr>
          <w:p w14:paraId="08EF4907" w14:textId="77777777" w:rsidR="006055EA" w:rsidRPr="00E84E50" w:rsidRDefault="006055EA" w:rsidP="00C003AB">
            <w:pPr>
              <w:suppressAutoHyphens/>
              <w:jc w:val="center"/>
              <w:rPr>
                <w:color w:val="000000"/>
                <w:szCs w:val="20"/>
              </w:rPr>
            </w:pPr>
          </w:p>
        </w:tc>
        <w:tc>
          <w:tcPr>
            <w:tcW w:w="1815" w:type="dxa"/>
            <w:vMerge/>
            <w:vAlign w:val="center"/>
            <w:hideMark/>
          </w:tcPr>
          <w:p w14:paraId="5ED151FB" w14:textId="77777777" w:rsidR="006055EA" w:rsidRPr="00E84E50" w:rsidRDefault="006055EA" w:rsidP="00C003AB">
            <w:pPr>
              <w:suppressAutoHyphens/>
              <w:rPr>
                <w:color w:val="000000"/>
                <w:szCs w:val="20"/>
              </w:rPr>
            </w:pPr>
          </w:p>
        </w:tc>
        <w:tc>
          <w:tcPr>
            <w:tcW w:w="1872" w:type="dxa"/>
          </w:tcPr>
          <w:p w14:paraId="1F42EC1E" w14:textId="77777777" w:rsidR="006055EA" w:rsidRPr="00E84E50" w:rsidRDefault="006055EA" w:rsidP="00C003AB">
            <w:pPr>
              <w:suppressAutoHyphens/>
              <w:rPr>
                <w:color w:val="000000"/>
                <w:szCs w:val="20"/>
              </w:rPr>
            </w:pPr>
          </w:p>
        </w:tc>
        <w:tc>
          <w:tcPr>
            <w:tcW w:w="1586" w:type="dxa"/>
            <w:vMerge/>
            <w:shd w:val="clear" w:color="auto" w:fill="auto"/>
            <w:noWrap/>
            <w:vAlign w:val="center"/>
            <w:hideMark/>
          </w:tcPr>
          <w:p w14:paraId="6568FDE2" w14:textId="77777777" w:rsidR="006055EA" w:rsidRPr="00E84E50" w:rsidRDefault="006055EA" w:rsidP="00C003AB">
            <w:pPr>
              <w:suppressAutoHyphens/>
              <w:jc w:val="center"/>
              <w:rPr>
                <w:color w:val="000000"/>
                <w:szCs w:val="20"/>
              </w:rPr>
            </w:pPr>
          </w:p>
        </w:tc>
      </w:tr>
      <w:tr w:rsidR="006055EA" w:rsidRPr="00E84E50" w14:paraId="2B57E204" w14:textId="77777777" w:rsidTr="00AC3D62">
        <w:trPr>
          <w:trHeight w:val="300"/>
          <w:jc w:val="center"/>
        </w:trPr>
        <w:tc>
          <w:tcPr>
            <w:tcW w:w="2878" w:type="dxa"/>
            <w:shd w:val="clear" w:color="auto" w:fill="auto"/>
            <w:noWrap/>
            <w:vAlign w:val="bottom"/>
            <w:hideMark/>
          </w:tcPr>
          <w:p w14:paraId="51C4359E" w14:textId="77777777" w:rsidR="006055EA" w:rsidRPr="00E84E50" w:rsidRDefault="006055EA" w:rsidP="00C003AB">
            <w:pPr>
              <w:suppressAutoHyphens/>
              <w:rPr>
                <w:color w:val="000000"/>
                <w:szCs w:val="20"/>
              </w:rPr>
            </w:pPr>
            <w:r w:rsidRPr="00E84E50">
              <w:rPr>
                <w:color w:val="000000"/>
                <w:szCs w:val="20"/>
              </w:rPr>
              <w:t>Connectivity Network</w:t>
            </w:r>
          </w:p>
        </w:tc>
        <w:tc>
          <w:tcPr>
            <w:tcW w:w="1855" w:type="dxa"/>
            <w:vMerge/>
            <w:shd w:val="clear" w:color="auto" w:fill="auto"/>
            <w:noWrap/>
            <w:vAlign w:val="center"/>
            <w:hideMark/>
          </w:tcPr>
          <w:p w14:paraId="6F49BD72" w14:textId="77777777" w:rsidR="006055EA" w:rsidRPr="00E84E50" w:rsidRDefault="006055EA" w:rsidP="00C003AB">
            <w:pPr>
              <w:suppressAutoHyphens/>
              <w:jc w:val="center"/>
              <w:rPr>
                <w:color w:val="000000"/>
                <w:szCs w:val="20"/>
              </w:rPr>
            </w:pPr>
          </w:p>
        </w:tc>
        <w:tc>
          <w:tcPr>
            <w:tcW w:w="1815" w:type="dxa"/>
            <w:vMerge/>
            <w:vAlign w:val="center"/>
            <w:hideMark/>
          </w:tcPr>
          <w:p w14:paraId="7AF5B074" w14:textId="77777777" w:rsidR="006055EA" w:rsidRPr="00E84E50" w:rsidRDefault="006055EA" w:rsidP="00C003AB">
            <w:pPr>
              <w:suppressAutoHyphens/>
              <w:rPr>
                <w:color w:val="000000"/>
                <w:szCs w:val="20"/>
              </w:rPr>
            </w:pPr>
          </w:p>
        </w:tc>
        <w:tc>
          <w:tcPr>
            <w:tcW w:w="1872" w:type="dxa"/>
          </w:tcPr>
          <w:p w14:paraId="3E7F3DAA" w14:textId="77777777" w:rsidR="006055EA" w:rsidRPr="00E84E50" w:rsidRDefault="006055EA" w:rsidP="00C003AB">
            <w:pPr>
              <w:suppressAutoHyphens/>
              <w:jc w:val="center"/>
              <w:rPr>
                <w:color w:val="000000"/>
                <w:szCs w:val="20"/>
              </w:rPr>
            </w:pPr>
            <w:r>
              <w:rPr>
                <w:color w:val="000000"/>
                <w:szCs w:val="20"/>
              </w:rPr>
              <w:t>10%</w:t>
            </w:r>
          </w:p>
        </w:tc>
        <w:tc>
          <w:tcPr>
            <w:tcW w:w="1586" w:type="dxa"/>
            <w:vMerge/>
            <w:shd w:val="clear" w:color="auto" w:fill="auto"/>
            <w:noWrap/>
            <w:vAlign w:val="center"/>
            <w:hideMark/>
          </w:tcPr>
          <w:p w14:paraId="326D6F69" w14:textId="77777777" w:rsidR="006055EA" w:rsidRPr="00E84E50" w:rsidRDefault="006055EA" w:rsidP="00C003AB">
            <w:pPr>
              <w:suppressAutoHyphens/>
              <w:jc w:val="center"/>
              <w:rPr>
                <w:color w:val="000000"/>
                <w:szCs w:val="20"/>
              </w:rPr>
            </w:pPr>
          </w:p>
        </w:tc>
      </w:tr>
      <w:tr w:rsidR="006055EA" w:rsidRPr="00E84E50" w14:paraId="675E3B62" w14:textId="77777777" w:rsidTr="00AC3D62">
        <w:trPr>
          <w:trHeight w:val="300"/>
          <w:jc w:val="center"/>
        </w:trPr>
        <w:tc>
          <w:tcPr>
            <w:tcW w:w="2878" w:type="dxa"/>
            <w:shd w:val="clear" w:color="auto" w:fill="auto"/>
            <w:noWrap/>
            <w:vAlign w:val="bottom"/>
            <w:hideMark/>
          </w:tcPr>
          <w:p w14:paraId="6586893E" w14:textId="77777777" w:rsidR="006055EA" w:rsidRPr="00E84E50" w:rsidRDefault="006055EA" w:rsidP="00C003AB">
            <w:pPr>
              <w:suppressAutoHyphens/>
              <w:rPr>
                <w:color w:val="000000"/>
                <w:szCs w:val="20"/>
              </w:rPr>
            </w:pPr>
            <w:r w:rsidRPr="00E84E50">
              <w:rPr>
                <w:color w:val="000000"/>
                <w:szCs w:val="20"/>
              </w:rPr>
              <w:t>Physical Facilities</w:t>
            </w:r>
          </w:p>
        </w:tc>
        <w:tc>
          <w:tcPr>
            <w:tcW w:w="1855" w:type="dxa"/>
            <w:vMerge/>
            <w:shd w:val="clear" w:color="auto" w:fill="auto"/>
            <w:noWrap/>
            <w:vAlign w:val="center"/>
            <w:hideMark/>
          </w:tcPr>
          <w:p w14:paraId="754C0EE6" w14:textId="77777777" w:rsidR="006055EA" w:rsidRPr="00E84E50" w:rsidRDefault="006055EA" w:rsidP="00C003AB">
            <w:pPr>
              <w:suppressAutoHyphens/>
              <w:jc w:val="center"/>
              <w:rPr>
                <w:color w:val="000000"/>
                <w:szCs w:val="20"/>
              </w:rPr>
            </w:pPr>
          </w:p>
        </w:tc>
        <w:tc>
          <w:tcPr>
            <w:tcW w:w="1815" w:type="dxa"/>
            <w:vMerge/>
            <w:vAlign w:val="center"/>
            <w:hideMark/>
          </w:tcPr>
          <w:p w14:paraId="01E485AB" w14:textId="77777777" w:rsidR="006055EA" w:rsidRPr="00E84E50" w:rsidRDefault="006055EA" w:rsidP="00C003AB">
            <w:pPr>
              <w:suppressAutoHyphens/>
              <w:rPr>
                <w:color w:val="000000"/>
                <w:szCs w:val="20"/>
              </w:rPr>
            </w:pPr>
          </w:p>
        </w:tc>
        <w:tc>
          <w:tcPr>
            <w:tcW w:w="1872" w:type="dxa"/>
          </w:tcPr>
          <w:p w14:paraId="36E8AB31" w14:textId="77777777" w:rsidR="006055EA" w:rsidRPr="00E84E50" w:rsidRDefault="006055EA" w:rsidP="00C003AB">
            <w:pPr>
              <w:suppressAutoHyphens/>
              <w:jc w:val="center"/>
              <w:rPr>
                <w:color w:val="000000"/>
                <w:szCs w:val="20"/>
              </w:rPr>
            </w:pPr>
            <w:r>
              <w:rPr>
                <w:color w:val="000000"/>
                <w:szCs w:val="20"/>
              </w:rPr>
              <w:t>Cutover</w:t>
            </w:r>
          </w:p>
        </w:tc>
        <w:tc>
          <w:tcPr>
            <w:tcW w:w="1586" w:type="dxa"/>
            <w:vMerge/>
            <w:shd w:val="clear" w:color="auto" w:fill="auto"/>
            <w:noWrap/>
            <w:vAlign w:val="center"/>
            <w:hideMark/>
          </w:tcPr>
          <w:p w14:paraId="16FC47E1" w14:textId="77777777" w:rsidR="006055EA" w:rsidRPr="00E84E50" w:rsidRDefault="006055EA" w:rsidP="00C003AB">
            <w:pPr>
              <w:suppressAutoHyphens/>
              <w:jc w:val="center"/>
              <w:rPr>
                <w:color w:val="000000"/>
                <w:szCs w:val="20"/>
              </w:rPr>
            </w:pPr>
          </w:p>
        </w:tc>
      </w:tr>
      <w:tr w:rsidR="006055EA" w:rsidRPr="00E84E50" w14:paraId="7B3DCE45" w14:textId="77777777" w:rsidTr="00AC3D62">
        <w:trPr>
          <w:trHeight w:val="300"/>
          <w:jc w:val="center"/>
        </w:trPr>
        <w:tc>
          <w:tcPr>
            <w:tcW w:w="2878" w:type="dxa"/>
            <w:shd w:val="clear" w:color="auto" w:fill="auto"/>
            <w:noWrap/>
            <w:vAlign w:val="bottom"/>
            <w:hideMark/>
          </w:tcPr>
          <w:p w14:paraId="251904BB" w14:textId="77777777" w:rsidR="006055EA" w:rsidRPr="00E84E50" w:rsidRDefault="006055EA" w:rsidP="00C003AB">
            <w:pPr>
              <w:suppressAutoHyphens/>
              <w:rPr>
                <w:color w:val="000000"/>
                <w:szCs w:val="20"/>
              </w:rPr>
            </w:pPr>
            <w:r w:rsidRPr="00E84E50">
              <w:rPr>
                <w:color w:val="000000"/>
                <w:szCs w:val="20"/>
              </w:rPr>
              <w:t>Subscriber Units</w:t>
            </w:r>
          </w:p>
        </w:tc>
        <w:tc>
          <w:tcPr>
            <w:tcW w:w="1855" w:type="dxa"/>
            <w:shd w:val="clear" w:color="auto" w:fill="auto"/>
            <w:noWrap/>
            <w:vAlign w:val="center"/>
            <w:hideMark/>
          </w:tcPr>
          <w:p w14:paraId="4BD74383" w14:textId="77777777" w:rsidR="006055EA" w:rsidRPr="00E84E50" w:rsidRDefault="006055EA" w:rsidP="00C003AB">
            <w:pPr>
              <w:suppressAutoHyphens/>
              <w:jc w:val="center"/>
              <w:rPr>
                <w:color w:val="000000"/>
                <w:szCs w:val="20"/>
              </w:rPr>
            </w:pPr>
            <w:r w:rsidRPr="00E84E50">
              <w:rPr>
                <w:color w:val="000000"/>
                <w:szCs w:val="20"/>
              </w:rPr>
              <w:t>0%</w:t>
            </w:r>
          </w:p>
        </w:tc>
        <w:tc>
          <w:tcPr>
            <w:tcW w:w="1815" w:type="dxa"/>
            <w:vMerge/>
            <w:vAlign w:val="center"/>
            <w:hideMark/>
          </w:tcPr>
          <w:p w14:paraId="1C45E0AB" w14:textId="77777777" w:rsidR="006055EA" w:rsidRPr="00E84E50" w:rsidRDefault="006055EA" w:rsidP="00C003AB">
            <w:pPr>
              <w:suppressAutoHyphens/>
              <w:rPr>
                <w:color w:val="000000"/>
                <w:szCs w:val="20"/>
              </w:rPr>
            </w:pPr>
          </w:p>
        </w:tc>
        <w:tc>
          <w:tcPr>
            <w:tcW w:w="1872" w:type="dxa"/>
          </w:tcPr>
          <w:p w14:paraId="3FC8BF10" w14:textId="77777777" w:rsidR="006055EA" w:rsidRPr="00E84E50" w:rsidRDefault="006055EA" w:rsidP="00C003AB">
            <w:pPr>
              <w:suppressAutoHyphens/>
              <w:jc w:val="center"/>
              <w:rPr>
                <w:color w:val="000000"/>
                <w:szCs w:val="20"/>
              </w:rPr>
            </w:pPr>
          </w:p>
        </w:tc>
        <w:tc>
          <w:tcPr>
            <w:tcW w:w="1586" w:type="dxa"/>
            <w:vMerge/>
            <w:shd w:val="clear" w:color="auto" w:fill="auto"/>
            <w:noWrap/>
            <w:vAlign w:val="center"/>
            <w:hideMark/>
          </w:tcPr>
          <w:p w14:paraId="13569278" w14:textId="77777777" w:rsidR="006055EA" w:rsidRPr="00E84E50" w:rsidRDefault="006055EA" w:rsidP="00C003AB">
            <w:pPr>
              <w:suppressAutoHyphens/>
              <w:jc w:val="center"/>
              <w:rPr>
                <w:color w:val="000000"/>
                <w:szCs w:val="20"/>
              </w:rPr>
            </w:pPr>
          </w:p>
        </w:tc>
      </w:tr>
      <w:tr w:rsidR="006055EA" w:rsidRPr="00E84E50" w14:paraId="01323525" w14:textId="77777777" w:rsidTr="00AC3D62">
        <w:trPr>
          <w:trHeight w:val="300"/>
          <w:jc w:val="center"/>
        </w:trPr>
        <w:tc>
          <w:tcPr>
            <w:tcW w:w="10006" w:type="dxa"/>
            <w:gridSpan w:val="5"/>
            <w:shd w:val="clear" w:color="auto" w:fill="005A7E"/>
          </w:tcPr>
          <w:p w14:paraId="0D1F349D" w14:textId="77777777" w:rsidR="006055EA" w:rsidRPr="00E84E50" w:rsidRDefault="006055EA" w:rsidP="00C003AB">
            <w:pPr>
              <w:suppressAutoHyphens/>
              <w:jc w:val="center"/>
              <w:rPr>
                <w:b/>
                <w:bCs/>
                <w:color w:val="FFFFFF"/>
                <w:szCs w:val="20"/>
              </w:rPr>
            </w:pPr>
            <w:r w:rsidRPr="00E84E50">
              <w:rPr>
                <w:b/>
                <w:bCs/>
                <w:color w:val="FFFFFF"/>
                <w:szCs w:val="20"/>
              </w:rPr>
              <w:t xml:space="preserve">Payment </w:t>
            </w:r>
            <w:r>
              <w:rPr>
                <w:b/>
                <w:bCs/>
                <w:color w:val="FFFFFF"/>
                <w:szCs w:val="20"/>
              </w:rPr>
              <w:t>Schedule</w:t>
            </w:r>
            <w:r w:rsidRPr="00E84E50">
              <w:rPr>
                <w:b/>
                <w:bCs/>
                <w:color w:val="FFFFFF"/>
                <w:szCs w:val="20"/>
              </w:rPr>
              <w:t xml:space="preserve"> After Final Acceptance</w:t>
            </w:r>
          </w:p>
        </w:tc>
      </w:tr>
      <w:tr w:rsidR="006055EA" w:rsidRPr="00E84E50" w14:paraId="71E18A09" w14:textId="77777777" w:rsidTr="00AC3D62">
        <w:trPr>
          <w:trHeight w:val="300"/>
          <w:jc w:val="center"/>
        </w:trPr>
        <w:tc>
          <w:tcPr>
            <w:tcW w:w="2878" w:type="dxa"/>
            <w:shd w:val="clear" w:color="auto" w:fill="auto"/>
            <w:noWrap/>
            <w:vAlign w:val="bottom"/>
            <w:hideMark/>
          </w:tcPr>
          <w:p w14:paraId="7E2D7234" w14:textId="77777777" w:rsidR="006055EA" w:rsidRPr="00E84E50" w:rsidRDefault="006055EA" w:rsidP="00C003AB">
            <w:pPr>
              <w:suppressAutoHyphens/>
              <w:jc w:val="center"/>
              <w:rPr>
                <w:b/>
                <w:bCs/>
                <w:color w:val="000000"/>
                <w:szCs w:val="20"/>
              </w:rPr>
            </w:pPr>
            <w:r w:rsidRPr="00E84E50">
              <w:rPr>
                <w:b/>
                <w:bCs/>
                <w:color w:val="000000"/>
                <w:szCs w:val="20"/>
              </w:rPr>
              <w:t>Warranty and Maintenance</w:t>
            </w:r>
          </w:p>
        </w:tc>
        <w:tc>
          <w:tcPr>
            <w:tcW w:w="7128" w:type="dxa"/>
            <w:gridSpan w:val="4"/>
            <w:vMerge w:val="restart"/>
          </w:tcPr>
          <w:p w14:paraId="308323B6" w14:textId="77777777" w:rsidR="006055EA" w:rsidRDefault="006055EA" w:rsidP="00C003AB">
            <w:pPr>
              <w:suppressAutoHyphens/>
              <w:jc w:val="center"/>
              <w:rPr>
                <w:color w:val="000000"/>
                <w:szCs w:val="20"/>
              </w:rPr>
            </w:pPr>
          </w:p>
          <w:p w14:paraId="31FDD502" w14:textId="77777777" w:rsidR="006055EA" w:rsidRPr="00E84E50" w:rsidRDefault="006055EA" w:rsidP="00C003AB">
            <w:pPr>
              <w:suppressAutoHyphens/>
              <w:jc w:val="center"/>
              <w:rPr>
                <w:color w:val="000000"/>
                <w:szCs w:val="20"/>
              </w:rPr>
            </w:pPr>
            <w:r>
              <w:rPr>
                <w:color w:val="000000"/>
                <w:szCs w:val="20"/>
              </w:rPr>
              <w:t xml:space="preserve">Monthly Payments to be Negotiated </w:t>
            </w:r>
            <w:r w:rsidRPr="00E84E50">
              <w:rPr>
                <w:color w:val="000000"/>
                <w:szCs w:val="20"/>
              </w:rPr>
              <w:t>After Final Acceptance and Cutover</w:t>
            </w:r>
          </w:p>
        </w:tc>
      </w:tr>
      <w:tr w:rsidR="006055EA" w:rsidRPr="00E84E50" w14:paraId="36DA6012" w14:textId="77777777" w:rsidTr="00AC3D62">
        <w:trPr>
          <w:trHeight w:val="300"/>
          <w:jc w:val="center"/>
        </w:trPr>
        <w:tc>
          <w:tcPr>
            <w:tcW w:w="2878" w:type="dxa"/>
            <w:shd w:val="clear" w:color="auto" w:fill="auto"/>
            <w:noWrap/>
            <w:vAlign w:val="bottom"/>
            <w:hideMark/>
          </w:tcPr>
          <w:p w14:paraId="74797314" w14:textId="77777777" w:rsidR="006055EA" w:rsidRPr="00E84E50" w:rsidRDefault="006055EA" w:rsidP="00C003AB">
            <w:pPr>
              <w:suppressAutoHyphens/>
              <w:rPr>
                <w:color w:val="000000"/>
                <w:szCs w:val="20"/>
              </w:rPr>
            </w:pPr>
            <w:r w:rsidRPr="00E84E50">
              <w:rPr>
                <w:color w:val="000000"/>
                <w:szCs w:val="20"/>
              </w:rPr>
              <w:t xml:space="preserve">Warranty </w:t>
            </w:r>
          </w:p>
        </w:tc>
        <w:tc>
          <w:tcPr>
            <w:tcW w:w="7128" w:type="dxa"/>
            <w:gridSpan w:val="4"/>
            <w:vMerge/>
          </w:tcPr>
          <w:p w14:paraId="7240B130" w14:textId="77777777" w:rsidR="006055EA" w:rsidRPr="00E84E50" w:rsidRDefault="006055EA" w:rsidP="00C003AB">
            <w:pPr>
              <w:suppressAutoHyphens/>
              <w:rPr>
                <w:color w:val="000000"/>
                <w:szCs w:val="20"/>
              </w:rPr>
            </w:pPr>
          </w:p>
        </w:tc>
      </w:tr>
      <w:tr w:rsidR="006055EA" w:rsidRPr="00E84E50" w14:paraId="59346C1D" w14:textId="77777777" w:rsidTr="00AC3D62">
        <w:trPr>
          <w:trHeight w:val="300"/>
          <w:jc w:val="center"/>
        </w:trPr>
        <w:tc>
          <w:tcPr>
            <w:tcW w:w="2878" w:type="dxa"/>
            <w:shd w:val="clear" w:color="auto" w:fill="auto"/>
            <w:noWrap/>
            <w:vAlign w:val="bottom"/>
            <w:hideMark/>
          </w:tcPr>
          <w:p w14:paraId="72A46016" w14:textId="77777777" w:rsidR="006055EA" w:rsidRPr="00E84E50" w:rsidRDefault="006055EA" w:rsidP="00C003AB">
            <w:pPr>
              <w:suppressAutoHyphens/>
              <w:rPr>
                <w:color w:val="000000"/>
                <w:szCs w:val="20"/>
              </w:rPr>
            </w:pPr>
            <w:r w:rsidRPr="00E84E50">
              <w:rPr>
                <w:color w:val="000000"/>
                <w:szCs w:val="20"/>
              </w:rPr>
              <w:t>Maintenance</w:t>
            </w:r>
          </w:p>
        </w:tc>
        <w:tc>
          <w:tcPr>
            <w:tcW w:w="7128" w:type="dxa"/>
            <w:gridSpan w:val="4"/>
            <w:vMerge/>
          </w:tcPr>
          <w:p w14:paraId="27072C1F" w14:textId="77777777" w:rsidR="006055EA" w:rsidRPr="00E84E50" w:rsidRDefault="006055EA" w:rsidP="00C003AB">
            <w:pPr>
              <w:suppressAutoHyphens/>
              <w:rPr>
                <w:color w:val="000000"/>
                <w:szCs w:val="20"/>
              </w:rPr>
            </w:pPr>
          </w:p>
        </w:tc>
      </w:tr>
    </w:tbl>
    <w:p w14:paraId="4B247FFB" w14:textId="77777777" w:rsidR="006055EA" w:rsidRPr="004E04DB" w:rsidRDefault="006055EA" w:rsidP="00C003AB">
      <w:pPr>
        <w:suppressAutoHyphens/>
        <w:rPr>
          <w:szCs w:val="20"/>
        </w:rPr>
      </w:pPr>
    </w:p>
    <w:p w14:paraId="524EAC28" w14:textId="77777777" w:rsidR="006055EA" w:rsidRPr="00E84E50" w:rsidRDefault="006055EA" w:rsidP="00C003AB">
      <w:pPr>
        <w:suppressAutoHyphens/>
      </w:pPr>
    </w:p>
    <w:p w14:paraId="2F2F4A8E" w14:textId="77777777" w:rsidR="006055EA" w:rsidRPr="00FD227D" w:rsidRDefault="006055EA" w:rsidP="00C003AB">
      <w:pPr>
        <w:suppressAutoHyphens/>
        <w:rPr>
          <w:szCs w:val="18"/>
        </w:rPr>
      </w:pPr>
      <w:r w:rsidRPr="00FD227D">
        <w:rPr>
          <w:szCs w:val="18"/>
        </w:rPr>
        <w:t xml:space="preserve">Any payment terms requiring payment in less than </w:t>
      </w:r>
      <w:r w:rsidRPr="003874B3">
        <w:rPr>
          <w:szCs w:val="18"/>
        </w:rPr>
        <w:t>45</w:t>
      </w:r>
      <w:r w:rsidRPr="00FD227D">
        <w:rPr>
          <w:szCs w:val="18"/>
        </w:rPr>
        <w:t xml:space="preserve"> days will be regarded as requiring payment </w:t>
      </w:r>
      <w:r w:rsidRPr="003874B3">
        <w:rPr>
          <w:szCs w:val="18"/>
        </w:rPr>
        <w:t>45</w:t>
      </w:r>
      <w:r w:rsidRPr="00FD227D">
        <w:rPr>
          <w:szCs w:val="18"/>
        </w:rPr>
        <w:t xml:space="preserve"> days after invoice or delivery, whichever occurs last.  This shall not affect offers of discounts for payment in less than </w:t>
      </w:r>
      <w:r w:rsidRPr="003874B3">
        <w:rPr>
          <w:szCs w:val="18"/>
        </w:rPr>
        <w:t>45</w:t>
      </w:r>
      <w:r w:rsidRPr="00FD227D">
        <w:rPr>
          <w:szCs w:val="18"/>
        </w:rPr>
        <w:t xml:space="preserve"> days.</w:t>
      </w:r>
    </w:p>
    <w:p w14:paraId="444C0320" w14:textId="77777777" w:rsidR="006055EA" w:rsidRPr="00FD227D" w:rsidRDefault="006055EA" w:rsidP="00C003AB">
      <w:pPr>
        <w:suppressAutoHyphens/>
        <w:rPr>
          <w:szCs w:val="18"/>
        </w:rPr>
      </w:pPr>
    </w:p>
    <w:p w14:paraId="3320BECA" w14:textId="61E55279" w:rsidR="006055EA" w:rsidRPr="00613165" w:rsidRDefault="006055EA" w:rsidP="00C003AB">
      <w:pPr>
        <w:suppressAutoHyphens/>
        <w:rPr>
          <w:szCs w:val="18"/>
        </w:rPr>
      </w:pPr>
      <w:r>
        <w:rPr>
          <w:szCs w:val="18"/>
        </w:rPr>
        <w:t>The CONTRACTOR may bill monthly with an invoice and attach the required Application and Certificate for P</w:t>
      </w:r>
      <w:r w:rsidRPr="00FD227D">
        <w:rPr>
          <w:szCs w:val="18"/>
        </w:rPr>
        <w:t>ayment</w:t>
      </w:r>
      <w:r>
        <w:rPr>
          <w:szCs w:val="18"/>
        </w:rPr>
        <w:t xml:space="preserve">.  The invoice shall provide detailed deliverable items, e.g. submittals, equipment, services, etc., and </w:t>
      </w:r>
      <w:r>
        <w:rPr>
          <w:szCs w:val="18"/>
        </w:rPr>
        <w:lastRenderedPageBreak/>
        <w:t>price with retainag</w:t>
      </w:r>
      <w:r w:rsidRPr="00613165">
        <w:rPr>
          <w:szCs w:val="18"/>
        </w:rPr>
        <w:t>e.  [The Application and Certificate for Payment may use AIA Form G702-1992 and G703-1992 Continuation Sheet, or similar.]  CTA will review and certify for payment before approval by Milford.</w:t>
      </w:r>
    </w:p>
    <w:p w14:paraId="0A440EE6" w14:textId="77777777" w:rsidR="006055EA" w:rsidRPr="00613165" w:rsidRDefault="006055EA" w:rsidP="00C003AB">
      <w:pPr>
        <w:pStyle w:val="Heading2"/>
        <w:suppressAutoHyphens/>
      </w:pPr>
      <w:bookmarkStart w:id="144" w:name="_Toc332190654"/>
      <w:bookmarkStart w:id="145" w:name="_Toc47103811"/>
      <w:r w:rsidRPr="00613165">
        <w:t>Price Guarantee</w:t>
      </w:r>
      <w:bookmarkEnd w:id="144"/>
      <w:bookmarkEnd w:id="145"/>
    </w:p>
    <w:p w14:paraId="6FFC33EA" w14:textId="77F433D2" w:rsidR="006055EA" w:rsidRPr="00FD227D" w:rsidRDefault="006055EA" w:rsidP="00C003AB">
      <w:pPr>
        <w:suppressAutoHyphens/>
        <w:rPr>
          <w:szCs w:val="18"/>
        </w:rPr>
      </w:pPr>
      <w:r w:rsidRPr="00FD227D">
        <w:rPr>
          <w:szCs w:val="18"/>
        </w:rPr>
        <w:t>The CONTRACTOR shall guarantee the quoted prices for all equipment and accessories purchased under the contract</w:t>
      </w:r>
      <w:r>
        <w:rPr>
          <w:szCs w:val="18"/>
        </w:rPr>
        <w:t xml:space="preserve"> (including prices quoted for optional items)</w:t>
      </w:r>
      <w:r w:rsidRPr="00FD227D">
        <w:rPr>
          <w:szCs w:val="18"/>
        </w:rPr>
        <w:t xml:space="preserve">, and all additional equipment purchased prior to final system acceptance, shall remain valid for a period of </w:t>
      </w:r>
      <w:r w:rsidRPr="008B0352">
        <w:rPr>
          <w:szCs w:val="18"/>
        </w:rPr>
        <w:t>two years</w:t>
      </w:r>
      <w:r w:rsidRPr="00FD227D">
        <w:rPr>
          <w:szCs w:val="18"/>
        </w:rPr>
        <w:t xml:space="preserve"> following final system acceptance.</w:t>
      </w:r>
    </w:p>
    <w:p w14:paraId="39609836" w14:textId="77777777" w:rsidR="006055EA" w:rsidRPr="00FD227D" w:rsidRDefault="006055EA" w:rsidP="00C003AB">
      <w:pPr>
        <w:suppressAutoHyphens/>
        <w:rPr>
          <w:szCs w:val="18"/>
        </w:rPr>
      </w:pPr>
    </w:p>
    <w:p w14:paraId="49BC215D" w14:textId="77777777" w:rsidR="006055EA" w:rsidRPr="00FD227D" w:rsidRDefault="006055EA" w:rsidP="00C003AB">
      <w:pPr>
        <w:suppressAutoHyphens/>
        <w:rPr>
          <w:szCs w:val="18"/>
        </w:rPr>
      </w:pPr>
      <w:r w:rsidRPr="00FD227D">
        <w:rPr>
          <w:szCs w:val="18"/>
        </w:rPr>
        <w:t xml:space="preserve">The CONTRACTOR shall also guarantee that, for the </w:t>
      </w:r>
      <w:r w:rsidRPr="006F45B0">
        <w:rPr>
          <w:szCs w:val="18"/>
        </w:rPr>
        <w:t>thirteen</w:t>
      </w:r>
      <w:r w:rsidRPr="00FD227D">
        <w:rPr>
          <w:szCs w:val="18"/>
        </w:rPr>
        <w:t xml:space="preserve">-year period beginning </w:t>
      </w:r>
      <w:r w:rsidRPr="006F45B0">
        <w:rPr>
          <w:szCs w:val="18"/>
        </w:rPr>
        <w:t>two years</w:t>
      </w:r>
      <w:r w:rsidRPr="00FD227D">
        <w:rPr>
          <w:szCs w:val="18"/>
        </w:rPr>
        <w:t xml:space="preserve"> after final system acceptance, the prices for all equipment and accessories purchased under the contract</w:t>
      </w:r>
      <w:r>
        <w:rPr>
          <w:szCs w:val="18"/>
        </w:rPr>
        <w:t xml:space="preserve"> (including prices quoted optional items)</w:t>
      </w:r>
      <w:r w:rsidRPr="00FD227D">
        <w:rPr>
          <w:szCs w:val="18"/>
        </w:rPr>
        <w:t xml:space="preserve">, and all additional equipment purchased prior to final system acceptance, shall not increase at a rate higher than the U.S. Consumer Price Index. </w:t>
      </w:r>
    </w:p>
    <w:p w14:paraId="5158CD24" w14:textId="77777777" w:rsidR="006055EA" w:rsidRPr="00FD227D" w:rsidRDefault="006055EA" w:rsidP="00C003AB">
      <w:pPr>
        <w:suppressAutoHyphens/>
        <w:rPr>
          <w:szCs w:val="18"/>
        </w:rPr>
      </w:pPr>
    </w:p>
    <w:p w14:paraId="56C2CE8B" w14:textId="77777777" w:rsidR="006055EA" w:rsidRPr="00FD227D" w:rsidRDefault="006055EA" w:rsidP="00C003AB">
      <w:pPr>
        <w:suppressAutoHyphens/>
        <w:rPr>
          <w:szCs w:val="18"/>
        </w:rPr>
      </w:pPr>
      <w:r w:rsidRPr="00FD227D">
        <w:rPr>
          <w:szCs w:val="18"/>
        </w:rPr>
        <w:t xml:space="preserve">The CONTRACTOR shall provide </w:t>
      </w:r>
      <w:r>
        <w:rPr>
          <w:szCs w:val="18"/>
        </w:rPr>
        <w:t>Milford</w:t>
      </w:r>
      <w:r w:rsidRPr="00FD227D">
        <w:rPr>
          <w:szCs w:val="18"/>
        </w:rPr>
        <w:t xml:space="preserve"> a complete commercial price listing for all applicable products and parts manufactured by the CONTRACTOR.  The CONTRACTOR shall continue to send this price listing to </w:t>
      </w:r>
      <w:r>
        <w:rPr>
          <w:szCs w:val="18"/>
        </w:rPr>
        <w:t>Milford</w:t>
      </w:r>
      <w:r w:rsidRPr="00FD227D">
        <w:rPr>
          <w:szCs w:val="18"/>
        </w:rPr>
        <w:t xml:space="preserve"> once every twelve months until asked to discontinue this practice by </w:t>
      </w:r>
      <w:r>
        <w:rPr>
          <w:szCs w:val="18"/>
        </w:rPr>
        <w:t>Milford</w:t>
      </w:r>
      <w:r w:rsidRPr="00FD227D">
        <w:rPr>
          <w:szCs w:val="18"/>
        </w:rPr>
        <w:t>.</w:t>
      </w:r>
    </w:p>
    <w:p w14:paraId="0A7A9CFD" w14:textId="77777777" w:rsidR="006055EA" w:rsidRPr="00FD227D" w:rsidRDefault="006055EA" w:rsidP="00C003AB">
      <w:pPr>
        <w:suppressAutoHyphens/>
        <w:rPr>
          <w:szCs w:val="18"/>
        </w:rPr>
      </w:pPr>
    </w:p>
    <w:p w14:paraId="1CE55E5E" w14:textId="77777777" w:rsidR="006055EA" w:rsidRDefault="006055EA" w:rsidP="00C003AB">
      <w:pPr>
        <w:suppressAutoHyphens/>
        <w:rPr>
          <w:szCs w:val="18"/>
        </w:rPr>
      </w:pPr>
      <w:r w:rsidRPr="00FD227D">
        <w:rPr>
          <w:szCs w:val="18"/>
        </w:rPr>
        <w:t xml:space="preserve">After the price guarantee term expires, options shall be priced in accordance with the price escalation provisions of this RFP.  These items, as priced, provide information that </w:t>
      </w:r>
      <w:r>
        <w:rPr>
          <w:szCs w:val="18"/>
        </w:rPr>
        <w:t>Milford</w:t>
      </w:r>
      <w:r w:rsidRPr="00FD227D">
        <w:rPr>
          <w:szCs w:val="18"/>
        </w:rPr>
        <w:t xml:space="preserve"> requires to make decisions concerning design alternatives, expansion and/or enhancements to the operation of the system design under consideration.</w:t>
      </w:r>
    </w:p>
    <w:p w14:paraId="2662086D" w14:textId="77777777" w:rsidR="006055EA" w:rsidRDefault="006055EA" w:rsidP="00C003AB">
      <w:pPr>
        <w:pStyle w:val="Heading2"/>
        <w:suppressAutoHyphens/>
      </w:pPr>
      <w:bookmarkStart w:id="146" w:name="_Toc332190655"/>
      <w:bookmarkStart w:id="147" w:name="_Toc47103812"/>
      <w:r>
        <w:t>Contract Security</w:t>
      </w:r>
      <w:bookmarkEnd w:id="139"/>
      <w:bookmarkEnd w:id="143"/>
      <w:bookmarkEnd w:id="146"/>
      <w:bookmarkEnd w:id="147"/>
    </w:p>
    <w:p w14:paraId="19EA13FE" w14:textId="772630E6" w:rsidR="006055EA" w:rsidRDefault="006055EA" w:rsidP="00C003AB">
      <w:pPr>
        <w:suppressAutoHyphens/>
        <w:rPr>
          <w:szCs w:val="18"/>
        </w:rPr>
      </w:pPr>
      <w:r w:rsidRPr="00FD227D">
        <w:rPr>
          <w:szCs w:val="18"/>
        </w:rPr>
        <w:t>A Performance Bond and a Labor and Material Payment Bond, each in a sum equal to 100% of the negotiated price and duly executed by the successful PROPOSER as principal and by a surety company qualified to do business under the laws of the State of</w:t>
      </w:r>
      <w:r>
        <w:rPr>
          <w:szCs w:val="18"/>
        </w:rPr>
        <w:t xml:space="preserve"> New Hampshire</w:t>
      </w:r>
      <w:r w:rsidRPr="00FD227D">
        <w:rPr>
          <w:szCs w:val="18"/>
        </w:rPr>
        <w:t xml:space="preserve"> and </w:t>
      </w:r>
      <w:r w:rsidR="0027751B">
        <w:rPr>
          <w:szCs w:val="18"/>
        </w:rPr>
        <w:t xml:space="preserve">to the </w:t>
      </w:r>
      <w:r w:rsidRPr="00FD227D">
        <w:rPr>
          <w:szCs w:val="18"/>
        </w:rPr>
        <w:t xml:space="preserve">satisfactory </w:t>
      </w:r>
      <w:r w:rsidR="002D63E9">
        <w:rPr>
          <w:szCs w:val="18"/>
        </w:rPr>
        <w:t xml:space="preserve">of </w:t>
      </w:r>
      <w:r>
        <w:rPr>
          <w:szCs w:val="18"/>
        </w:rPr>
        <w:t>Milford</w:t>
      </w:r>
      <w:r w:rsidRPr="00FD227D">
        <w:rPr>
          <w:szCs w:val="18"/>
        </w:rPr>
        <w:t>, as surety, will be required for the faithful performance of the contract, the payment from labor and materials, and for the guarantee and maintenance of the work.  The successful PROPOSER shall furnish the Performance and Labor and Material Payment Bonds with the executed contract.</w:t>
      </w:r>
    </w:p>
    <w:p w14:paraId="440DBB4F" w14:textId="77777777" w:rsidR="006055EA" w:rsidRDefault="006055EA" w:rsidP="00C003AB">
      <w:pPr>
        <w:pStyle w:val="Heading2"/>
        <w:suppressAutoHyphens/>
      </w:pPr>
      <w:bookmarkStart w:id="148" w:name="_Toc130373036"/>
      <w:bookmarkStart w:id="149" w:name="_Toc332190656"/>
      <w:bookmarkStart w:id="150" w:name="_Toc47103813"/>
      <w:bookmarkStart w:id="151" w:name="_Toc85354682"/>
      <w:r>
        <w:t>Contractual Claims</w:t>
      </w:r>
      <w:bookmarkEnd w:id="148"/>
      <w:bookmarkEnd w:id="149"/>
      <w:bookmarkEnd w:id="150"/>
    </w:p>
    <w:p w14:paraId="5DD79CD7" w14:textId="79185093" w:rsidR="006055EA" w:rsidRPr="00F13F6E" w:rsidRDefault="006055EA" w:rsidP="00C003AB">
      <w:pPr>
        <w:suppressAutoHyphens/>
        <w:rPr>
          <w:szCs w:val="18"/>
        </w:rPr>
      </w:pPr>
      <w:r w:rsidRPr="00F13F6E">
        <w:rPr>
          <w:szCs w:val="18"/>
        </w:rPr>
        <w:t>Contractual claims, whether for money or other relief, shall be submitted in writing to the</w:t>
      </w:r>
      <w:r w:rsidR="00853825" w:rsidRPr="00F13F6E">
        <w:rPr>
          <w:szCs w:val="18"/>
        </w:rPr>
        <w:t xml:space="preserve"> Town</w:t>
      </w:r>
      <w:r w:rsidRPr="00F13F6E">
        <w:rPr>
          <w:szCs w:val="18"/>
        </w:rPr>
        <w:t xml:space="preserve"> of Milford Contact for Contractual Claims, no later than 60 days after final payment; however, written notice of the CONTRACTOR’</w:t>
      </w:r>
      <w:r w:rsidR="00DE25C0" w:rsidRPr="00F13F6E">
        <w:rPr>
          <w:szCs w:val="18"/>
        </w:rPr>
        <w:t>S</w:t>
      </w:r>
      <w:r w:rsidRPr="00F13F6E">
        <w:rPr>
          <w:szCs w:val="18"/>
        </w:rPr>
        <w:t xml:space="preserve"> intention to file such claim shall have been given at the time of the occurrence or beginning of the work upon which the claim is based.  The</w:t>
      </w:r>
      <w:r w:rsidR="003D5D7A" w:rsidRPr="00F13F6E">
        <w:rPr>
          <w:szCs w:val="18"/>
        </w:rPr>
        <w:t xml:space="preserve"> </w:t>
      </w:r>
      <w:r w:rsidR="00F13F6E" w:rsidRPr="00F13F6E">
        <w:rPr>
          <w:szCs w:val="18"/>
        </w:rPr>
        <w:t xml:space="preserve">Town of Milford </w:t>
      </w:r>
      <w:r w:rsidRPr="00F13F6E">
        <w:rPr>
          <w:szCs w:val="18"/>
        </w:rPr>
        <w:t xml:space="preserve">shall issue a decision regarding such claim, in writing, no later than 60 days </w:t>
      </w:r>
      <w:proofErr w:type="gramStart"/>
      <w:r w:rsidRPr="00F13F6E">
        <w:rPr>
          <w:szCs w:val="18"/>
        </w:rPr>
        <w:t>subsequent to</w:t>
      </w:r>
      <w:proofErr w:type="gramEnd"/>
      <w:r w:rsidRPr="00F13F6E">
        <w:rPr>
          <w:szCs w:val="18"/>
        </w:rPr>
        <w:t xml:space="preserve"> notification to the </w:t>
      </w:r>
      <w:r w:rsidR="003D5D7A" w:rsidRPr="00F13F6E">
        <w:rPr>
          <w:szCs w:val="18"/>
        </w:rPr>
        <w:t xml:space="preserve">Town of </w:t>
      </w:r>
      <w:r w:rsidRPr="00F13F6E">
        <w:rPr>
          <w:szCs w:val="18"/>
        </w:rPr>
        <w:t>Milford Contact for Contractual Claims.</w:t>
      </w:r>
    </w:p>
    <w:p w14:paraId="33A8C776" w14:textId="77777777" w:rsidR="006055EA" w:rsidRPr="00FD227D" w:rsidRDefault="006055EA" w:rsidP="00C003AB">
      <w:pPr>
        <w:suppressAutoHyphens/>
        <w:rPr>
          <w:szCs w:val="18"/>
        </w:rPr>
      </w:pPr>
    </w:p>
    <w:p w14:paraId="6CF8CE29" w14:textId="74CE87D4" w:rsidR="006055EA" w:rsidRPr="00FD227D" w:rsidRDefault="006055EA" w:rsidP="00C003AB">
      <w:pPr>
        <w:suppressAutoHyphens/>
        <w:rPr>
          <w:szCs w:val="18"/>
        </w:rPr>
      </w:pPr>
      <w:r w:rsidRPr="00FD227D">
        <w:rPr>
          <w:szCs w:val="18"/>
        </w:rPr>
        <w:t xml:space="preserve">For good cause and as consideration for executing this contract, the PROPOSER acting herein by and through the person signing this Proposal on behalf of the PROPOSER as duly authorized agent, hereby conveys, sells, assigns, and transfers to </w:t>
      </w:r>
      <w:r>
        <w:rPr>
          <w:szCs w:val="18"/>
        </w:rPr>
        <w:t>Milford</w:t>
      </w:r>
      <w:r w:rsidRPr="00FD227D">
        <w:rPr>
          <w:szCs w:val="18"/>
        </w:rPr>
        <w:t xml:space="preserve"> all rights, title and interest in and to all causes of action it may now or hereafter acquire under the anti</w:t>
      </w:r>
      <w:r w:rsidRPr="00FD227D">
        <w:rPr>
          <w:szCs w:val="18"/>
        </w:rPr>
        <w:noBreakHyphen/>
        <w:t>trust laws of the United States and the State of</w:t>
      </w:r>
      <w:r>
        <w:rPr>
          <w:szCs w:val="18"/>
        </w:rPr>
        <w:t xml:space="preserve"> New Hampshire</w:t>
      </w:r>
      <w:r w:rsidRPr="00FD227D">
        <w:rPr>
          <w:szCs w:val="18"/>
        </w:rPr>
        <w:t xml:space="preserve">, relating to the particular goods or services purchased or acquired by </w:t>
      </w:r>
      <w:r>
        <w:rPr>
          <w:szCs w:val="18"/>
        </w:rPr>
        <w:t>Milford</w:t>
      </w:r>
      <w:r w:rsidRPr="00FD227D">
        <w:rPr>
          <w:szCs w:val="18"/>
        </w:rPr>
        <w:t>.</w:t>
      </w:r>
    </w:p>
    <w:p w14:paraId="2009E200" w14:textId="77777777" w:rsidR="006055EA" w:rsidRPr="00D165C6" w:rsidRDefault="006055EA" w:rsidP="00C003AB">
      <w:pPr>
        <w:pStyle w:val="Heading2"/>
        <w:suppressAutoHyphens/>
      </w:pPr>
      <w:bookmarkStart w:id="152" w:name="_Toc130373038"/>
      <w:bookmarkStart w:id="153" w:name="_Toc332190657"/>
      <w:bookmarkStart w:id="154" w:name="_Toc47103814"/>
      <w:r w:rsidRPr="00D165C6">
        <w:t>Sales Tax Exemption</w:t>
      </w:r>
      <w:bookmarkEnd w:id="151"/>
      <w:bookmarkEnd w:id="152"/>
      <w:bookmarkEnd w:id="153"/>
      <w:bookmarkEnd w:id="154"/>
    </w:p>
    <w:p w14:paraId="362FCB14" w14:textId="77777777" w:rsidR="006055EA" w:rsidRPr="00FD227D" w:rsidRDefault="006055EA" w:rsidP="00C003AB">
      <w:pPr>
        <w:suppressAutoHyphens/>
        <w:rPr>
          <w:szCs w:val="18"/>
        </w:rPr>
      </w:pPr>
      <w:r w:rsidRPr="00410AD2">
        <w:rPr>
          <w:szCs w:val="18"/>
        </w:rPr>
        <w:t>Milford is exempt from New Hampshire state sales and use taxes.  Milford will furnish the CONTRACTOR a Sales and Use Tax Exemption Certificate prior to the issuance of a notice to proceed.  The Proposal shall include all other applicable taxes and fees.</w:t>
      </w:r>
    </w:p>
    <w:p w14:paraId="628E9721" w14:textId="77777777" w:rsidR="006055EA" w:rsidRDefault="006055EA" w:rsidP="00C003AB">
      <w:pPr>
        <w:pStyle w:val="Heading2"/>
        <w:suppressAutoHyphens/>
      </w:pPr>
      <w:bookmarkStart w:id="155" w:name="_Toc130373039"/>
      <w:bookmarkStart w:id="156" w:name="_Toc332190658"/>
      <w:bookmarkStart w:id="157" w:name="_Toc47103815"/>
      <w:r>
        <w:lastRenderedPageBreak/>
        <w:t>Liquidated Damages</w:t>
      </w:r>
      <w:bookmarkEnd w:id="155"/>
      <w:bookmarkEnd w:id="156"/>
      <w:bookmarkEnd w:id="157"/>
    </w:p>
    <w:p w14:paraId="1348B72A" w14:textId="77777777" w:rsidR="006055EA" w:rsidRPr="00FD227D" w:rsidRDefault="006055EA" w:rsidP="00C003AB">
      <w:pPr>
        <w:suppressAutoHyphens/>
        <w:rPr>
          <w:szCs w:val="18"/>
        </w:rPr>
      </w:pPr>
      <w:r w:rsidRPr="00FD227D">
        <w:rPr>
          <w:szCs w:val="18"/>
        </w:rPr>
        <w:t xml:space="preserve">For each and every day the installation of the system shall fail to be complete beyond the date set for completion of installation and any extensions granted under the contract, the CONTRACTOR shall pay to </w:t>
      </w:r>
      <w:r>
        <w:rPr>
          <w:szCs w:val="18"/>
        </w:rPr>
        <w:t>Milford</w:t>
      </w:r>
      <w:r w:rsidRPr="00FD227D">
        <w:rPr>
          <w:szCs w:val="18"/>
        </w:rPr>
        <w:t xml:space="preserve"> the total amount of all costs resulting from the delay as liquidated damages and not as a penalty.  Liquidated damages may be deducted by </w:t>
      </w:r>
      <w:r>
        <w:rPr>
          <w:szCs w:val="18"/>
        </w:rPr>
        <w:t>Milford</w:t>
      </w:r>
      <w:r w:rsidRPr="00FD227D">
        <w:rPr>
          <w:szCs w:val="18"/>
        </w:rPr>
        <w:t xml:space="preserve"> from any money due or to become due to the CONTRACTOR as compensation under the contract.  Liquidated Damages shall not exceed 5 percent of the total amount of the contract per incident/delay.  The total of Liquidated Damages shall not exceed the total cost of the contract.</w:t>
      </w:r>
    </w:p>
    <w:p w14:paraId="67A7887E" w14:textId="77777777" w:rsidR="006055EA" w:rsidRDefault="006055EA" w:rsidP="00C003AB">
      <w:pPr>
        <w:pStyle w:val="Heading2"/>
        <w:suppressAutoHyphens/>
      </w:pPr>
      <w:bookmarkStart w:id="158" w:name="_Toc332190659"/>
      <w:bookmarkStart w:id="159" w:name="_Toc47103816"/>
      <w:bookmarkStart w:id="160" w:name="_Toc85354686"/>
      <w:bookmarkStart w:id="161" w:name="_Toc130373040"/>
      <w:r>
        <w:t>Indemnity</w:t>
      </w:r>
      <w:bookmarkEnd w:id="158"/>
      <w:bookmarkEnd w:id="159"/>
    </w:p>
    <w:p w14:paraId="212C397E" w14:textId="77777777" w:rsidR="006055EA" w:rsidRPr="00FD227D" w:rsidRDefault="006055EA" w:rsidP="00C003AB">
      <w:pPr>
        <w:suppressAutoHyphens/>
        <w:rPr>
          <w:szCs w:val="18"/>
        </w:rPr>
      </w:pPr>
      <w:r w:rsidRPr="00FD227D">
        <w:rPr>
          <w:szCs w:val="18"/>
        </w:rPr>
        <w:t xml:space="preserve">The CONTRACTOR shall indemnify and save harmless </w:t>
      </w:r>
      <w:r>
        <w:rPr>
          <w:szCs w:val="18"/>
        </w:rPr>
        <w:t>Milford</w:t>
      </w:r>
      <w:r w:rsidRPr="00FD227D">
        <w:rPr>
          <w:szCs w:val="18"/>
        </w:rPr>
        <w:t xml:space="preserve">, its officials and employees from all losses, claims, demands, payments, suits, actions, recoveries, and judgments of every nature and description brought or recoverable against </w:t>
      </w:r>
      <w:r>
        <w:rPr>
          <w:szCs w:val="18"/>
        </w:rPr>
        <w:t>Milford</w:t>
      </w:r>
      <w:r w:rsidRPr="00FD227D">
        <w:rPr>
          <w:szCs w:val="18"/>
        </w:rPr>
        <w:t xml:space="preserve">, or by reason of any act or omission of the CONTRACTOR, its agent, or its employees, in the execution of the work, or in consequence of any negligence or carelessness in guarding the same, including all liability for, or growing out of any infringement of letter patent or copyright of the United States, in respect to the normal use of the proposed and installed system.  </w:t>
      </w:r>
      <w:r>
        <w:rPr>
          <w:szCs w:val="18"/>
        </w:rPr>
        <w:t>Milford</w:t>
      </w:r>
      <w:r w:rsidRPr="00FD227D">
        <w:rPr>
          <w:szCs w:val="18"/>
        </w:rPr>
        <w:t xml:space="preserve"> will promptly give the CONTRACTOR notice of any such claim.</w:t>
      </w:r>
    </w:p>
    <w:p w14:paraId="38A669F2" w14:textId="77777777" w:rsidR="006055EA" w:rsidRPr="00FD227D" w:rsidRDefault="006055EA" w:rsidP="00C003AB">
      <w:pPr>
        <w:suppressAutoHyphens/>
        <w:rPr>
          <w:szCs w:val="18"/>
        </w:rPr>
      </w:pPr>
    </w:p>
    <w:p w14:paraId="633B3437" w14:textId="491962F0" w:rsidR="006055EA" w:rsidRPr="00FD227D" w:rsidRDefault="006055EA" w:rsidP="00C003AB">
      <w:pPr>
        <w:suppressAutoHyphens/>
        <w:rPr>
          <w:szCs w:val="18"/>
        </w:rPr>
      </w:pPr>
      <w:r w:rsidRPr="00FD227D">
        <w:rPr>
          <w:szCs w:val="18"/>
        </w:rPr>
        <w:t xml:space="preserve">The successful PROPOSER shall assume all risk and bear any loss or injury to the property or persons occasioned by neglect or accident during the progress of work until the same shall be completed and accepted.  The CONTRACTOR shall also assume all blame or loss by reason of neglect or violation by CONTRACTOR of any state or federal law, </w:t>
      </w:r>
      <w:r>
        <w:rPr>
          <w:szCs w:val="18"/>
        </w:rPr>
        <w:t>Milford</w:t>
      </w:r>
      <w:r w:rsidRPr="00FD227D">
        <w:rPr>
          <w:szCs w:val="18"/>
        </w:rPr>
        <w:t xml:space="preserve"> code, or municipal rule regulation, or order.  The CONTRACTOR shall give to the proper authorities all required notices relating to the work</w:t>
      </w:r>
      <w:r>
        <w:rPr>
          <w:szCs w:val="18"/>
        </w:rPr>
        <w:t xml:space="preserve"> </w:t>
      </w:r>
      <w:r w:rsidRPr="00FD227D">
        <w:rPr>
          <w:szCs w:val="18"/>
        </w:rPr>
        <w:t xml:space="preserve">and shall be responsible for ensuring all official construction permits and licenses are obtained prior to the beginning of work, and for paying all proper fees.  </w:t>
      </w:r>
      <w:r>
        <w:rPr>
          <w:szCs w:val="18"/>
        </w:rPr>
        <w:t>Milford</w:t>
      </w:r>
      <w:r w:rsidRPr="00FD227D">
        <w:rPr>
          <w:szCs w:val="18"/>
        </w:rPr>
        <w:t xml:space="preserve"> will sign permit requests as required and as submitted by the CONTRACTOR.  The CONTRACTOR shall make good any injury that may have occurred to any adjoining building, structure, or utility in consequence of this work.</w:t>
      </w:r>
    </w:p>
    <w:p w14:paraId="714F10DF" w14:textId="77777777" w:rsidR="006055EA" w:rsidRPr="00D165C6" w:rsidRDefault="006055EA" w:rsidP="00C003AB">
      <w:pPr>
        <w:pStyle w:val="Heading2"/>
        <w:suppressAutoHyphens/>
      </w:pPr>
      <w:bookmarkStart w:id="162" w:name="_Toc332190660"/>
      <w:bookmarkStart w:id="163" w:name="_Toc47103817"/>
      <w:r w:rsidRPr="00D165C6">
        <w:t>Liability Insurance</w:t>
      </w:r>
      <w:bookmarkEnd w:id="162"/>
      <w:bookmarkEnd w:id="163"/>
    </w:p>
    <w:p w14:paraId="014734A0" w14:textId="357D00DB" w:rsidR="006055EA" w:rsidRPr="00FD227D" w:rsidRDefault="006055EA" w:rsidP="00C003AB">
      <w:pPr>
        <w:suppressAutoHyphens/>
        <w:rPr>
          <w:szCs w:val="18"/>
        </w:rPr>
      </w:pPr>
      <w:r w:rsidRPr="00FD227D">
        <w:rPr>
          <w:szCs w:val="18"/>
        </w:rPr>
        <w:t xml:space="preserve">The successful PROPOSER shall carry public liability insurance in the amounts specified below, including the contractual liability assumed by the CONTRACTOR, and shall deliver a Certificate of Insurance to </w:t>
      </w:r>
      <w:r>
        <w:rPr>
          <w:szCs w:val="18"/>
        </w:rPr>
        <w:t>Milford</w:t>
      </w:r>
      <w:r w:rsidRPr="00FD227D">
        <w:rPr>
          <w:szCs w:val="18"/>
        </w:rPr>
        <w:t xml:space="preserve"> (with a copy to </w:t>
      </w:r>
      <w:r>
        <w:rPr>
          <w:szCs w:val="18"/>
        </w:rPr>
        <w:t>Milfo</w:t>
      </w:r>
      <w:r w:rsidRPr="00D17CA6">
        <w:rPr>
          <w:szCs w:val="18"/>
        </w:rPr>
        <w:t>rd with a 30-day cancellation notice provision from carriers acceptable to Milford and licensed to do business in New Hampshire.  The certificate shall be delivered in conjunction with delivery of the executed contract to Milford.</w:t>
      </w:r>
    </w:p>
    <w:p w14:paraId="23BA8A1C" w14:textId="77777777" w:rsidR="006055EA" w:rsidRPr="00FD227D" w:rsidRDefault="006055EA" w:rsidP="00C003AB">
      <w:pPr>
        <w:suppressAutoHyphens/>
        <w:rPr>
          <w:szCs w:val="18"/>
        </w:rPr>
      </w:pPr>
    </w:p>
    <w:p w14:paraId="46511F8D" w14:textId="77777777" w:rsidR="006055EA" w:rsidRPr="00FD227D" w:rsidRDefault="006055EA" w:rsidP="00C003AB">
      <w:pPr>
        <w:suppressAutoHyphens/>
        <w:rPr>
          <w:szCs w:val="18"/>
        </w:rPr>
      </w:pPr>
      <w:r w:rsidRPr="00FD227D">
        <w:rPr>
          <w:szCs w:val="18"/>
        </w:rPr>
        <w:t>A.</w:t>
      </w:r>
      <w:r w:rsidRPr="00FD227D">
        <w:rPr>
          <w:szCs w:val="18"/>
        </w:rPr>
        <w:tab/>
        <w:t>Worker’s Compensation and Employer’s Liability</w:t>
      </w:r>
    </w:p>
    <w:p w14:paraId="31343F39" w14:textId="77777777" w:rsidR="006055EA" w:rsidRPr="00FD227D" w:rsidRDefault="006055EA" w:rsidP="00C003AB">
      <w:pPr>
        <w:suppressAutoHyphens/>
        <w:rPr>
          <w:szCs w:val="18"/>
        </w:rPr>
      </w:pPr>
    </w:p>
    <w:p w14:paraId="3C6A4B85" w14:textId="77777777" w:rsidR="006055EA" w:rsidRPr="00FD227D" w:rsidRDefault="006055EA" w:rsidP="00C003AB">
      <w:pPr>
        <w:suppressAutoHyphens/>
        <w:ind w:left="720"/>
        <w:rPr>
          <w:szCs w:val="18"/>
        </w:rPr>
      </w:pPr>
      <w:r w:rsidRPr="00FD227D">
        <w:rPr>
          <w:szCs w:val="18"/>
        </w:rPr>
        <w:t xml:space="preserve">Coverage A </w:t>
      </w:r>
      <w:r w:rsidRPr="00FD227D">
        <w:rPr>
          <w:szCs w:val="18"/>
        </w:rPr>
        <w:noBreakHyphen/>
        <w:t xml:space="preserve"> Statutory Requirements</w:t>
      </w:r>
    </w:p>
    <w:p w14:paraId="54DFF0AD" w14:textId="77777777" w:rsidR="006055EA" w:rsidRPr="00FD227D" w:rsidRDefault="006055EA" w:rsidP="00C003AB">
      <w:pPr>
        <w:suppressAutoHyphens/>
        <w:ind w:left="720"/>
        <w:rPr>
          <w:szCs w:val="18"/>
        </w:rPr>
      </w:pPr>
      <w:r w:rsidRPr="00FD227D">
        <w:rPr>
          <w:szCs w:val="18"/>
        </w:rPr>
        <w:t xml:space="preserve">Coverage B </w:t>
      </w:r>
      <w:r w:rsidRPr="00FD227D">
        <w:rPr>
          <w:szCs w:val="18"/>
        </w:rPr>
        <w:noBreakHyphen/>
        <w:t xml:space="preserve"> $100,000 per Occurrence</w:t>
      </w:r>
    </w:p>
    <w:p w14:paraId="2E210201" w14:textId="77777777" w:rsidR="006055EA" w:rsidRPr="00FD227D" w:rsidRDefault="006055EA" w:rsidP="00C003AB">
      <w:pPr>
        <w:suppressAutoHyphens/>
        <w:ind w:left="720"/>
        <w:rPr>
          <w:szCs w:val="18"/>
        </w:rPr>
      </w:pPr>
      <w:r w:rsidRPr="00FD227D">
        <w:rPr>
          <w:szCs w:val="18"/>
        </w:rPr>
        <w:t xml:space="preserve">Coverage C </w:t>
      </w:r>
      <w:r w:rsidRPr="00FD227D">
        <w:rPr>
          <w:szCs w:val="18"/>
        </w:rPr>
        <w:noBreakHyphen/>
        <w:t xml:space="preserve"> $100,000 Accident and/or Disease</w:t>
      </w:r>
    </w:p>
    <w:p w14:paraId="43569C15" w14:textId="77777777" w:rsidR="006055EA" w:rsidRPr="00FD227D" w:rsidRDefault="006055EA" w:rsidP="00C003AB">
      <w:pPr>
        <w:suppressAutoHyphens/>
        <w:ind w:left="720"/>
        <w:rPr>
          <w:szCs w:val="18"/>
        </w:rPr>
      </w:pPr>
      <w:r w:rsidRPr="00FD227D">
        <w:rPr>
          <w:szCs w:val="18"/>
        </w:rPr>
        <w:t>All States Endorsement</w:t>
      </w:r>
    </w:p>
    <w:p w14:paraId="6CAEA28D" w14:textId="77777777" w:rsidR="006055EA" w:rsidRPr="00FD227D" w:rsidRDefault="006055EA" w:rsidP="00C003AB">
      <w:pPr>
        <w:suppressAutoHyphens/>
        <w:ind w:left="720"/>
        <w:rPr>
          <w:szCs w:val="18"/>
        </w:rPr>
      </w:pPr>
    </w:p>
    <w:p w14:paraId="029EDBA9" w14:textId="77777777" w:rsidR="006055EA" w:rsidRPr="00FD227D" w:rsidRDefault="006055EA" w:rsidP="00C003AB">
      <w:pPr>
        <w:suppressAutoHyphens/>
        <w:rPr>
          <w:szCs w:val="18"/>
        </w:rPr>
      </w:pPr>
      <w:r w:rsidRPr="00FD227D">
        <w:rPr>
          <w:szCs w:val="18"/>
        </w:rPr>
        <w:t>B.</w:t>
      </w:r>
      <w:r w:rsidRPr="00FD227D">
        <w:rPr>
          <w:szCs w:val="18"/>
        </w:rPr>
        <w:tab/>
        <w:t xml:space="preserve">Automobile Liability, Including Owner, </w:t>
      </w:r>
      <w:proofErr w:type="gramStart"/>
      <w:r w:rsidRPr="00FD227D">
        <w:rPr>
          <w:szCs w:val="18"/>
        </w:rPr>
        <w:t>Non</w:t>
      </w:r>
      <w:proofErr w:type="gramEnd"/>
      <w:r w:rsidRPr="00FD227D">
        <w:rPr>
          <w:szCs w:val="18"/>
        </w:rPr>
        <w:noBreakHyphen/>
        <w:t>Owner and Hired Car Coverage</w:t>
      </w:r>
    </w:p>
    <w:p w14:paraId="235D8D2E" w14:textId="77777777" w:rsidR="006055EA" w:rsidRPr="00FD227D" w:rsidRDefault="006055EA" w:rsidP="00C003AB">
      <w:pPr>
        <w:suppressAutoHyphens/>
        <w:rPr>
          <w:szCs w:val="18"/>
        </w:rPr>
      </w:pPr>
    </w:p>
    <w:p w14:paraId="56FDECB0" w14:textId="77777777" w:rsidR="006055EA" w:rsidRPr="00FD227D" w:rsidRDefault="006055EA" w:rsidP="00C003AB">
      <w:pPr>
        <w:suppressAutoHyphens/>
        <w:ind w:left="720"/>
        <w:rPr>
          <w:szCs w:val="18"/>
        </w:rPr>
      </w:pPr>
      <w:r w:rsidRPr="00FD227D">
        <w:rPr>
          <w:szCs w:val="18"/>
        </w:rPr>
        <w:t>$</w:t>
      </w:r>
      <w:r>
        <w:rPr>
          <w:szCs w:val="18"/>
        </w:rPr>
        <w:t>1,0</w:t>
      </w:r>
      <w:r w:rsidRPr="00FD227D">
        <w:rPr>
          <w:szCs w:val="18"/>
        </w:rPr>
        <w:t xml:space="preserve">00,000 </w:t>
      </w:r>
      <w:r>
        <w:rPr>
          <w:szCs w:val="18"/>
        </w:rPr>
        <w:t xml:space="preserve">per accident to include </w:t>
      </w:r>
      <w:r w:rsidRPr="00FD227D">
        <w:rPr>
          <w:szCs w:val="18"/>
        </w:rPr>
        <w:t>Bodily Injury</w:t>
      </w:r>
      <w:r>
        <w:rPr>
          <w:szCs w:val="18"/>
        </w:rPr>
        <w:t xml:space="preserve"> &amp; </w:t>
      </w:r>
      <w:r w:rsidRPr="00FD227D">
        <w:rPr>
          <w:szCs w:val="18"/>
        </w:rPr>
        <w:t>Property Damage</w:t>
      </w:r>
    </w:p>
    <w:p w14:paraId="666DF7A6" w14:textId="77777777" w:rsidR="006055EA" w:rsidRPr="00FD227D" w:rsidRDefault="006055EA" w:rsidP="00C003AB">
      <w:pPr>
        <w:suppressAutoHyphens/>
        <w:ind w:left="720"/>
        <w:rPr>
          <w:szCs w:val="18"/>
        </w:rPr>
      </w:pPr>
    </w:p>
    <w:p w14:paraId="23C281BC" w14:textId="77777777" w:rsidR="006055EA" w:rsidRPr="00FD227D" w:rsidRDefault="006055EA" w:rsidP="00C003AB">
      <w:pPr>
        <w:suppressAutoHyphens/>
        <w:rPr>
          <w:szCs w:val="18"/>
        </w:rPr>
      </w:pPr>
      <w:r w:rsidRPr="00FD227D">
        <w:rPr>
          <w:szCs w:val="18"/>
        </w:rPr>
        <w:t>C.</w:t>
      </w:r>
      <w:r w:rsidRPr="00FD227D">
        <w:rPr>
          <w:szCs w:val="18"/>
        </w:rPr>
        <w:tab/>
        <w:t>Com</w:t>
      </w:r>
      <w:r>
        <w:rPr>
          <w:szCs w:val="18"/>
        </w:rPr>
        <w:t>mercial</w:t>
      </w:r>
      <w:r w:rsidRPr="00FD227D">
        <w:rPr>
          <w:szCs w:val="18"/>
        </w:rPr>
        <w:t xml:space="preserve"> General Liability</w:t>
      </w:r>
    </w:p>
    <w:p w14:paraId="77F7C862" w14:textId="77777777" w:rsidR="006055EA" w:rsidRPr="00FD227D" w:rsidRDefault="006055EA" w:rsidP="00C003AB">
      <w:pPr>
        <w:suppressAutoHyphens/>
        <w:rPr>
          <w:szCs w:val="18"/>
        </w:rPr>
      </w:pPr>
    </w:p>
    <w:p w14:paraId="77CF558E" w14:textId="77777777" w:rsidR="006055EA" w:rsidRPr="00FD227D" w:rsidRDefault="006055EA" w:rsidP="00C003AB">
      <w:pPr>
        <w:suppressAutoHyphens/>
        <w:ind w:left="720"/>
        <w:rPr>
          <w:szCs w:val="18"/>
        </w:rPr>
      </w:pPr>
      <w:r w:rsidRPr="00FD227D">
        <w:rPr>
          <w:szCs w:val="18"/>
        </w:rPr>
        <w:t xml:space="preserve">$1,000,000 </w:t>
      </w:r>
      <w:r>
        <w:rPr>
          <w:szCs w:val="18"/>
        </w:rPr>
        <w:t>per</w:t>
      </w:r>
      <w:r w:rsidRPr="00FD227D">
        <w:rPr>
          <w:szCs w:val="18"/>
        </w:rPr>
        <w:t xml:space="preserve"> occurrence</w:t>
      </w:r>
      <w:r>
        <w:rPr>
          <w:szCs w:val="18"/>
        </w:rPr>
        <w:t xml:space="preserve"> / $2,000,000 aggregate</w:t>
      </w:r>
    </w:p>
    <w:p w14:paraId="68120F76" w14:textId="77777777" w:rsidR="006055EA" w:rsidRDefault="006055EA" w:rsidP="00C003AB">
      <w:pPr>
        <w:suppressAutoHyphens/>
        <w:ind w:left="720"/>
        <w:rPr>
          <w:szCs w:val="18"/>
        </w:rPr>
      </w:pPr>
    </w:p>
    <w:p w14:paraId="17E80AD8" w14:textId="01CCC3AC" w:rsidR="006055EA" w:rsidRPr="00A901EF" w:rsidRDefault="006055EA" w:rsidP="00C003AB">
      <w:pPr>
        <w:suppressAutoHyphens/>
        <w:ind w:left="720"/>
        <w:rPr>
          <w:szCs w:val="18"/>
        </w:rPr>
      </w:pPr>
      <w:r w:rsidRPr="00A901EF">
        <w:rPr>
          <w:szCs w:val="20"/>
        </w:rPr>
        <w:lastRenderedPageBreak/>
        <w:t xml:space="preserve">Commercial General Liability is to include bodily injury and property damage, personal injury, advertising injury, contractual liability, and products and completed operations coverage.  </w:t>
      </w:r>
      <w:r w:rsidR="00DE25C0">
        <w:rPr>
          <w:szCs w:val="20"/>
        </w:rPr>
        <w:t>Milford</w:t>
      </w:r>
      <w:r w:rsidRPr="00A901EF">
        <w:rPr>
          <w:szCs w:val="20"/>
        </w:rPr>
        <w:t>, their officers, employees, agents, and volunteers must be named as additional insureds and be so endorsed on the policy, as evidenced by the certificate of insurance</w:t>
      </w:r>
      <w:r>
        <w:rPr>
          <w:szCs w:val="20"/>
        </w:rPr>
        <w:t>.</w:t>
      </w:r>
    </w:p>
    <w:p w14:paraId="3BF4C64D" w14:textId="77777777" w:rsidR="006055EA" w:rsidRDefault="006055EA" w:rsidP="00C003AB">
      <w:pPr>
        <w:suppressAutoHyphens/>
        <w:rPr>
          <w:szCs w:val="18"/>
        </w:rPr>
      </w:pPr>
    </w:p>
    <w:p w14:paraId="38685CE7" w14:textId="77777777" w:rsidR="006055EA" w:rsidRPr="00FD227D" w:rsidRDefault="006055EA" w:rsidP="00C003AB">
      <w:pPr>
        <w:suppressAutoHyphens/>
        <w:rPr>
          <w:szCs w:val="18"/>
        </w:rPr>
      </w:pPr>
      <w:r>
        <w:rPr>
          <w:szCs w:val="18"/>
        </w:rPr>
        <w:t>D</w:t>
      </w:r>
      <w:r w:rsidRPr="00FD227D">
        <w:rPr>
          <w:szCs w:val="18"/>
        </w:rPr>
        <w:t>.</w:t>
      </w:r>
      <w:r w:rsidRPr="00FD227D">
        <w:rPr>
          <w:szCs w:val="18"/>
        </w:rPr>
        <w:tab/>
      </w:r>
      <w:r>
        <w:rPr>
          <w:szCs w:val="18"/>
        </w:rPr>
        <w:t>Professional Liability (Errors and Omissions)</w:t>
      </w:r>
    </w:p>
    <w:p w14:paraId="16C0D719" w14:textId="77777777" w:rsidR="006055EA" w:rsidRDefault="006055EA" w:rsidP="00C003AB">
      <w:pPr>
        <w:suppressAutoHyphens/>
      </w:pPr>
    </w:p>
    <w:p w14:paraId="7F089100" w14:textId="77777777" w:rsidR="006055EA" w:rsidRDefault="006055EA" w:rsidP="00C003AB">
      <w:pPr>
        <w:suppressAutoHyphens/>
      </w:pPr>
      <w:r>
        <w:tab/>
        <w:t>$2,000,000 limit per claim and aggregate</w:t>
      </w:r>
    </w:p>
    <w:p w14:paraId="06AFB2AD" w14:textId="77777777" w:rsidR="006055EA" w:rsidRDefault="006055EA" w:rsidP="00C003AB">
      <w:pPr>
        <w:pStyle w:val="Heading2"/>
        <w:suppressAutoHyphens/>
      </w:pPr>
      <w:bookmarkStart w:id="164" w:name="_Toc332190661"/>
      <w:bookmarkStart w:id="165" w:name="_Toc47103818"/>
      <w:r>
        <w:t>Assignment</w:t>
      </w:r>
      <w:bookmarkEnd w:id="160"/>
      <w:bookmarkEnd w:id="161"/>
      <w:bookmarkEnd w:id="164"/>
      <w:bookmarkEnd w:id="165"/>
    </w:p>
    <w:p w14:paraId="1D664C20" w14:textId="77777777" w:rsidR="006055EA" w:rsidRPr="00FD227D" w:rsidRDefault="006055EA" w:rsidP="00C003AB">
      <w:pPr>
        <w:suppressAutoHyphens/>
        <w:rPr>
          <w:szCs w:val="18"/>
        </w:rPr>
      </w:pPr>
      <w:r w:rsidRPr="00FD227D">
        <w:rPr>
          <w:szCs w:val="18"/>
        </w:rPr>
        <w:t xml:space="preserve">Assignment by the successful PROPOSER to any third party of any contract based on this RFP or any monies due shall be absolutely prohibited and will not be recognized by </w:t>
      </w:r>
      <w:r>
        <w:rPr>
          <w:szCs w:val="18"/>
        </w:rPr>
        <w:t>Milford</w:t>
      </w:r>
      <w:r w:rsidRPr="00FD227D">
        <w:rPr>
          <w:szCs w:val="18"/>
        </w:rPr>
        <w:t xml:space="preserve"> unless approved by </w:t>
      </w:r>
      <w:r>
        <w:rPr>
          <w:szCs w:val="18"/>
        </w:rPr>
        <w:t>Milford</w:t>
      </w:r>
      <w:r w:rsidRPr="00FD227D">
        <w:rPr>
          <w:szCs w:val="18"/>
        </w:rPr>
        <w:t xml:space="preserve"> in writing.  Approval will not be unreasonably withheld.</w:t>
      </w:r>
    </w:p>
    <w:p w14:paraId="788320B8" w14:textId="77777777" w:rsidR="006055EA" w:rsidRDefault="006055EA" w:rsidP="00C003AB">
      <w:pPr>
        <w:pStyle w:val="Heading2"/>
        <w:suppressAutoHyphens/>
      </w:pPr>
      <w:bookmarkStart w:id="166" w:name="_Toc332190662"/>
      <w:bookmarkStart w:id="167" w:name="_Toc47103819"/>
      <w:bookmarkStart w:id="168" w:name="_Toc85354687"/>
      <w:bookmarkStart w:id="169" w:name="_Toc130373041"/>
      <w:r>
        <w:t>News Release</w:t>
      </w:r>
      <w:bookmarkEnd w:id="166"/>
      <w:bookmarkEnd w:id="167"/>
    </w:p>
    <w:p w14:paraId="598B1C6B" w14:textId="14C7D928" w:rsidR="006055EA" w:rsidRPr="00FD227D" w:rsidRDefault="006055EA" w:rsidP="00C003AB">
      <w:pPr>
        <w:suppressAutoHyphens/>
        <w:rPr>
          <w:szCs w:val="18"/>
        </w:rPr>
      </w:pPr>
      <w:r w:rsidRPr="00FD227D">
        <w:rPr>
          <w:szCs w:val="18"/>
        </w:rPr>
        <w:t xml:space="preserve">The PROPOSER shall at no time make any news or advertising releases pertaining to this RFP for any purpose without the prior written approval of the </w:t>
      </w:r>
      <w:r w:rsidR="001C1245">
        <w:rPr>
          <w:szCs w:val="18"/>
        </w:rPr>
        <w:t>Town of Milford</w:t>
      </w:r>
      <w:r w:rsidRPr="00FD227D">
        <w:rPr>
          <w:szCs w:val="18"/>
        </w:rPr>
        <w:t>, and then only in coordination with</w:t>
      </w:r>
      <w:r w:rsidR="00D06B60">
        <w:rPr>
          <w:szCs w:val="18"/>
        </w:rPr>
        <w:t xml:space="preserve"> the Town of</w:t>
      </w:r>
      <w:r w:rsidRPr="00FD227D">
        <w:rPr>
          <w:szCs w:val="18"/>
        </w:rPr>
        <w:t xml:space="preserve"> </w:t>
      </w:r>
      <w:r>
        <w:rPr>
          <w:szCs w:val="18"/>
        </w:rPr>
        <w:t>Milford</w:t>
      </w:r>
      <w:r w:rsidRPr="00FD227D">
        <w:rPr>
          <w:szCs w:val="18"/>
        </w:rPr>
        <w:t>.</w:t>
      </w:r>
    </w:p>
    <w:p w14:paraId="48CE0C2A" w14:textId="77777777" w:rsidR="006055EA" w:rsidRDefault="006055EA" w:rsidP="00C003AB">
      <w:pPr>
        <w:pStyle w:val="Heading2"/>
        <w:suppressAutoHyphens/>
      </w:pPr>
      <w:bookmarkStart w:id="170" w:name="_Toc332190663"/>
      <w:bookmarkStart w:id="171" w:name="_Toc47103820"/>
      <w:r>
        <w:t>Transportation and Storage</w:t>
      </w:r>
      <w:bookmarkEnd w:id="168"/>
      <w:bookmarkEnd w:id="169"/>
      <w:bookmarkEnd w:id="170"/>
      <w:bookmarkEnd w:id="171"/>
    </w:p>
    <w:p w14:paraId="23B57230" w14:textId="77777777" w:rsidR="006055EA" w:rsidRPr="00FD227D" w:rsidRDefault="006055EA" w:rsidP="00C003AB">
      <w:pPr>
        <w:suppressAutoHyphens/>
        <w:rPr>
          <w:szCs w:val="18"/>
        </w:rPr>
      </w:pPr>
      <w:bookmarkStart w:id="172" w:name="_Toc85354688"/>
      <w:bookmarkStart w:id="173" w:name="_Toc130373042"/>
      <w:r w:rsidRPr="00FD227D">
        <w:rPr>
          <w:szCs w:val="18"/>
        </w:rPr>
        <w:t xml:space="preserve">The CONTRACTOR shall make all arrangements for transportation of equipment in suitable vehicles and by experienced equipment carriers.  Supervision of packing, unpacking and placement of equipment shall be furnished by the CONTRACTOR without charge to </w:t>
      </w:r>
      <w:r>
        <w:rPr>
          <w:szCs w:val="18"/>
        </w:rPr>
        <w:t>Milford</w:t>
      </w:r>
      <w:r w:rsidRPr="00FD227D">
        <w:rPr>
          <w:szCs w:val="18"/>
        </w:rPr>
        <w:t>.  The CONTRACTOR shall incur the transportation expenses.</w:t>
      </w:r>
    </w:p>
    <w:p w14:paraId="02EA677E" w14:textId="77777777" w:rsidR="006055EA" w:rsidRPr="00FD227D" w:rsidRDefault="006055EA" w:rsidP="00C003AB">
      <w:pPr>
        <w:suppressAutoHyphens/>
        <w:rPr>
          <w:szCs w:val="18"/>
        </w:rPr>
      </w:pPr>
    </w:p>
    <w:p w14:paraId="75910E42" w14:textId="77777777" w:rsidR="006055EA" w:rsidRPr="00FD227D" w:rsidRDefault="006055EA" w:rsidP="00C003AB">
      <w:pPr>
        <w:suppressAutoHyphens/>
        <w:rPr>
          <w:szCs w:val="18"/>
        </w:rPr>
      </w:pPr>
      <w:r w:rsidRPr="00FD227D">
        <w:rPr>
          <w:szCs w:val="18"/>
        </w:rPr>
        <w:t>The acquisition of the required storage space will be at the expense of the CONTRACTOR.</w:t>
      </w:r>
    </w:p>
    <w:p w14:paraId="58DCF0BD" w14:textId="77777777" w:rsidR="006055EA" w:rsidRPr="00FD227D" w:rsidRDefault="006055EA" w:rsidP="00C003AB">
      <w:pPr>
        <w:suppressAutoHyphens/>
        <w:rPr>
          <w:szCs w:val="18"/>
        </w:rPr>
      </w:pPr>
    </w:p>
    <w:p w14:paraId="2F0C6FAF" w14:textId="77777777" w:rsidR="006055EA" w:rsidRPr="00FD227D" w:rsidRDefault="006055EA" w:rsidP="00C003AB">
      <w:pPr>
        <w:suppressAutoHyphens/>
        <w:rPr>
          <w:szCs w:val="18"/>
        </w:rPr>
      </w:pPr>
      <w:r>
        <w:rPr>
          <w:szCs w:val="18"/>
        </w:rPr>
        <w:t>Milford</w:t>
      </w:r>
      <w:r w:rsidRPr="00FD227D">
        <w:rPr>
          <w:szCs w:val="18"/>
        </w:rPr>
        <w:t xml:space="preserve"> will make available to the CONTRACTOR the sites and equipment buildings when they are ready.  These will be taken by the CONTRACTOR as is and may be used for storage of contract related equipment.  The CONTRACTOR will be responsible for equipment stored and installed at these sites until </w:t>
      </w:r>
      <w:r>
        <w:rPr>
          <w:szCs w:val="18"/>
        </w:rPr>
        <w:t>Milford</w:t>
      </w:r>
      <w:r w:rsidRPr="00FD227D">
        <w:rPr>
          <w:szCs w:val="18"/>
        </w:rPr>
        <w:t xml:space="preserve"> accepts the equipment.</w:t>
      </w:r>
    </w:p>
    <w:p w14:paraId="0B254B11" w14:textId="77777777" w:rsidR="006055EA" w:rsidRDefault="006055EA" w:rsidP="00C003AB">
      <w:pPr>
        <w:pStyle w:val="Heading2"/>
        <w:suppressAutoHyphens/>
      </w:pPr>
      <w:bookmarkStart w:id="174" w:name="_Toc332190664"/>
      <w:bookmarkStart w:id="175" w:name="_Toc47103821"/>
      <w:r>
        <w:t>Transfer of Title</w:t>
      </w:r>
      <w:bookmarkEnd w:id="172"/>
      <w:bookmarkEnd w:id="173"/>
      <w:bookmarkEnd w:id="174"/>
      <w:bookmarkEnd w:id="175"/>
    </w:p>
    <w:p w14:paraId="30BD9163" w14:textId="048FD07F" w:rsidR="006055EA" w:rsidRPr="00FD227D" w:rsidRDefault="006055EA" w:rsidP="00C003AB">
      <w:pPr>
        <w:suppressAutoHyphens/>
        <w:rPr>
          <w:szCs w:val="18"/>
        </w:rPr>
      </w:pPr>
      <w:r w:rsidRPr="00FD227D">
        <w:rPr>
          <w:szCs w:val="18"/>
        </w:rPr>
        <w:t xml:space="preserve">The CONTRACTOR shall assume full financial and operational responsibility until the system is accepted by </w:t>
      </w:r>
      <w:r>
        <w:rPr>
          <w:szCs w:val="18"/>
        </w:rPr>
        <w:t>Milford</w:t>
      </w:r>
      <w:r w:rsidRPr="00FD227D">
        <w:rPr>
          <w:szCs w:val="18"/>
        </w:rPr>
        <w:t xml:space="preserve">.  Only at that time will </w:t>
      </w:r>
      <w:r>
        <w:rPr>
          <w:szCs w:val="18"/>
        </w:rPr>
        <w:t>Milford</w:t>
      </w:r>
      <w:r w:rsidRPr="00FD227D">
        <w:rPr>
          <w:szCs w:val="18"/>
        </w:rPr>
        <w:t xml:space="preserve"> assume responsibility for and take possession of the system.  If the CONTRACTOR desires, transfer of title may be effective upon delivery.  However, under no circumstances, shall any warranty begin until final acceptance of the system by </w:t>
      </w:r>
      <w:r>
        <w:rPr>
          <w:szCs w:val="18"/>
        </w:rPr>
        <w:t>Milford</w:t>
      </w:r>
      <w:r w:rsidRPr="00FD227D">
        <w:rPr>
          <w:szCs w:val="18"/>
        </w:rPr>
        <w:t>.</w:t>
      </w:r>
    </w:p>
    <w:p w14:paraId="737F3E01" w14:textId="77777777" w:rsidR="006055EA" w:rsidRDefault="006055EA" w:rsidP="00C003AB">
      <w:pPr>
        <w:pStyle w:val="Heading2"/>
        <w:suppressAutoHyphens/>
      </w:pPr>
      <w:bookmarkStart w:id="176" w:name="_Toc130373045"/>
      <w:bookmarkStart w:id="177" w:name="_Toc332190665"/>
      <w:bookmarkStart w:id="178" w:name="_Toc47103822"/>
      <w:bookmarkStart w:id="179" w:name="_Toc85354695"/>
      <w:r>
        <w:t>Non-Discrimination in Employment</w:t>
      </w:r>
      <w:bookmarkEnd w:id="176"/>
      <w:bookmarkEnd w:id="177"/>
      <w:bookmarkEnd w:id="178"/>
      <w:r>
        <w:t xml:space="preserve"> </w:t>
      </w:r>
      <w:bookmarkEnd w:id="179"/>
    </w:p>
    <w:p w14:paraId="737AB1A8" w14:textId="77777777" w:rsidR="006055EA" w:rsidRPr="00FD227D" w:rsidRDefault="006055EA" w:rsidP="00C003AB">
      <w:pPr>
        <w:suppressAutoHyphens/>
        <w:rPr>
          <w:szCs w:val="18"/>
        </w:rPr>
      </w:pPr>
      <w:r w:rsidRPr="00FD227D">
        <w:rPr>
          <w:szCs w:val="18"/>
        </w:rPr>
        <w:t xml:space="preserve">During the performance of this contract, the CONTRACTOR shall be governed by all applicable state and federal regulations, and agrees as follows: </w:t>
      </w:r>
    </w:p>
    <w:p w14:paraId="44FE7FA1" w14:textId="77777777" w:rsidR="006055EA" w:rsidRPr="00FD227D" w:rsidRDefault="006055EA" w:rsidP="00C003AB">
      <w:pPr>
        <w:suppressAutoHyphens/>
        <w:rPr>
          <w:szCs w:val="18"/>
        </w:rPr>
      </w:pPr>
    </w:p>
    <w:p w14:paraId="7273183B" w14:textId="77777777" w:rsidR="006055EA" w:rsidRPr="00FD227D" w:rsidRDefault="006055EA" w:rsidP="00C003AB">
      <w:pPr>
        <w:suppressAutoHyphens/>
        <w:ind w:left="720" w:hanging="720"/>
        <w:rPr>
          <w:szCs w:val="18"/>
        </w:rPr>
      </w:pPr>
      <w:r w:rsidRPr="00FD227D">
        <w:rPr>
          <w:szCs w:val="18"/>
        </w:rPr>
        <w:t>A.</w:t>
      </w:r>
      <w:r w:rsidRPr="00FD227D">
        <w:rPr>
          <w:szCs w:val="18"/>
        </w:rPr>
        <w:tab/>
        <w:t>The CONTRACTOR will not discriminate against any employee or applicant for employment because of race, religion, color, sex</w:t>
      </w:r>
      <w:r>
        <w:rPr>
          <w:szCs w:val="18"/>
        </w:rPr>
        <w:t>,</w:t>
      </w:r>
      <w:r w:rsidRPr="00FD227D">
        <w:rPr>
          <w:szCs w:val="18"/>
        </w:rPr>
        <w:t xml:space="preserve"> or national origin.  The CONTRACTOR agrees to post in conspicuous places, available to employees and applicants for employment, notices setting forth the provisions of this non</w:t>
      </w:r>
      <w:r w:rsidRPr="00FD227D">
        <w:rPr>
          <w:szCs w:val="18"/>
        </w:rPr>
        <w:noBreakHyphen/>
        <w:t>discrimination clause.</w:t>
      </w:r>
    </w:p>
    <w:p w14:paraId="447579FB" w14:textId="77777777" w:rsidR="006055EA" w:rsidRPr="00FD227D" w:rsidRDefault="006055EA" w:rsidP="00C003AB">
      <w:pPr>
        <w:suppressAutoHyphens/>
        <w:rPr>
          <w:szCs w:val="18"/>
        </w:rPr>
      </w:pPr>
    </w:p>
    <w:p w14:paraId="69D57769" w14:textId="77777777" w:rsidR="006055EA" w:rsidRPr="00FD227D" w:rsidRDefault="006055EA" w:rsidP="00C003AB">
      <w:pPr>
        <w:suppressAutoHyphens/>
        <w:ind w:left="720" w:hanging="720"/>
        <w:rPr>
          <w:szCs w:val="18"/>
        </w:rPr>
      </w:pPr>
      <w:r w:rsidRPr="00FD227D">
        <w:rPr>
          <w:szCs w:val="18"/>
        </w:rPr>
        <w:lastRenderedPageBreak/>
        <w:t>B.</w:t>
      </w:r>
      <w:r w:rsidRPr="00FD227D">
        <w:rPr>
          <w:szCs w:val="18"/>
        </w:rPr>
        <w:tab/>
        <w:t>The CONTRACTOR, in all solicitations or advertisements for employees placed by or on behalf of the CONTRACTOR, will state that such subcontractor is an equal opportunity employer.</w:t>
      </w:r>
    </w:p>
    <w:p w14:paraId="3D52E032" w14:textId="77777777" w:rsidR="006055EA" w:rsidRPr="00FD227D" w:rsidRDefault="006055EA" w:rsidP="00C003AB">
      <w:pPr>
        <w:suppressAutoHyphens/>
        <w:ind w:left="720" w:hanging="720"/>
        <w:rPr>
          <w:szCs w:val="18"/>
        </w:rPr>
      </w:pPr>
    </w:p>
    <w:p w14:paraId="2F6FAAF8" w14:textId="77777777" w:rsidR="006055EA" w:rsidRPr="00FD227D" w:rsidRDefault="006055EA" w:rsidP="00C003AB">
      <w:pPr>
        <w:suppressAutoHyphens/>
        <w:ind w:left="720" w:hanging="720"/>
        <w:rPr>
          <w:szCs w:val="18"/>
        </w:rPr>
      </w:pPr>
      <w:r w:rsidRPr="00FD227D">
        <w:rPr>
          <w:szCs w:val="18"/>
        </w:rPr>
        <w:t>C.</w:t>
      </w:r>
      <w:r w:rsidRPr="00FD227D">
        <w:rPr>
          <w:szCs w:val="18"/>
        </w:rPr>
        <w:tab/>
        <w:t>Notices, advertisements</w:t>
      </w:r>
      <w:r>
        <w:rPr>
          <w:szCs w:val="18"/>
        </w:rPr>
        <w:t>,</w:t>
      </w:r>
      <w:r w:rsidRPr="00FD227D">
        <w:rPr>
          <w:szCs w:val="18"/>
        </w:rPr>
        <w:t xml:space="preserve"> and solicitations placed in accordance with federal law, rule or regulation shall be deemed enough for the purpose of meeting the requirements of this section.</w:t>
      </w:r>
    </w:p>
    <w:p w14:paraId="69FEA689" w14:textId="77777777" w:rsidR="006055EA" w:rsidRPr="00FD227D" w:rsidRDefault="006055EA" w:rsidP="00C003AB">
      <w:pPr>
        <w:suppressAutoHyphens/>
        <w:ind w:left="720" w:hanging="720"/>
        <w:rPr>
          <w:szCs w:val="18"/>
        </w:rPr>
      </w:pPr>
    </w:p>
    <w:p w14:paraId="6947C9AE" w14:textId="77777777" w:rsidR="006055EA" w:rsidRPr="00FD227D" w:rsidRDefault="006055EA" w:rsidP="00C003AB">
      <w:pPr>
        <w:suppressAutoHyphens/>
        <w:ind w:left="720" w:hanging="720"/>
        <w:rPr>
          <w:szCs w:val="18"/>
        </w:rPr>
      </w:pPr>
      <w:r w:rsidRPr="00FD227D">
        <w:rPr>
          <w:szCs w:val="18"/>
        </w:rPr>
        <w:t>D.</w:t>
      </w:r>
      <w:r w:rsidRPr="00FD227D">
        <w:rPr>
          <w:szCs w:val="18"/>
        </w:rPr>
        <w:tab/>
        <w:t>The CONTRACTOR will in</w:t>
      </w:r>
      <w:r w:rsidRPr="008220F0">
        <w:rPr>
          <w:szCs w:val="18"/>
        </w:rPr>
        <w:t>clude the provisions of the foregoing paragraphs A, B, and C in every subcontract or purchase order [of over $10,000], so that</w:t>
      </w:r>
      <w:r w:rsidRPr="00FD227D">
        <w:rPr>
          <w:szCs w:val="18"/>
        </w:rPr>
        <w:t xml:space="preserve"> the provisions will be binding upon each subcontractor or vendor.</w:t>
      </w:r>
    </w:p>
    <w:p w14:paraId="02111858" w14:textId="77777777" w:rsidR="006055EA" w:rsidRDefault="006055EA" w:rsidP="00C003AB">
      <w:pPr>
        <w:pStyle w:val="Heading2"/>
        <w:suppressAutoHyphens/>
      </w:pPr>
      <w:bookmarkStart w:id="180" w:name="_Toc285714638"/>
      <w:bookmarkStart w:id="181" w:name="_Toc332190666"/>
      <w:bookmarkStart w:id="182" w:name="_Toc47103823"/>
      <w:bookmarkStart w:id="183" w:name="_Toc85354696"/>
      <w:bookmarkStart w:id="184" w:name="_Toc130373046"/>
      <w:r>
        <w:t>Employment of Illegal Aliens</w:t>
      </w:r>
      <w:bookmarkEnd w:id="180"/>
      <w:bookmarkEnd w:id="181"/>
      <w:bookmarkEnd w:id="182"/>
    </w:p>
    <w:p w14:paraId="64DF8C4F" w14:textId="77777777" w:rsidR="006055EA" w:rsidRPr="00FD227D" w:rsidRDefault="006055EA" w:rsidP="00C003AB">
      <w:pPr>
        <w:suppressAutoHyphens/>
        <w:rPr>
          <w:szCs w:val="18"/>
        </w:rPr>
      </w:pPr>
      <w:r w:rsidRPr="00FD227D">
        <w:rPr>
          <w:szCs w:val="18"/>
        </w:rPr>
        <w:t>The CONTRACTOR shall certify that it does not, and will not during the performance of the contract, knowingly employ illegal alien workers or otherwise violate the provisions of the Federal Immigration Reform and Control Act of 1986.</w:t>
      </w:r>
    </w:p>
    <w:p w14:paraId="6F169036" w14:textId="77777777" w:rsidR="006055EA" w:rsidRDefault="006055EA" w:rsidP="00C003AB">
      <w:pPr>
        <w:pStyle w:val="Heading2"/>
        <w:suppressAutoHyphens/>
      </w:pPr>
      <w:bookmarkStart w:id="185" w:name="_Toc332190667"/>
      <w:bookmarkStart w:id="186" w:name="_Toc47103824"/>
      <w:r>
        <w:t>Force Majeure</w:t>
      </w:r>
      <w:bookmarkEnd w:id="183"/>
      <w:bookmarkEnd w:id="184"/>
      <w:bookmarkEnd w:id="185"/>
      <w:bookmarkEnd w:id="186"/>
    </w:p>
    <w:p w14:paraId="4FA74C78" w14:textId="6E74F6F2" w:rsidR="006055EA" w:rsidRPr="00FD227D" w:rsidRDefault="006055EA" w:rsidP="00C003AB">
      <w:pPr>
        <w:suppressAutoHyphens/>
        <w:rPr>
          <w:szCs w:val="18"/>
        </w:rPr>
      </w:pPr>
      <w:r w:rsidRPr="00FD227D">
        <w:rPr>
          <w:szCs w:val="18"/>
        </w:rPr>
        <w:t>Neither party will be liable to the other for any failure or delay in rendering performance arising out of causes beyond its reasonable control and without its fault or negligence.  Such causes may include, but are not limited to</w:t>
      </w:r>
      <w:r w:rsidR="004E7A7C">
        <w:rPr>
          <w:szCs w:val="18"/>
        </w:rPr>
        <w:t>,</w:t>
      </w:r>
      <w:r w:rsidRPr="00FD227D">
        <w:rPr>
          <w:szCs w:val="18"/>
        </w:rPr>
        <w:t xml:space="preserve"> acts of God or the public enemy, fires, floods, epidemics, quarantine restrictions, strikes, freight embargoes and unusually severe weather; but the failure or delay must be beyond reasonable control and without fault or negligence.  If the CONTRACTOR’</w:t>
      </w:r>
      <w:r w:rsidR="00DE25C0">
        <w:rPr>
          <w:szCs w:val="18"/>
        </w:rPr>
        <w:t>S</w:t>
      </w:r>
      <w:r w:rsidRPr="00FD227D">
        <w:rPr>
          <w:szCs w:val="18"/>
        </w:rPr>
        <w:t xml:space="preserve"> failure to perform is caused by the default of a subcontractor, and if such default arises out of causes beyond the reasonable control of both the CONTRACTOR and subcontractor, and without the fault or negligence of either of them, the CONTRACTOR shall not be liable for any excess costs for failure to perform, unless the equipment or services to be furnished by the subcontractor were obtainable from other sources in sufficient time to permit the PROPOSER to meet the required delivery schedule.  Dates or time of performance will be extended to the extent of delays excused by this section, provided that the party whose performance is affected notifies the other promptly of the existence and nature of such delay.</w:t>
      </w:r>
    </w:p>
    <w:p w14:paraId="602D8450" w14:textId="77777777" w:rsidR="006055EA" w:rsidRPr="009552E4" w:rsidRDefault="006055EA" w:rsidP="00C003AB">
      <w:pPr>
        <w:pStyle w:val="Heading2"/>
        <w:suppressAutoHyphens/>
      </w:pPr>
      <w:bookmarkStart w:id="187" w:name="_Toc285714623"/>
      <w:bookmarkStart w:id="188" w:name="_Toc332190668"/>
      <w:bookmarkStart w:id="189" w:name="_Toc47103825"/>
      <w:bookmarkStart w:id="190" w:name="_Toc85354697"/>
      <w:bookmarkStart w:id="191" w:name="_Toc130373047"/>
      <w:bookmarkStart w:id="192" w:name="_Toc130372989"/>
      <w:bookmarkStart w:id="193" w:name="_Toc216231926"/>
      <w:r w:rsidRPr="009552E4">
        <w:t>Site Visits</w:t>
      </w:r>
      <w:bookmarkEnd w:id="187"/>
      <w:bookmarkEnd w:id="188"/>
      <w:bookmarkEnd w:id="189"/>
    </w:p>
    <w:p w14:paraId="4D39E068" w14:textId="77777777" w:rsidR="006055EA" w:rsidRPr="00FD227D" w:rsidRDefault="006055EA" w:rsidP="00C003AB">
      <w:pPr>
        <w:suppressAutoHyphens/>
        <w:rPr>
          <w:szCs w:val="18"/>
        </w:rPr>
      </w:pPr>
      <w:r w:rsidRPr="00FD227D">
        <w:rPr>
          <w:szCs w:val="18"/>
        </w:rPr>
        <w:t>Ignorance of site conditions shall not relieve the CONTRACTOR of any liability or obligations under the contract.</w:t>
      </w:r>
    </w:p>
    <w:p w14:paraId="4062CC79" w14:textId="77777777" w:rsidR="006055EA" w:rsidRDefault="006055EA" w:rsidP="00C003AB">
      <w:pPr>
        <w:pStyle w:val="Heading2"/>
        <w:suppressAutoHyphens/>
      </w:pPr>
      <w:bookmarkStart w:id="194" w:name="_Toc332190669"/>
      <w:bookmarkStart w:id="195" w:name="_Toc47103826"/>
      <w:bookmarkStart w:id="196" w:name="_Toc85354700"/>
      <w:bookmarkEnd w:id="190"/>
      <w:bookmarkEnd w:id="191"/>
      <w:bookmarkEnd w:id="192"/>
      <w:bookmarkEnd w:id="193"/>
      <w:r>
        <w:t>CONTRACTOR Responsibilities</w:t>
      </w:r>
      <w:bookmarkEnd w:id="194"/>
      <w:bookmarkEnd w:id="195"/>
    </w:p>
    <w:p w14:paraId="294B1DDE" w14:textId="77777777" w:rsidR="006055EA" w:rsidRPr="00FD227D" w:rsidRDefault="006055EA" w:rsidP="00C003AB">
      <w:pPr>
        <w:suppressAutoHyphens/>
        <w:rPr>
          <w:szCs w:val="18"/>
        </w:rPr>
      </w:pPr>
      <w:r w:rsidRPr="00FD227D">
        <w:rPr>
          <w:szCs w:val="18"/>
        </w:rPr>
        <w:t>The CONTRACTOR shall assume total responsibility for delivery, installation, acceptance, and warranty of all hardware, software, and engineering and support services offered in the Proposal, whether the PROPOSER is the manufacturer, producer, author</w:t>
      </w:r>
      <w:r>
        <w:rPr>
          <w:szCs w:val="18"/>
        </w:rPr>
        <w:t>,</w:t>
      </w:r>
      <w:r w:rsidRPr="00FD227D">
        <w:rPr>
          <w:szCs w:val="18"/>
        </w:rPr>
        <w:t xml:space="preserve"> or supplier of them.</w:t>
      </w:r>
    </w:p>
    <w:p w14:paraId="41C5944E" w14:textId="77777777" w:rsidR="006055EA" w:rsidRPr="00FD227D" w:rsidRDefault="006055EA" w:rsidP="00C003AB">
      <w:pPr>
        <w:suppressAutoHyphens/>
        <w:rPr>
          <w:szCs w:val="18"/>
        </w:rPr>
      </w:pPr>
    </w:p>
    <w:p w14:paraId="53D75930" w14:textId="77777777" w:rsidR="006055EA" w:rsidRPr="00FD227D" w:rsidRDefault="006055EA" w:rsidP="00C003AB">
      <w:pPr>
        <w:suppressAutoHyphens/>
        <w:rPr>
          <w:szCs w:val="18"/>
        </w:rPr>
      </w:pPr>
      <w:r w:rsidRPr="00FD227D">
        <w:rPr>
          <w:szCs w:val="18"/>
        </w:rPr>
        <w:t xml:space="preserve">The CONTRACTOR shall be the sole point of contact regarding all contractual matters, including the performance, service, and payment of </w:t>
      </w:r>
      <w:proofErr w:type="gramStart"/>
      <w:r w:rsidRPr="00FD227D">
        <w:rPr>
          <w:szCs w:val="18"/>
        </w:rPr>
        <w:t>any and all</w:t>
      </w:r>
      <w:proofErr w:type="gramEnd"/>
      <w:r w:rsidRPr="00FD227D">
        <w:rPr>
          <w:szCs w:val="18"/>
        </w:rPr>
        <w:t xml:space="preserve"> charges resulting from the lease and installation of the entire system configuration, and all other services performed.  Failure to meet these obligations shall result in the cancellation of any contracts.</w:t>
      </w:r>
    </w:p>
    <w:p w14:paraId="07857303" w14:textId="77777777" w:rsidR="006055EA" w:rsidRDefault="006055EA" w:rsidP="00C003AB">
      <w:pPr>
        <w:pStyle w:val="Heading2"/>
        <w:suppressAutoHyphens/>
      </w:pPr>
      <w:bookmarkStart w:id="197" w:name="_Toc332190670"/>
      <w:bookmarkStart w:id="198" w:name="_Toc47103827"/>
      <w:r>
        <w:t>System Responsibility</w:t>
      </w:r>
      <w:bookmarkEnd w:id="197"/>
      <w:bookmarkEnd w:id="198"/>
    </w:p>
    <w:p w14:paraId="2599F523" w14:textId="77777777" w:rsidR="006055EA" w:rsidRPr="00FD227D" w:rsidRDefault="006055EA" w:rsidP="00C003AB">
      <w:pPr>
        <w:suppressAutoHyphens/>
        <w:rPr>
          <w:szCs w:val="18"/>
        </w:rPr>
      </w:pPr>
      <w:r w:rsidRPr="00FD227D">
        <w:rPr>
          <w:szCs w:val="18"/>
        </w:rPr>
        <w:t xml:space="preserve">The PROPOSER shall be responsible for verifying the completeness and suitability of all work or equipment proposed for this system.  The CONTRACTOR shall provide any additional equipment or labor required to meet these specifications, without claim for additional payment, it being understood that a complete operating system is required.  </w:t>
      </w:r>
    </w:p>
    <w:p w14:paraId="1E5DF84A" w14:textId="77777777" w:rsidR="006055EA" w:rsidRPr="00FD227D" w:rsidRDefault="006055EA" w:rsidP="00C003AB">
      <w:pPr>
        <w:suppressAutoHyphens/>
        <w:rPr>
          <w:szCs w:val="18"/>
        </w:rPr>
      </w:pPr>
    </w:p>
    <w:p w14:paraId="160AE7AE" w14:textId="77777777" w:rsidR="006055EA" w:rsidRPr="00FD227D" w:rsidRDefault="006055EA" w:rsidP="00C003AB">
      <w:pPr>
        <w:suppressAutoHyphens/>
        <w:rPr>
          <w:szCs w:val="18"/>
        </w:rPr>
      </w:pPr>
      <w:r w:rsidRPr="00FD227D">
        <w:rPr>
          <w:szCs w:val="18"/>
        </w:rPr>
        <w:lastRenderedPageBreak/>
        <w:t xml:space="preserve">The CONTRACTOR shall be responsible for designing, furnishing, and installing all required interfaces with existing systems and equipment, </w:t>
      </w:r>
      <w:r>
        <w:rPr>
          <w:szCs w:val="18"/>
        </w:rPr>
        <w:t>along with</w:t>
      </w:r>
      <w:r w:rsidRPr="00FD227D">
        <w:rPr>
          <w:szCs w:val="18"/>
        </w:rPr>
        <w:t xml:space="preserve"> such interfaces </w:t>
      </w:r>
      <w:r>
        <w:rPr>
          <w:szCs w:val="18"/>
        </w:rPr>
        <w:t>as</w:t>
      </w:r>
      <w:r w:rsidRPr="00FD227D">
        <w:rPr>
          <w:szCs w:val="18"/>
        </w:rPr>
        <w:t xml:space="preserve"> might be specified in the system specification, unless such interfaces are specifically excluded or ascribed to others in this specification.  The CONTRACTOR shall be obligated to provide a system that meets all guarantees in the Proposal for the price contained therein.</w:t>
      </w:r>
    </w:p>
    <w:p w14:paraId="3B66CBEA" w14:textId="77777777" w:rsidR="006055EA" w:rsidRDefault="006055EA" w:rsidP="00C003AB">
      <w:pPr>
        <w:pStyle w:val="Heading2"/>
        <w:suppressAutoHyphens/>
      </w:pPr>
      <w:bookmarkStart w:id="199" w:name="_Toc332190671"/>
      <w:bookmarkStart w:id="200" w:name="_Toc47103828"/>
      <w:r>
        <w:t>Property Damage</w:t>
      </w:r>
      <w:bookmarkEnd w:id="199"/>
      <w:bookmarkEnd w:id="200"/>
      <w:r>
        <w:t xml:space="preserve"> </w:t>
      </w:r>
    </w:p>
    <w:p w14:paraId="71A99158" w14:textId="343BFB62" w:rsidR="006055EA" w:rsidRPr="00FD227D" w:rsidRDefault="006055EA" w:rsidP="00C003AB">
      <w:pPr>
        <w:suppressAutoHyphens/>
        <w:rPr>
          <w:szCs w:val="18"/>
        </w:rPr>
      </w:pPr>
      <w:r w:rsidRPr="00FD227D">
        <w:rPr>
          <w:szCs w:val="18"/>
        </w:rPr>
        <w:t xml:space="preserve">The CONTRACTOR shall be responsible for any loss or damage to property caused by </w:t>
      </w:r>
      <w:r w:rsidR="008A12A2">
        <w:rPr>
          <w:szCs w:val="18"/>
        </w:rPr>
        <w:t>their</w:t>
      </w:r>
      <w:r w:rsidRPr="00FD227D">
        <w:rPr>
          <w:szCs w:val="18"/>
        </w:rPr>
        <w:t xml:space="preserve"> operations or personnel.  Damages will be settled with the owner of the property by the CONTRACTOR in the company of an agent of </w:t>
      </w:r>
      <w:r>
        <w:rPr>
          <w:szCs w:val="18"/>
        </w:rPr>
        <w:t>Milford</w:t>
      </w:r>
      <w:r w:rsidRPr="00FD227D">
        <w:rPr>
          <w:szCs w:val="18"/>
        </w:rPr>
        <w:t>.  The CONTRACTOR shall submit a signed damage release for all sites concerned within 30 days after the recommendation of cutover.</w:t>
      </w:r>
    </w:p>
    <w:p w14:paraId="1139C5CC" w14:textId="77777777" w:rsidR="006055EA" w:rsidRPr="00D165C6" w:rsidRDefault="006055EA" w:rsidP="00C003AB">
      <w:pPr>
        <w:pStyle w:val="Heading2"/>
        <w:suppressAutoHyphens/>
      </w:pPr>
      <w:bookmarkStart w:id="201" w:name="_Toc332190672"/>
      <w:bookmarkStart w:id="202" w:name="_Toc47103829"/>
      <w:r w:rsidRPr="00D165C6">
        <w:t>System Use before Acceptance</w:t>
      </w:r>
      <w:bookmarkEnd w:id="201"/>
      <w:bookmarkEnd w:id="202"/>
    </w:p>
    <w:p w14:paraId="7065DB14" w14:textId="54729946" w:rsidR="006055EA" w:rsidRPr="00FD227D" w:rsidRDefault="006055EA" w:rsidP="00C003AB">
      <w:pPr>
        <w:suppressAutoHyphens/>
        <w:rPr>
          <w:szCs w:val="18"/>
        </w:rPr>
      </w:pPr>
      <w:r>
        <w:rPr>
          <w:szCs w:val="18"/>
        </w:rPr>
        <w:t>Milford</w:t>
      </w:r>
      <w:r w:rsidRPr="00FD227D">
        <w:rPr>
          <w:szCs w:val="18"/>
        </w:rPr>
        <w:t xml:space="preserve"> </w:t>
      </w:r>
      <w:r>
        <w:rPr>
          <w:szCs w:val="18"/>
        </w:rPr>
        <w:t xml:space="preserve">will </w:t>
      </w:r>
      <w:r w:rsidRPr="00FD227D">
        <w:rPr>
          <w:szCs w:val="18"/>
        </w:rPr>
        <w:t xml:space="preserve">not use any part of that system for operational use prior to </w:t>
      </w:r>
      <w:r>
        <w:rPr>
          <w:szCs w:val="18"/>
        </w:rPr>
        <w:t xml:space="preserve">conditional </w:t>
      </w:r>
      <w:r w:rsidRPr="00FD227D">
        <w:rPr>
          <w:szCs w:val="18"/>
        </w:rPr>
        <w:t xml:space="preserve">acceptance, other than for training and testing of the system.  </w:t>
      </w:r>
      <w:r>
        <w:rPr>
          <w:szCs w:val="18"/>
        </w:rPr>
        <w:t>Conditional a</w:t>
      </w:r>
      <w:r w:rsidRPr="00FD227D">
        <w:rPr>
          <w:szCs w:val="18"/>
        </w:rPr>
        <w:t xml:space="preserve">cceptance shall be on a system basis only.  </w:t>
      </w:r>
      <w:r>
        <w:rPr>
          <w:szCs w:val="18"/>
        </w:rPr>
        <w:t>Once the Acceptance and Coverage Tests have been passed validating all significant functions, features, coverage, and Cutover has been successfully completed</w:t>
      </w:r>
      <w:r w:rsidR="00C4255B">
        <w:rPr>
          <w:szCs w:val="18"/>
        </w:rPr>
        <w:t>,</w:t>
      </w:r>
      <w:r>
        <w:rPr>
          <w:szCs w:val="18"/>
        </w:rPr>
        <w:t xml:space="preserve"> Milford will agree to Conditional Acceptance but will not pay the final milestone until Final Acceptance.  Only when the CONTRACTOR has completed all contractual responsibilities and Milford has approved all punch-list items, submittals, as-built drawings, training, maintenance manuals, etc. will Final System Acceptance be achieved.</w:t>
      </w:r>
    </w:p>
    <w:p w14:paraId="0E928268" w14:textId="77777777" w:rsidR="006055EA" w:rsidRPr="00FD227D" w:rsidRDefault="006055EA" w:rsidP="00C003AB">
      <w:pPr>
        <w:suppressAutoHyphens/>
        <w:rPr>
          <w:szCs w:val="18"/>
        </w:rPr>
      </w:pPr>
    </w:p>
    <w:p w14:paraId="25A1983D" w14:textId="4E64D250" w:rsidR="006055EA" w:rsidRPr="00FD227D" w:rsidRDefault="006055EA" w:rsidP="00C003AB">
      <w:pPr>
        <w:suppressAutoHyphens/>
        <w:rPr>
          <w:szCs w:val="18"/>
        </w:rPr>
      </w:pPr>
      <w:r w:rsidRPr="00FD227D">
        <w:rPr>
          <w:szCs w:val="18"/>
        </w:rPr>
        <w:t>It may become necessary however, because of unplanned events, for</w:t>
      </w:r>
      <w:r>
        <w:rPr>
          <w:szCs w:val="18"/>
        </w:rPr>
        <w:t xml:space="preserve"> Milford </w:t>
      </w:r>
      <w:r w:rsidRPr="00FD227D">
        <w:rPr>
          <w:szCs w:val="18"/>
        </w:rPr>
        <w:t xml:space="preserve">to use a part </w:t>
      </w:r>
      <w:r w:rsidR="00B77A27">
        <w:rPr>
          <w:szCs w:val="18"/>
        </w:rPr>
        <w:t xml:space="preserve">of, </w:t>
      </w:r>
      <w:r w:rsidRPr="00FD227D">
        <w:rPr>
          <w:szCs w:val="18"/>
        </w:rPr>
        <w:t xml:space="preserve">or all the system or a subsystem.  Such use shall not constitute </w:t>
      </w:r>
      <w:r>
        <w:rPr>
          <w:szCs w:val="18"/>
        </w:rPr>
        <w:t xml:space="preserve">conditional </w:t>
      </w:r>
      <w:r w:rsidRPr="00FD227D">
        <w:rPr>
          <w:szCs w:val="18"/>
        </w:rPr>
        <w:t>acceptance unless it continues for 30 consecutive days.  The CONTRACTOR will be entitled to seek relief from any damages for delays which result from such unplanned use of the system or subsystems.</w:t>
      </w:r>
    </w:p>
    <w:p w14:paraId="435A2870" w14:textId="77777777" w:rsidR="006055EA" w:rsidRPr="00D165C6" w:rsidRDefault="006055EA" w:rsidP="00C003AB">
      <w:pPr>
        <w:pStyle w:val="Heading2"/>
        <w:suppressAutoHyphens/>
      </w:pPr>
      <w:bookmarkStart w:id="203" w:name="_Toc47103830"/>
      <w:r>
        <w:t>Retesting</w:t>
      </w:r>
      <w:bookmarkEnd w:id="203"/>
    </w:p>
    <w:bookmarkEnd w:id="196"/>
    <w:p w14:paraId="74CE2714" w14:textId="77777777" w:rsidR="006055EA" w:rsidRPr="005647DB" w:rsidRDefault="006055EA" w:rsidP="00C003AB">
      <w:pPr>
        <w:suppressAutoHyphens/>
        <w:rPr>
          <w:szCs w:val="18"/>
        </w:rPr>
      </w:pPr>
      <w:r w:rsidRPr="00FD227D">
        <w:rPr>
          <w:szCs w:val="18"/>
        </w:rPr>
        <w:t xml:space="preserve">If the CONTRACTOR notifies </w:t>
      </w:r>
      <w:r>
        <w:rPr>
          <w:szCs w:val="18"/>
        </w:rPr>
        <w:t>Milford</w:t>
      </w:r>
      <w:r w:rsidRPr="00FD227D">
        <w:rPr>
          <w:szCs w:val="18"/>
        </w:rPr>
        <w:t xml:space="preserve"> that a site, system or subsystem is ready for inspection and/or testing at a mutually agreed time and place according to a mutually agreed test plan; and if the site, system or subsystem is inspected and/or tested according to the agreed test plan; and if the site, system or subsystem fails the inspection and/or test and requires retesting at a later date; then the CONTRACTOR shall bear the costs due to rescheduling that may accrue to </w:t>
      </w:r>
      <w:r>
        <w:rPr>
          <w:szCs w:val="18"/>
        </w:rPr>
        <w:t>Milford</w:t>
      </w:r>
      <w:r w:rsidRPr="00FD227D">
        <w:rPr>
          <w:szCs w:val="18"/>
        </w:rPr>
        <w:t xml:space="preserve"> and </w:t>
      </w:r>
      <w:r>
        <w:rPr>
          <w:szCs w:val="18"/>
        </w:rPr>
        <w:t>CTA</w:t>
      </w:r>
      <w:r w:rsidRPr="00FD227D">
        <w:rPr>
          <w:szCs w:val="18"/>
        </w:rPr>
        <w:t xml:space="preserve">, including travel, lodging and compensation at </w:t>
      </w:r>
      <w:r>
        <w:rPr>
          <w:szCs w:val="18"/>
        </w:rPr>
        <w:t>Milford’</w:t>
      </w:r>
      <w:r w:rsidRPr="00FD227D">
        <w:rPr>
          <w:szCs w:val="18"/>
        </w:rPr>
        <w:t xml:space="preserve">s and </w:t>
      </w:r>
      <w:r>
        <w:rPr>
          <w:szCs w:val="18"/>
        </w:rPr>
        <w:t>CTA</w:t>
      </w:r>
      <w:r w:rsidRPr="00FD227D">
        <w:rPr>
          <w:szCs w:val="18"/>
        </w:rPr>
        <w:t>’s standard rates.</w:t>
      </w:r>
    </w:p>
    <w:p w14:paraId="23BE14AA" w14:textId="77777777" w:rsidR="00E8130A" w:rsidRDefault="00E8130A" w:rsidP="00C003AB">
      <w:pPr>
        <w:suppressAutoHyphens/>
        <w:spacing w:line="240" w:lineRule="auto"/>
      </w:pPr>
      <w:r>
        <w:br w:type="page"/>
      </w:r>
    </w:p>
    <w:p w14:paraId="4E2B94E6" w14:textId="77777777" w:rsidR="00B721A0" w:rsidRPr="00E87682" w:rsidRDefault="00B721A0" w:rsidP="00B721A0">
      <w:pPr>
        <w:pStyle w:val="Heading1"/>
      </w:pPr>
      <w:bookmarkStart w:id="204" w:name="_Toc454546278"/>
      <w:bookmarkStart w:id="205" w:name="_Toc47103831"/>
      <w:r w:rsidRPr="00E87682">
        <w:lastRenderedPageBreak/>
        <w:t>Statement of Work</w:t>
      </w:r>
      <w:bookmarkEnd w:id="204"/>
      <w:bookmarkEnd w:id="205"/>
    </w:p>
    <w:p w14:paraId="78FC1EE8" w14:textId="77777777" w:rsidR="00B721A0" w:rsidRDefault="00B721A0" w:rsidP="00B721A0">
      <w:r>
        <w:t>The statement of work applies to all systems, equipment, facilities, services, and software specified in this RFP.</w:t>
      </w:r>
    </w:p>
    <w:p w14:paraId="7B3AA4F0" w14:textId="77777777" w:rsidR="00B721A0" w:rsidRPr="00462BB6" w:rsidRDefault="00B721A0" w:rsidP="00B721A0">
      <w:pPr>
        <w:pStyle w:val="Heading2"/>
      </w:pPr>
      <w:bookmarkStart w:id="206" w:name="_Toc450827481"/>
      <w:bookmarkStart w:id="207" w:name="_Toc450828086"/>
      <w:bookmarkStart w:id="208" w:name="_Toc450828690"/>
      <w:bookmarkStart w:id="209" w:name="_Toc450905791"/>
      <w:bookmarkStart w:id="210" w:name="_Toc450906397"/>
      <w:bookmarkStart w:id="211" w:name="_Toc450909208"/>
      <w:bookmarkStart w:id="212" w:name="_Toc450909816"/>
      <w:bookmarkStart w:id="213" w:name="_Toc451513919"/>
      <w:bookmarkStart w:id="214" w:name="_Toc451514516"/>
      <w:bookmarkStart w:id="215" w:name="_Toc451515116"/>
      <w:bookmarkStart w:id="216" w:name="_Toc451515714"/>
      <w:bookmarkStart w:id="217" w:name="_Toc451516327"/>
      <w:bookmarkStart w:id="218" w:name="_Toc296598463"/>
      <w:bookmarkStart w:id="219" w:name="_Toc332190708"/>
      <w:bookmarkStart w:id="220" w:name="_Toc450812535"/>
      <w:bookmarkStart w:id="221" w:name="_Toc454546279"/>
      <w:bookmarkStart w:id="222" w:name="_Toc47103832"/>
      <w:bookmarkEnd w:id="206"/>
      <w:bookmarkEnd w:id="207"/>
      <w:bookmarkEnd w:id="208"/>
      <w:bookmarkEnd w:id="209"/>
      <w:bookmarkEnd w:id="210"/>
      <w:bookmarkEnd w:id="211"/>
      <w:bookmarkEnd w:id="212"/>
      <w:bookmarkEnd w:id="213"/>
      <w:bookmarkEnd w:id="214"/>
      <w:bookmarkEnd w:id="215"/>
      <w:bookmarkEnd w:id="216"/>
      <w:bookmarkEnd w:id="217"/>
      <w:r w:rsidRPr="00136B2B">
        <w:t>Project Management</w:t>
      </w:r>
      <w:bookmarkEnd w:id="218"/>
      <w:bookmarkEnd w:id="219"/>
      <w:bookmarkEnd w:id="220"/>
      <w:bookmarkEnd w:id="221"/>
      <w:bookmarkEnd w:id="222"/>
    </w:p>
    <w:p w14:paraId="13D6725E" w14:textId="129B108A" w:rsidR="00B721A0" w:rsidRPr="00530702" w:rsidRDefault="00B721A0" w:rsidP="00B721A0">
      <w:bookmarkStart w:id="223" w:name="_Toc254964599"/>
      <w:r w:rsidRPr="00136B2B">
        <w:t xml:space="preserve">The </w:t>
      </w:r>
      <w:r>
        <w:t>CONTRACTOR</w:t>
      </w:r>
      <w:r w:rsidRPr="00136B2B">
        <w:t xml:space="preserve"> shall have experience with projects of similar size and scope as the proposed system.  </w:t>
      </w:r>
      <w:r>
        <w:t>Assigned personnel</w:t>
      </w:r>
      <w:r w:rsidRPr="00136B2B">
        <w:t xml:space="preserve"> shall </w:t>
      </w:r>
      <w:r>
        <w:t>have</w:t>
      </w:r>
      <w:r w:rsidRPr="00136B2B">
        <w:t xml:space="preserve"> </w:t>
      </w:r>
      <w:r>
        <w:t>qualifications</w:t>
      </w:r>
      <w:r w:rsidRPr="00136B2B">
        <w:t xml:space="preserve"> and experience </w:t>
      </w:r>
      <w:r>
        <w:t>to</w:t>
      </w:r>
      <w:r w:rsidRPr="00136B2B">
        <w:t xml:space="preserve"> perform the</w:t>
      </w:r>
      <w:r>
        <w:t>ir</w:t>
      </w:r>
      <w:r w:rsidRPr="00136B2B">
        <w:t xml:space="preserve"> tasks </w:t>
      </w:r>
      <w:r>
        <w:t>for</w:t>
      </w:r>
      <w:r w:rsidRPr="00136B2B">
        <w:t xml:space="preserve"> this project.</w:t>
      </w:r>
      <w:r>
        <w:t xml:space="preserve">  </w:t>
      </w:r>
      <w:r w:rsidR="00060B16">
        <w:t>A</w:t>
      </w:r>
      <w:r>
        <w:t>n organizational chart</w:t>
      </w:r>
      <w:r w:rsidR="006F5F1F">
        <w:t xml:space="preserve"> with</w:t>
      </w:r>
      <w:r>
        <w:t xml:space="preserve"> names and resumes for the project manager, lead engineer and key positions, including significant subcontractors and their personnel</w:t>
      </w:r>
      <w:r w:rsidR="006F5F1F">
        <w:t xml:space="preserve"> shall be provided</w:t>
      </w:r>
      <w:r>
        <w:t>.</w:t>
      </w:r>
    </w:p>
    <w:p w14:paraId="24EE3846" w14:textId="77777777" w:rsidR="00B721A0" w:rsidRPr="00136B2B" w:rsidRDefault="00B721A0" w:rsidP="00B721A0">
      <w:pPr>
        <w:ind w:left="720"/>
        <w:rPr>
          <w:b/>
        </w:rPr>
      </w:pPr>
    </w:p>
    <w:p w14:paraId="61F18AC7" w14:textId="77777777" w:rsidR="00B721A0" w:rsidRPr="00EB1314" w:rsidRDefault="00B721A0" w:rsidP="00B721A0">
      <w:pPr>
        <w:pStyle w:val="Heading3"/>
      </w:pPr>
      <w:bookmarkStart w:id="224" w:name="_Toc296598465"/>
      <w:bookmarkStart w:id="225" w:name="_Toc332190710"/>
      <w:bookmarkStart w:id="226" w:name="_Toc450812537"/>
      <w:bookmarkStart w:id="227" w:name="_Toc454546281"/>
      <w:bookmarkStart w:id="228" w:name="_Toc47103833"/>
      <w:r w:rsidRPr="00EB1314">
        <w:t>Project Manager</w:t>
      </w:r>
      <w:bookmarkEnd w:id="223"/>
      <w:bookmarkEnd w:id="224"/>
      <w:bookmarkEnd w:id="225"/>
      <w:bookmarkEnd w:id="226"/>
      <w:bookmarkEnd w:id="227"/>
      <w:bookmarkEnd w:id="228"/>
    </w:p>
    <w:p w14:paraId="0A65DAB9" w14:textId="03637D55" w:rsidR="00B721A0" w:rsidRPr="00136B2B" w:rsidRDefault="008A12A2" w:rsidP="00B721A0">
      <w:pPr>
        <w:ind w:left="720"/>
      </w:pPr>
      <w:r w:rsidRPr="00136B2B">
        <w:t xml:space="preserve">The </w:t>
      </w:r>
      <w:r>
        <w:t>CONTRACTOR</w:t>
      </w:r>
      <w:r w:rsidRPr="00136B2B">
        <w:t xml:space="preserve"> shall</w:t>
      </w:r>
      <w:r>
        <w:t xml:space="preserve"> </w:t>
      </w:r>
      <w:r w:rsidR="00B721A0">
        <w:t>D</w:t>
      </w:r>
      <w:r w:rsidR="00B721A0" w:rsidRPr="00136B2B">
        <w:t xml:space="preserve">esignate a single project manager to supervise and coordinate the </w:t>
      </w:r>
      <w:r w:rsidR="00B721A0">
        <w:t>CONTRACTOR</w:t>
      </w:r>
      <w:r w:rsidR="00B721A0" w:rsidRPr="00136B2B">
        <w:t>’</w:t>
      </w:r>
      <w:r w:rsidR="00DE25C0">
        <w:t>S</w:t>
      </w:r>
      <w:r w:rsidR="00B721A0" w:rsidRPr="00136B2B">
        <w:t xml:space="preserve"> work and to act as the primary point of contact for all project-related issues.  The </w:t>
      </w:r>
      <w:r w:rsidR="00B721A0">
        <w:t>CONTRACTOR</w:t>
      </w:r>
      <w:r w:rsidR="00B721A0" w:rsidRPr="00136B2B">
        <w:t>’</w:t>
      </w:r>
      <w:r w:rsidR="00DE25C0">
        <w:t>S</w:t>
      </w:r>
      <w:r w:rsidR="00B721A0" w:rsidRPr="00136B2B">
        <w:t xml:space="preserve"> project manager shall direct the </w:t>
      </w:r>
      <w:r w:rsidR="00B721A0">
        <w:t>CONTRACTOR</w:t>
      </w:r>
      <w:r w:rsidR="00B721A0" w:rsidRPr="00136B2B">
        <w:t>’</w:t>
      </w:r>
      <w:r w:rsidR="00DE25C0">
        <w:t>S</w:t>
      </w:r>
      <w:r w:rsidR="00B721A0" w:rsidRPr="00136B2B">
        <w:t xml:space="preserve"> personnel and sub</w:t>
      </w:r>
      <w:r w:rsidR="00B721A0">
        <w:t>contractor</w:t>
      </w:r>
      <w:r w:rsidR="00B721A0" w:rsidRPr="00136B2B">
        <w:t>s in the project</w:t>
      </w:r>
      <w:r w:rsidR="00B721A0">
        <w:t xml:space="preserve"> and</w:t>
      </w:r>
      <w:r w:rsidR="00B721A0" w:rsidRPr="00136B2B">
        <w:t xml:space="preserve"> assist in resolving project problems.</w:t>
      </w:r>
    </w:p>
    <w:p w14:paraId="0084AA4D" w14:textId="77777777" w:rsidR="00B721A0" w:rsidRPr="00136B2B" w:rsidRDefault="00B721A0" w:rsidP="00B721A0">
      <w:pPr>
        <w:ind w:left="720"/>
      </w:pPr>
    </w:p>
    <w:p w14:paraId="7C85FD32" w14:textId="77777777" w:rsidR="00B721A0" w:rsidRPr="00136B2B" w:rsidRDefault="00B721A0" w:rsidP="00B721A0">
      <w:pPr>
        <w:ind w:left="720"/>
      </w:pPr>
      <w:r>
        <w:t>The CONTRACTOR shall p</w:t>
      </w:r>
      <w:r w:rsidRPr="00136B2B">
        <w:t>rovide the project manager’s</w:t>
      </w:r>
      <w:r>
        <w:t xml:space="preserve"> </w:t>
      </w:r>
      <w:r w:rsidRPr="00136B2B">
        <w:t xml:space="preserve">contact information </w:t>
      </w:r>
      <w:r w:rsidRPr="009410D3">
        <w:t xml:space="preserve">after </w:t>
      </w:r>
      <w:r>
        <w:t>Milford issues the</w:t>
      </w:r>
      <w:r w:rsidRPr="009410D3">
        <w:t xml:space="preserve"> notice to proceed</w:t>
      </w:r>
      <w:r>
        <w:t xml:space="preserve"> (NTP)</w:t>
      </w:r>
      <w:r w:rsidRPr="00136B2B">
        <w:t>.  The contact information shall include the following:</w:t>
      </w:r>
    </w:p>
    <w:p w14:paraId="3B4F7455" w14:textId="77777777" w:rsidR="00B721A0" w:rsidRPr="00136B2B" w:rsidRDefault="00B721A0" w:rsidP="00B721A0">
      <w:pPr>
        <w:pStyle w:val="2BulletsLevel1"/>
        <w:numPr>
          <w:ilvl w:val="0"/>
          <w:numId w:val="1"/>
        </w:numPr>
        <w:ind w:left="1080"/>
      </w:pPr>
      <w:r>
        <w:t>Name</w:t>
      </w:r>
    </w:p>
    <w:p w14:paraId="722EA7FC" w14:textId="77777777" w:rsidR="00B721A0" w:rsidRPr="00136B2B" w:rsidRDefault="00B721A0" w:rsidP="00B721A0">
      <w:pPr>
        <w:pStyle w:val="2BulletsLevel1"/>
        <w:numPr>
          <w:ilvl w:val="0"/>
          <w:numId w:val="1"/>
        </w:numPr>
        <w:ind w:left="1080"/>
      </w:pPr>
      <w:r>
        <w:t>Mailing address</w:t>
      </w:r>
    </w:p>
    <w:p w14:paraId="02EF56DA" w14:textId="77777777" w:rsidR="00B721A0" w:rsidRPr="00136B2B" w:rsidRDefault="00B721A0" w:rsidP="00B721A0">
      <w:pPr>
        <w:pStyle w:val="2BulletsLevel1"/>
        <w:numPr>
          <w:ilvl w:val="0"/>
          <w:numId w:val="1"/>
        </w:numPr>
        <w:ind w:left="1080"/>
      </w:pPr>
      <w:r>
        <w:t>Shipping address</w:t>
      </w:r>
    </w:p>
    <w:p w14:paraId="32E396AE" w14:textId="77777777" w:rsidR="00B721A0" w:rsidRPr="00136B2B" w:rsidRDefault="00B721A0" w:rsidP="00B721A0">
      <w:pPr>
        <w:pStyle w:val="2BulletsLevel1"/>
        <w:numPr>
          <w:ilvl w:val="0"/>
          <w:numId w:val="1"/>
        </w:numPr>
        <w:ind w:left="1080"/>
      </w:pPr>
      <w:r>
        <w:t>O</w:t>
      </w:r>
      <w:r w:rsidRPr="00136B2B">
        <w:t xml:space="preserve">ffice </w:t>
      </w:r>
      <w:r>
        <w:t>phone number</w:t>
      </w:r>
    </w:p>
    <w:p w14:paraId="60184E81" w14:textId="77777777" w:rsidR="00B721A0" w:rsidRPr="00136B2B" w:rsidRDefault="00B721A0" w:rsidP="00B721A0">
      <w:pPr>
        <w:pStyle w:val="2BulletsLevel1"/>
        <w:numPr>
          <w:ilvl w:val="0"/>
          <w:numId w:val="1"/>
        </w:numPr>
        <w:ind w:left="1080"/>
      </w:pPr>
      <w:r>
        <w:t>Cell</w:t>
      </w:r>
      <w:r w:rsidRPr="00136B2B">
        <w:t xml:space="preserve"> </w:t>
      </w:r>
      <w:r>
        <w:t>phone number</w:t>
      </w:r>
    </w:p>
    <w:p w14:paraId="1F888BAC" w14:textId="77777777" w:rsidR="00B721A0" w:rsidRDefault="00B721A0" w:rsidP="00B721A0">
      <w:pPr>
        <w:pStyle w:val="2BulletsLevel1"/>
        <w:numPr>
          <w:ilvl w:val="0"/>
          <w:numId w:val="1"/>
        </w:numPr>
        <w:ind w:left="1080"/>
      </w:pPr>
      <w:r>
        <w:t>Email address</w:t>
      </w:r>
    </w:p>
    <w:p w14:paraId="54631309" w14:textId="77777777" w:rsidR="00B721A0" w:rsidRPr="00136B2B" w:rsidRDefault="00B721A0" w:rsidP="00B721A0">
      <w:pPr>
        <w:pStyle w:val="2BulletsLevel1"/>
        <w:spacing w:line="240" w:lineRule="auto"/>
      </w:pPr>
    </w:p>
    <w:p w14:paraId="77DE1A08" w14:textId="4DD84BC7" w:rsidR="00B721A0" w:rsidRPr="00A46846" w:rsidRDefault="00B721A0" w:rsidP="00B721A0">
      <w:pPr>
        <w:pStyle w:val="Heading3"/>
      </w:pPr>
      <w:bookmarkStart w:id="229" w:name="_Toc296598466"/>
      <w:bookmarkStart w:id="230" w:name="_Toc332190711"/>
      <w:bookmarkStart w:id="231" w:name="_Toc450812538"/>
      <w:bookmarkStart w:id="232" w:name="_Toc454546282"/>
      <w:bookmarkStart w:id="233" w:name="_Toc47103834"/>
      <w:r w:rsidRPr="00A46846">
        <w:t>Changes to CONTRACTOR’</w:t>
      </w:r>
      <w:r w:rsidR="00DE25C0">
        <w:t>S</w:t>
      </w:r>
      <w:r w:rsidRPr="00A46846">
        <w:t xml:space="preserve"> Key Personnel</w:t>
      </w:r>
      <w:bookmarkEnd w:id="229"/>
      <w:bookmarkEnd w:id="230"/>
      <w:bookmarkEnd w:id="231"/>
      <w:bookmarkEnd w:id="232"/>
      <w:bookmarkEnd w:id="233"/>
    </w:p>
    <w:p w14:paraId="1E9995FA" w14:textId="0CA8E369" w:rsidR="00B721A0" w:rsidRDefault="00B721A0" w:rsidP="00B721A0">
      <w:pPr>
        <w:ind w:left="720"/>
      </w:pPr>
      <w:r w:rsidRPr="00136B2B">
        <w:t xml:space="preserve">The </w:t>
      </w:r>
      <w:r>
        <w:t>CONTRACTOR</w:t>
      </w:r>
      <w:r w:rsidRPr="00136B2B">
        <w:t xml:space="preserve"> shall notify </w:t>
      </w:r>
      <w:r>
        <w:t xml:space="preserve">Milford prior </w:t>
      </w:r>
      <w:r w:rsidRPr="00136B2B">
        <w:t>to replac</w:t>
      </w:r>
      <w:r>
        <w:t xml:space="preserve">ing </w:t>
      </w:r>
      <w:r w:rsidRPr="00136B2B">
        <w:t>key personnel assigned to the project</w:t>
      </w:r>
      <w:r w:rsidR="006E1BD6">
        <w:t>, and shall</w:t>
      </w:r>
      <w:r w:rsidR="00666411">
        <w:t xml:space="preserve"> </w:t>
      </w:r>
      <w:r w:rsidR="006E1BD6">
        <w:t>p</w:t>
      </w:r>
      <w:r w:rsidRPr="00136B2B">
        <w:t xml:space="preserve">rovide names, resumes and </w:t>
      </w:r>
      <w:r w:rsidRPr="00944F6B">
        <w:t>three</w:t>
      </w:r>
      <w:r w:rsidRPr="00136B2B">
        <w:t xml:space="preserve"> project references for proposed replacement personnel.  </w:t>
      </w:r>
      <w:r>
        <w:t>Milford</w:t>
      </w:r>
      <w:r w:rsidRPr="00136B2B">
        <w:t xml:space="preserve"> ha</w:t>
      </w:r>
      <w:r>
        <w:t>s</w:t>
      </w:r>
      <w:r w:rsidRPr="00136B2B">
        <w:t xml:space="preserve"> the right to reject proposed key personnel.</w:t>
      </w:r>
    </w:p>
    <w:p w14:paraId="051B4F0C" w14:textId="77777777" w:rsidR="00B721A0" w:rsidRPr="00136B2B" w:rsidRDefault="00B721A0" w:rsidP="00B721A0"/>
    <w:p w14:paraId="03B42DD2" w14:textId="77777777" w:rsidR="00B721A0" w:rsidRPr="00A46846" w:rsidRDefault="00B721A0" w:rsidP="00B721A0">
      <w:pPr>
        <w:pStyle w:val="Heading3"/>
      </w:pPr>
      <w:bookmarkStart w:id="234" w:name="_Toc296598467"/>
      <w:bookmarkStart w:id="235" w:name="_Toc332190712"/>
      <w:bookmarkStart w:id="236" w:name="_Toc450812539"/>
      <w:bookmarkStart w:id="237" w:name="_Toc454546283"/>
      <w:bookmarkStart w:id="238" w:name="_Toc47103835"/>
      <w:r w:rsidRPr="00A46846">
        <w:t>Subcontractors</w:t>
      </w:r>
      <w:bookmarkEnd w:id="234"/>
      <w:bookmarkEnd w:id="235"/>
      <w:bookmarkEnd w:id="236"/>
      <w:bookmarkEnd w:id="237"/>
      <w:bookmarkEnd w:id="238"/>
    </w:p>
    <w:p w14:paraId="324E7614" w14:textId="77777777" w:rsidR="00B721A0" w:rsidRDefault="00B721A0" w:rsidP="00B721A0">
      <w:pPr>
        <w:widowControl w:val="0"/>
        <w:ind w:left="720"/>
      </w:pPr>
      <w:r w:rsidRPr="00136B2B">
        <w:t xml:space="preserve">The </w:t>
      </w:r>
      <w:r>
        <w:t>CONTRACTOR</w:t>
      </w:r>
      <w:r w:rsidRPr="00136B2B">
        <w:t xml:space="preserve"> shall notify </w:t>
      </w:r>
      <w:r>
        <w:t xml:space="preserve">Milford prior to procuring subcontractor(s) to </w:t>
      </w:r>
      <w:r w:rsidRPr="00B21254">
        <w:t>perform tasks and/or provide equipment on the project.  Milford has the right to reject proposed subcontractors.</w:t>
      </w:r>
      <w:bookmarkStart w:id="239" w:name="_Toc130373055"/>
    </w:p>
    <w:p w14:paraId="0714BE3A" w14:textId="77777777" w:rsidR="00B721A0" w:rsidRDefault="00B721A0" w:rsidP="00B721A0">
      <w:pPr>
        <w:widowControl w:val="0"/>
        <w:ind w:left="720"/>
      </w:pPr>
    </w:p>
    <w:p w14:paraId="41D26C32" w14:textId="77777777" w:rsidR="00B721A0" w:rsidRPr="00A46846" w:rsidRDefault="00B721A0" w:rsidP="00B721A0">
      <w:pPr>
        <w:pStyle w:val="Heading3"/>
      </w:pPr>
      <w:bookmarkStart w:id="240" w:name="_Toc332190714"/>
      <w:bookmarkStart w:id="241" w:name="_Toc450812541"/>
      <w:bookmarkStart w:id="242" w:name="_Toc454546285"/>
      <w:bookmarkStart w:id="243" w:name="_Toc47103836"/>
      <w:r w:rsidRPr="00A46846">
        <w:t>CONTRACTOR Registration</w:t>
      </w:r>
      <w:bookmarkEnd w:id="240"/>
      <w:bookmarkEnd w:id="241"/>
      <w:bookmarkEnd w:id="242"/>
      <w:bookmarkEnd w:id="243"/>
    </w:p>
    <w:p w14:paraId="408D8BB0" w14:textId="77777777" w:rsidR="00B721A0" w:rsidRDefault="00B721A0" w:rsidP="00B721A0">
      <w:pPr>
        <w:ind w:left="720"/>
      </w:pPr>
      <w:r>
        <w:t xml:space="preserve">Firms performing construction work on behalf of the CONTRACTOR shall be licensed with the </w:t>
      </w:r>
      <w:r w:rsidRPr="006D7064">
        <w:rPr>
          <w:rFonts w:eastAsia="Calibri" w:cs="Times New Roman"/>
          <w:szCs w:val="22"/>
        </w:rPr>
        <w:t>appropriate authorities</w:t>
      </w:r>
      <w:r>
        <w:t>.  The firms shall be licensed at the time of the submission of the Proposal and must remain licensed through the completion of the work.</w:t>
      </w:r>
    </w:p>
    <w:p w14:paraId="1134AA65" w14:textId="77777777" w:rsidR="00B721A0" w:rsidRDefault="00B721A0" w:rsidP="00B721A0"/>
    <w:p w14:paraId="2C7994CC" w14:textId="4628E2CD" w:rsidR="00B721A0" w:rsidRDefault="00B721A0" w:rsidP="00B721A0">
      <w:pPr>
        <w:ind w:left="720"/>
      </w:pPr>
      <w:r>
        <w:t>The CONTRACTOR and its subcontractors shall have all federal, state, and local licenses necessary to do the work, and shall remain licensed through the completion of the work.</w:t>
      </w:r>
    </w:p>
    <w:p w14:paraId="29919A08" w14:textId="77777777" w:rsidR="00666411" w:rsidRDefault="00666411" w:rsidP="00B721A0">
      <w:pPr>
        <w:ind w:left="720"/>
      </w:pPr>
    </w:p>
    <w:p w14:paraId="4F4E211D" w14:textId="77777777" w:rsidR="00B721A0" w:rsidRPr="002438FE" w:rsidRDefault="00B721A0" w:rsidP="00B721A0">
      <w:pPr>
        <w:pStyle w:val="Heading3"/>
      </w:pPr>
      <w:bookmarkStart w:id="244" w:name="_Toc332190716"/>
      <w:bookmarkStart w:id="245" w:name="_Toc450812542"/>
      <w:bookmarkStart w:id="246" w:name="_Toc454546286"/>
      <w:bookmarkStart w:id="247" w:name="_Toc47103837"/>
      <w:r w:rsidRPr="002438FE">
        <w:t>Project Management Plan</w:t>
      </w:r>
      <w:bookmarkEnd w:id="244"/>
      <w:bookmarkEnd w:id="245"/>
      <w:bookmarkEnd w:id="246"/>
      <w:bookmarkEnd w:id="247"/>
    </w:p>
    <w:p w14:paraId="0359288F" w14:textId="77777777" w:rsidR="00B721A0" w:rsidRPr="00D83ECA" w:rsidRDefault="00B721A0" w:rsidP="00B721A0">
      <w:pPr>
        <w:pStyle w:val="Heading4"/>
      </w:pPr>
      <w:bookmarkStart w:id="248" w:name="_Toc332190717"/>
      <w:bookmarkStart w:id="249" w:name="_Toc450812543"/>
      <w:bookmarkStart w:id="250" w:name="_Toc454546287"/>
      <w:bookmarkStart w:id="251" w:name="_Toc47103838"/>
      <w:r w:rsidRPr="00D83ECA">
        <w:t>Project Schedule</w:t>
      </w:r>
      <w:bookmarkEnd w:id="248"/>
      <w:bookmarkEnd w:id="249"/>
      <w:bookmarkEnd w:id="250"/>
      <w:bookmarkEnd w:id="251"/>
    </w:p>
    <w:p w14:paraId="0E75B352" w14:textId="77777777" w:rsidR="00B721A0" w:rsidRPr="00136B2B" w:rsidRDefault="00B721A0" w:rsidP="00B721A0">
      <w:pPr>
        <w:ind w:left="720"/>
      </w:pPr>
      <w:r>
        <w:t>The CONTRACTOR shall m</w:t>
      </w:r>
      <w:r w:rsidRPr="00136B2B">
        <w:t xml:space="preserve">aintain a </w:t>
      </w:r>
      <w:r>
        <w:t xml:space="preserve">master </w:t>
      </w:r>
      <w:r w:rsidRPr="00136B2B">
        <w:t>project schedule for the design, implementation</w:t>
      </w:r>
      <w:r>
        <w:t>,</w:t>
      </w:r>
      <w:r w:rsidRPr="00136B2B">
        <w:t xml:space="preserve"> and acceptance of the system.  </w:t>
      </w:r>
      <w:r>
        <w:t>P</w:t>
      </w:r>
      <w:r w:rsidRPr="00136B2B">
        <w:t xml:space="preserve">rovide schedule updates to the </w:t>
      </w:r>
      <w:r>
        <w:t xml:space="preserve">PROJECT TEAM </w:t>
      </w:r>
      <w:r w:rsidRPr="00136B2B">
        <w:t>monthly</w:t>
      </w:r>
      <w:r>
        <w:t>,</w:t>
      </w:r>
      <w:r w:rsidRPr="00136B2B">
        <w:t xml:space="preserve"> or more </w:t>
      </w:r>
      <w:r w:rsidRPr="00136B2B">
        <w:lastRenderedPageBreak/>
        <w:t>frequently as needed</w:t>
      </w:r>
      <w:r>
        <w:t>,</w:t>
      </w:r>
      <w:r w:rsidRPr="00136B2B">
        <w:t xml:space="preserve"> to address changing circumstances.</w:t>
      </w:r>
      <w:r>
        <w:t xml:space="preserve"> </w:t>
      </w:r>
      <w:r w:rsidRPr="00136B2B">
        <w:t>The project schedule shall provide a breakdown of each task, including the following details:</w:t>
      </w:r>
    </w:p>
    <w:p w14:paraId="546CFB33" w14:textId="77777777" w:rsidR="00B721A0" w:rsidRPr="00076CA8" w:rsidRDefault="00B721A0" w:rsidP="00B721A0">
      <w:pPr>
        <w:pStyle w:val="2BulletsLevel1"/>
        <w:numPr>
          <w:ilvl w:val="0"/>
          <w:numId w:val="1"/>
        </w:numPr>
        <w:ind w:left="1080"/>
      </w:pPr>
      <w:r w:rsidRPr="00076CA8">
        <w:t>Start and end dates</w:t>
      </w:r>
    </w:p>
    <w:p w14:paraId="73EDA605" w14:textId="77777777" w:rsidR="00B721A0" w:rsidRPr="00076CA8" w:rsidRDefault="00B721A0" w:rsidP="00B721A0">
      <w:pPr>
        <w:pStyle w:val="2BulletsLevel1"/>
        <w:numPr>
          <w:ilvl w:val="0"/>
          <w:numId w:val="1"/>
        </w:numPr>
        <w:ind w:left="1080"/>
      </w:pPr>
      <w:r w:rsidRPr="00076CA8">
        <w:t>Predecessors and successors</w:t>
      </w:r>
    </w:p>
    <w:p w14:paraId="7F070D7E" w14:textId="77777777" w:rsidR="00B721A0" w:rsidRPr="00076CA8" w:rsidRDefault="00B721A0" w:rsidP="00B721A0">
      <w:pPr>
        <w:pStyle w:val="2BulletsLevel1"/>
        <w:numPr>
          <w:ilvl w:val="0"/>
          <w:numId w:val="1"/>
        </w:numPr>
        <w:ind w:left="1080"/>
      </w:pPr>
      <w:r w:rsidRPr="00076CA8">
        <w:t>Responsible party or parties</w:t>
      </w:r>
    </w:p>
    <w:p w14:paraId="4C9D8865" w14:textId="77777777" w:rsidR="00B721A0" w:rsidRPr="00076CA8" w:rsidRDefault="00B721A0" w:rsidP="00B721A0">
      <w:pPr>
        <w:pStyle w:val="2BulletsLevel1"/>
        <w:numPr>
          <w:ilvl w:val="0"/>
          <w:numId w:val="1"/>
        </w:numPr>
        <w:ind w:left="1080"/>
      </w:pPr>
      <w:r w:rsidRPr="00076CA8">
        <w:t>Percentage completed</w:t>
      </w:r>
    </w:p>
    <w:p w14:paraId="52865AA4" w14:textId="77777777" w:rsidR="00B721A0" w:rsidRPr="00076CA8" w:rsidRDefault="00B721A0" w:rsidP="00B721A0">
      <w:pPr>
        <w:pStyle w:val="2BulletsLevel1"/>
        <w:numPr>
          <w:ilvl w:val="0"/>
          <w:numId w:val="1"/>
        </w:numPr>
        <w:ind w:left="1080"/>
      </w:pPr>
      <w:r w:rsidRPr="00076CA8">
        <w:t>Critical path</w:t>
      </w:r>
    </w:p>
    <w:p w14:paraId="07501827" w14:textId="77777777" w:rsidR="00B721A0" w:rsidRDefault="00B721A0" w:rsidP="00B721A0">
      <w:pPr>
        <w:ind w:left="720"/>
      </w:pPr>
    </w:p>
    <w:p w14:paraId="26BB4A17" w14:textId="77777777" w:rsidR="00B721A0" w:rsidRPr="00136B2B" w:rsidRDefault="00B721A0" w:rsidP="00B721A0">
      <w:pPr>
        <w:ind w:left="720"/>
      </w:pPr>
      <w:r>
        <w:t>The CONTRACTOR shall u</w:t>
      </w:r>
      <w:r w:rsidRPr="00136B2B">
        <w:t>pdate the project schedule</w:t>
      </w:r>
      <w:r>
        <w:t xml:space="preserve"> regularly</w:t>
      </w:r>
      <w:r w:rsidRPr="00136B2B">
        <w:t xml:space="preserve"> to reflect actual task completion dates.</w:t>
      </w:r>
    </w:p>
    <w:p w14:paraId="7A16177D" w14:textId="77777777" w:rsidR="00B721A0" w:rsidRPr="00136B2B" w:rsidRDefault="00B721A0" w:rsidP="00B721A0">
      <w:pPr>
        <w:ind w:left="720"/>
      </w:pPr>
    </w:p>
    <w:p w14:paraId="3C900D06" w14:textId="77777777" w:rsidR="00B721A0" w:rsidRPr="00136B2B" w:rsidRDefault="00B721A0" w:rsidP="00B721A0">
      <w:pPr>
        <w:ind w:left="720"/>
      </w:pPr>
      <w:r w:rsidRPr="00136B2B">
        <w:t>The schedule for the implementation of each communications system site shall be broken out separately.</w:t>
      </w:r>
    </w:p>
    <w:p w14:paraId="7D506755" w14:textId="77777777" w:rsidR="00B721A0" w:rsidRPr="00136B2B" w:rsidRDefault="00B721A0" w:rsidP="00B721A0">
      <w:pPr>
        <w:rPr>
          <w:b/>
        </w:rPr>
      </w:pPr>
    </w:p>
    <w:p w14:paraId="10992503" w14:textId="77777777" w:rsidR="00B721A0" w:rsidRPr="008D4E94" w:rsidRDefault="00B721A0" w:rsidP="00B721A0">
      <w:pPr>
        <w:pStyle w:val="Heading4"/>
      </w:pPr>
      <w:bookmarkStart w:id="252" w:name="_Toc332190718"/>
      <w:bookmarkStart w:id="253" w:name="_Toc450812544"/>
      <w:bookmarkStart w:id="254" w:name="_Toc454546288"/>
      <w:bookmarkStart w:id="255" w:name="_Toc47103839"/>
      <w:bookmarkStart w:id="256" w:name="_Hlk37677636"/>
      <w:r w:rsidRPr="008D4E94">
        <w:t>Project Review Meetings and Teleconferences</w:t>
      </w:r>
      <w:bookmarkEnd w:id="252"/>
      <w:bookmarkEnd w:id="253"/>
      <w:bookmarkEnd w:id="254"/>
      <w:bookmarkEnd w:id="255"/>
    </w:p>
    <w:p w14:paraId="5E2DA4C0" w14:textId="77777777" w:rsidR="00B721A0" w:rsidRPr="002D4FDC" w:rsidRDefault="00B721A0" w:rsidP="00B721A0">
      <w:pPr>
        <w:ind w:left="720"/>
      </w:pPr>
      <w:r>
        <w:t>The CONTRACTOR shall conduct regula</w:t>
      </w:r>
      <w:r w:rsidRPr="00DC1AB3">
        <w:t>r monthly projec</w:t>
      </w:r>
      <w:r w:rsidRPr="002D4FDC">
        <w:t>t review meetings</w:t>
      </w:r>
      <w:r>
        <w:t xml:space="preserve"> after the DDR until Final System Acceptance.</w:t>
      </w:r>
    </w:p>
    <w:bookmarkEnd w:id="256"/>
    <w:p w14:paraId="18165097" w14:textId="77777777" w:rsidR="00B721A0" w:rsidRPr="002D4FDC" w:rsidRDefault="00B721A0" w:rsidP="00B721A0">
      <w:pPr>
        <w:ind w:left="720"/>
      </w:pPr>
    </w:p>
    <w:p w14:paraId="2B1E677B" w14:textId="77777777" w:rsidR="00B721A0" w:rsidRDefault="00B721A0" w:rsidP="00B721A0">
      <w:pPr>
        <w:ind w:left="720"/>
      </w:pPr>
      <w:r>
        <w:t>The CONTRACTOR shall organize and c</w:t>
      </w:r>
      <w:r w:rsidRPr="0047545E">
        <w:t>onduct</w:t>
      </w:r>
      <w:r>
        <w:t xml:space="preserve"> regular</w:t>
      </w:r>
      <w:r w:rsidRPr="002D4FDC">
        <w:t xml:space="preserve"> teleconferences between scheduled review meetings</w:t>
      </w:r>
      <w:r>
        <w:t xml:space="preserve">.  </w:t>
      </w:r>
    </w:p>
    <w:p w14:paraId="48749D1E" w14:textId="77777777" w:rsidR="00B721A0" w:rsidRDefault="00B721A0" w:rsidP="00B721A0">
      <w:pPr>
        <w:ind w:left="720"/>
      </w:pPr>
    </w:p>
    <w:p w14:paraId="3CBC7405" w14:textId="77777777" w:rsidR="00B721A0" w:rsidRPr="002D4FDC" w:rsidRDefault="00B721A0" w:rsidP="00B721A0">
      <w:pPr>
        <w:ind w:left="720"/>
      </w:pPr>
      <w:r>
        <w:t>The CONTRACTOR shall provide a teleconference bridge and inform PROJECT TEAM members of the call-in numbers or web link and access codes.</w:t>
      </w:r>
    </w:p>
    <w:p w14:paraId="24BBC1C7" w14:textId="77777777" w:rsidR="00B721A0" w:rsidRPr="002D4FDC" w:rsidRDefault="00B721A0" w:rsidP="00B721A0">
      <w:pPr>
        <w:ind w:left="720"/>
      </w:pPr>
    </w:p>
    <w:p w14:paraId="5205C097" w14:textId="77777777" w:rsidR="00B721A0" w:rsidRPr="002D4FDC" w:rsidRDefault="00B721A0" w:rsidP="00B721A0">
      <w:pPr>
        <w:ind w:left="720"/>
      </w:pPr>
      <w:r>
        <w:t>The CONTRACTOR shall provide an</w:t>
      </w:r>
      <w:r w:rsidRPr="002D4FDC">
        <w:t xml:space="preserve"> agenda </w:t>
      </w:r>
      <w:r>
        <w:t>to all invitees before the meeting or teleconference.  The agenda for</w:t>
      </w:r>
      <w:r w:rsidRPr="002D4FDC">
        <w:t xml:space="preserve"> project review meetings and teleconferences shall follow </w:t>
      </w:r>
      <w:r>
        <w:t>a</w:t>
      </w:r>
      <w:r w:rsidRPr="002D4FDC">
        <w:t xml:space="preserve"> general outline:</w:t>
      </w:r>
    </w:p>
    <w:p w14:paraId="41BA3DC4" w14:textId="77777777" w:rsidR="00B721A0" w:rsidRPr="002D4FDC" w:rsidRDefault="00B721A0" w:rsidP="00B721A0">
      <w:pPr>
        <w:pStyle w:val="2BulletsLevel1"/>
        <w:numPr>
          <w:ilvl w:val="0"/>
          <w:numId w:val="1"/>
        </w:numPr>
        <w:ind w:left="1080"/>
      </w:pPr>
      <w:r w:rsidRPr="002D4FDC">
        <w:t>Review of minutes from last meeting or teleconference</w:t>
      </w:r>
    </w:p>
    <w:p w14:paraId="20E06B09" w14:textId="77777777" w:rsidR="00B721A0" w:rsidRPr="002D4FDC" w:rsidRDefault="00B721A0" w:rsidP="00B721A0">
      <w:pPr>
        <w:pStyle w:val="2BulletsLevel1"/>
        <w:numPr>
          <w:ilvl w:val="0"/>
          <w:numId w:val="1"/>
        </w:numPr>
        <w:ind w:left="1080"/>
      </w:pPr>
      <w:r w:rsidRPr="002D4FDC">
        <w:t>Activities for previous period</w:t>
      </w:r>
    </w:p>
    <w:p w14:paraId="5C770226" w14:textId="77777777" w:rsidR="00B721A0" w:rsidRPr="002D4FDC" w:rsidRDefault="00B721A0" w:rsidP="00B721A0">
      <w:pPr>
        <w:pStyle w:val="2BulletsLevel1"/>
        <w:numPr>
          <w:ilvl w:val="0"/>
          <w:numId w:val="1"/>
        </w:numPr>
        <w:ind w:left="1080"/>
      </w:pPr>
      <w:r w:rsidRPr="002D4FDC">
        <w:t>Current project issues</w:t>
      </w:r>
    </w:p>
    <w:p w14:paraId="5C9A4964" w14:textId="77777777" w:rsidR="00B721A0" w:rsidRPr="002D4FDC" w:rsidRDefault="00B721A0" w:rsidP="00B721A0">
      <w:pPr>
        <w:pStyle w:val="2BulletsLevel1"/>
        <w:numPr>
          <w:ilvl w:val="0"/>
          <w:numId w:val="1"/>
        </w:numPr>
        <w:ind w:left="1080"/>
      </w:pPr>
      <w:r w:rsidRPr="002D4FDC">
        <w:t>New issues and action items</w:t>
      </w:r>
    </w:p>
    <w:p w14:paraId="25FE5626" w14:textId="77777777" w:rsidR="00B721A0" w:rsidRPr="002D4FDC" w:rsidRDefault="00B721A0" w:rsidP="00B721A0">
      <w:pPr>
        <w:pStyle w:val="2BulletsLevel1"/>
        <w:numPr>
          <w:ilvl w:val="0"/>
          <w:numId w:val="1"/>
        </w:numPr>
        <w:ind w:left="1080"/>
      </w:pPr>
      <w:r w:rsidRPr="002D4FDC">
        <w:t>Plans for next period</w:t>
      </w:r>
    </w:p>
    <w:p w14:paraId="293BBAF6" w14:textId="77777777" w:rsidR="00B721A0" w:rsidRPr="002D4FDC" w:rsidRDefault="00B721A0" w:rsidP="00B721A0">
      <w:pPr>
        <w:pStyle w:val="2BulletsLevel1"/>
        <w:numPr>
          <w:ilvl w:val="0"/>
          <w:numId w:val="1"/>
        </w:numPr>
        <w:ind w:left="1080"/>
      </w:pPr>
      <w:r w:rsidRPr="002D4FDC">
        <w:t>Schedule review</w:t>
      </w:r>
    </w:p>
    <w:p w14:paraId="738029F5" w14:textId="77777777" w:rsidR="00B721A0" w:rsidRPr="002D4FDC" w:rsidRDefault="00B721A0" w:rsidP="00B721A0">
      <w:pPr>
        <w:pStyle w:val="2BulletsLevel1"/>
        <w:numPr>
          <w:ilvl w:val="0"/>
          <w:numId w:val="1"/>
        </w:numPr>
        <w:ind w:left="1080"/>
      </w:pPr>
      <w:r w:rsidRPr="002D4FDC">
        <w:t>Action item review</w:t>
      </w:r>
    </w:p>
    <w:p w14:paraId="16D69DDC" w14:textId="77777777" w:rsidR="00B721A0" w:rsidRPr="002D4FDC" w:rsidRDefault="00B721A0" w:rsidP="00B721A0">
      <w:pPr>
        <w:pStyle w:val="2BulletsLevel1"/>
        <w:numPr>
          <w:ilvl w:val="0"/>
          <w:numId w:val="1"/>
        </w:numPr>
        <w:ind w:left="1080"/>
      </w:pPr>
      <w:r w:rsidRPr="002D4FDC">
        <w:t>Risk item review</w:t>
      </w:r>
    </w:p>
    <w:p w14:paraId="4272AC28" w14:textId="77777777" w:rsidR="00B721A0" w:rsidRDefault="00B721A0" w:rsidP="00B721A0">
      <w:pPr>
        <w:pStyle w:val="2BulletsLevel1"/>
        <w:numPr>
          <w:ilvl w:val="0"/>
          <w:numId w:val="1"/>
        </w:numPr>
        <w:ind w:left="1080"/>
      </w:pPr>
      <w:r w:rsidRPr="002D4FDC">
        <w:t>Date and time of next meeting or teleconference</w:t>
      </w:r>
    </w:p>
    <w:p w14:paraId="44434CF4" w14:textId="77777777" w:rsidR="00B721A0" w:rsidRDefault="00B721A0" w:rsidP="00B721A0">
      <w:pPr>
        <w:pStyle w:val="2BulletsLevel1"/>
        <w:ind w:left="720"/>
      </w:pPr>
    </w:p>
    <w:p w14:paraId="64EBFEFC" w14:textId="77777777" w:rsidR="00B721A0" w:rsidRDefault="00B721A0" w:rsidP="00B721A0">
      <w:pPr>
        <w:pStyle w:val="2BulletsLevel1"/>
        <w:ind w:left="720"/>
      </w:pPr>
      <w:r>
        <w:t>The CONTRACTOR shall provide minutes to all attendees and PROJECT TEAM members after the meeting or teleconference.</w:t>
      </w:r>
    </w:p>
    <w:p w14:paraId="4CA1FB4A" w14:textId="77777777" w:rsidR="00B721A0" w:rsidRDefault="00B721A0" w:rsidP="00B721A0">
      <w:pPr>
        <w:pStyle w:val="2BulletsLevel1"/>
        <w:spacing w:line="240" w:lineRule="auto"/>
        <w:ind w:left="720"/>
      </w:pPr>
    </w:p>
    <w:p w14:paraId="7D321561" w14:textId="77777777" w:rsidR="00B721A0" w:rsidRPr="008D4E94" w:rsidRDefault="00B721A0" w:rsidP="00B721A0">
      <w:pPr>
        <w:pStyle w:val="Heading4"/>
      </w:pPr>
      <w:bookmarkStart w:id="257" w:name="_Toc47103840"/>
      <w:r>
        <w:t>Action Item List</w:t>
      </w:r>
      <w:bookmarkEnd w:id="257"/>
    </w:p>
    <w:p w14:paraId="056B1FBB" w14:textId="77777777" w:rsidR="00B721A0" w:rsidRDefault="00B721A0" w:rsidP="00B721A0">
      <w:pPr>
        <w:ind w:left="720"/>
      </w:pPr>
      <w:r>
        <w:t>The CONTRACTOR shall develop and maintain an action item list.  The action item list shall include the following items:</w:t>
      </w:r>
    </w:p>
    <w:p w14:paraId="79ACF537" w14:textId="77777777" w:rsidR="00B721A0" w:rsidRDefault="00B721A0" w:rsidP="00735D5E">
      <w:pPr>
        <w:pStyle w:val="ListParagraph"/>
        <w:numPr>
          <w:ilvl w:val="0"/>
          <w:numId w:val="52"/>
        </w:numPr>
        <w:spacing w:line="264" w:lineRule="auto"/>
        <w:ind w:left="1080"/>
      </w:pPr>
      <w:r>
        <w:t>Item Number</w:t>
      </w:r>
    </w:p>
    <w:p w14:paraId="7B48263A" w14:textId="77777777" w:rsidR="00B721A0" w:rsidRDefault="00B721A0" w:rsidP="00735D5E">
      <w:pPr>
        <w:pStyle w:val="ListParagraph"/>
        <w:numPr>
          <w:ilvl w:val="0"/>
          <w:numId w:val="52"/>
        </w:numPr>
        <w:spacing w:line="264" w:lineRule="auto"/>
        <w:ind w:left="1080"/>
      </w:pPr>
      <w:r>
        <w:t>Date Identified</w:t>
      </w:r>
    </w:p>
    <w:p w14:paraId="19EF8AF7" w14:textId="77777777" w:rsidR="00B721A0" w:rsidRDefault="00B721A0" w:rsidP="00735D5E">
      <w:pPr>
        <w:pStyle w:val="ListParagraph"/>
        <w:numPr>
          <w:ilvl w:val="0"/>
          <w:numId w:val="52"/>
        </w:numPr>
        <w:spacing w:line="264" w:lineRule="auto"/>
        <w:ind w:left="1080"/>
      </w:pPr>
      <w:r>
        <w:t>Description of the Item</w:t>
      </w:r>
    </w:p>
    <w:p w14:paraId="15B2DE01" w14:textId="77777777" w:rsidR="00B721A0" w:rsidRDefault="00B721A0" w:rsidP="00735D5E">
      <w:pPr>
        <w:pStyle w:val="ListParagraph"/>
        <w:numPr>
          <w:ilvl w:val="0"/>
          <w:numId w:val="52"/>
        </w:numPr>
        <w:spacing w:line="264" w:lineRule="auto"/>
        <w:ind w:left="1080"/>
      </w:pPr>
      <w:r>
        <w:t>Responsible Party</w:t>
      </w:r>
    </w:p>
    <w:p w14:paraId="09FB8FA7" w14:textId="77777777" w:rsidR="00B721A0" w:rsidRDefault="00B721A0" w:rsidP="00735D5E">
      <w:pPr>
        <w:pStyle w:val="ListParagraph"/>
        <w:numPr>
          <w:ilvl w:val="0"/>
          <w:numId w:val="52"/>
        </w:numPr>
        <w:spacing w:line="264" w:lineRule="auto"/>
        <w:ind w:left="1080"/>
      </w:pPr>
      <w:r>
        <w:t>Resolution</w:t>
      </w:r>
    </w:p>
    <w:p w14:paraId="12C2B17E" w14:textId="77777777" w:rsidR="00B721A0" w:rsidRPr="002D4FDC" w:rsidRDefault="00B721A0" w:rsidP="00735D5E">
      <w:pPr>
        <w:pStyle w:val="ListParagraph"/>
        <w:numPr>
          <w:ilvl w:val="0"/>
          <w:numId w:val="52"/>
        </w:numPr>
        <w:spacing w:line="264" w:lineRule="auto"/>
        <w:ind w:left="1080"/>
      </w:pPr>
      <w:r>
        <w:t>Date Resolved</w:t>
      </w:r>
    </w:p>
    <w:p w14:paraId="521FEE9D" w14:textId="77777777" w:rsidR="00B721A0" w:rsidRPr="002D4FDC" w:rsidRDefault="00B721A0" w:rsidP="00B721A0"/>
    <w:p w14:paraId="2E11CD96" w14:textId="77777777" w:rsidR="00B721A0" w:rsidRPr="008D4E94" w:rsidRDefault="00B721A0" w:rsidP="00B721A0">
      <w:pPr>
        <w:pStyle w:val="Heading4"/>
      </w:pPr>
      <w:bookmarkStart w:id="258" w:name="_Toc332190719"/>
      <w:bookmarkStart w:id="259" w:name="_Toc450812545"/>
      <w:bookmarkStart w:id="260" w:name="_Toc454546289"/>
      <w:bookmarkStart w:id="261" w:name="_Toc47103841"/>
      <w:r w:rsidRPr="008D4E94">
        <w:t>Project Status Reports</w:t>
      </w:r>
      <w:bookmarkEnd w:id="258"/>
      <w:bookmarkEnd w:id="259"/>
      <w:bookmarkEnd w:id="260"/>
      <w:bookmarkEnd w:id="261"/>
    </w:p>
    <w:p w14:paraId="7C08B114" w14:textId="77777777" w:rsidR="00B721A0" w:rsidRDefault="00B721A0" w:rsidP="00B721A0">
      <w:pPr>
        <w:ind w:left="720"/>
      </w:pPr>
      <w:r>
        <w:t xml:space="preserve">The CONTRACTOR shall submit monthly project status reports to Milford </w:t>
      </w:r>
      <w:r w:rsidRPr="00D87D33">
        <w:t xml:space="preserve">within </w:t>
      </w:r>
      <w:r>
        <w:t xml:space="preserve">ten (10) </w:t>
      </w:r>
      <w:r w:rsidRPr="009410D3">
        <w:t>days after the end of the month</w:t>
      </w:r>
      <w:r>
        <w:t xml:space="preserve"> for the duration of the project.</w:t>
      </w:r>
      <w:r w:rsidRPr="000E2D7E">
        <w:t xml:space="preserve"> </w:t>
      </w:r>
      <w:r>
        <w:t xml:space="preserve"> Monthly status reports shall follow this general outline:</w:t>
      </w:r>
    </w:p>
    <w:p w14:paraId="747E584E" w14:textId="77777777" w:rsidR="00B721A0" w:rsidRPr="00136B2B" w:rsidRDefault="00B721A0" w:rsidP="00B721A0">
      <w:pPr>
        <w:pStyle w:val="2BulletsLevel1"/>
        <w:numPr>
          <w:ilvl w:val="0"/>
          <w:numId w:val="1"/>
        </w:numPr>
        <w:ind w:left="1080"/>
      </w:pPr>
      <w:r>
        <w:lastRenderedPageBreak/>
        <w:t>Activities</w:t>
      </w:r>
      <w:r w:rsidRPr="00136B2B">
        <w:t xml:space="preserve"> completed during the previous month</w:t>
      </w:r>
    </w:p>
    <w:p w14:paraId="2E0E94E9" w14:textId="77777777" w:rsidR="00B721A0" w:rsidRPr="00136B2B" w:rsidRDefault="00B721A0" w:rsidP="00B721A0">
      <w:pPr>
        <w:pStyle w:val="2BulletsLevel1"/>
        <w:numPr>
          <w:ilvl w:val="0"/>
          <w:numId w:val="1"/>
        </w:numPr>
        <w:ind w:left="1080"/>
      </w:pPr>
      <w:r>
        <w:t>Activities planned or scheduled</w:t>
      </w:r>
      <w:r w:rsidRPr="00136B2B">
        <w:t xml:space="preserve"> the next month</w:t>
      </w:r>
    </w:p>
    <w:p w14:paraId="007369C4" w14:textId="77777777" w:rsidR="00B721A0" w:rsidRPr="00136B2B" w:rsidRDefault="00B721A0" w:rsidP="00B721A0">
      <w:pPr>
        <w:pStyle w:val="2BulletsLevel1"/>
        <w:numPr>
          <w:ilvl w:val="0"/>
          <w:numId w:val="1"/>
        </w:numPr>
        <w:ind w:left="1080"/>
      </w:pPr>
      <w:r w:rsidRPr="00136B2B">
        <w:t xml:space="preserve">Updated </w:t>
      </w:r>
      <w:r>
        <w:t>P</w:t>
      </w:r>
      <w:r w:rsidRPr="00136B2B">
        <w:t xml:space="preserve">roject </w:t>
      </w:r>
      <w:r>
        <w:t>S</w:t>
      </w:r>
      <w:r w:rsidRPr="00136B2B">
        <w:t>chedule</w:t>
      </w:r>
    </w:p>
    <w:p w14:paraId="66AD43BE" w14:textId="719A3E5C" w:rsidR="00B721A0" w:rsidRPr="00136B2B" w:rsidRDefault="00B721A0" w:rsidP="00B721A0">
      <w:pPr>
        <w:pStyle w:val="2BulletsLevel1"/>
        <w:numPr>
          <w:ilvl w:val="0"/>
          <w:numId w:val="1"/>
        </w:numPr>
        <w:ind w:left="1080"/>
      </w:pPr>
      <w:r>
        <w:t>Submittal Schedule</w:t>
      </w:r>
      <w:r w:rsidR="002C2748">
        <w:t>: Item</w:t>
      </w:r>
      <w:r>
        <w:t xml:space="preserve"> Status </w:t>
      </w:r>
      <w:r w:rsidR="002C2748">
        <w:t xml:space="preserve">- </w:t>
      </w:r>
      <w:r>
        <w:t>Planned</w:t>
      </w:r>
      <w:r w:rsidR="002C2748" w:rsidRPr="002C2748">
        <w:t xml:space="preserve"> </w:t>
      </w:r>
      <w:r w:rsidR="002C2748">
        <w:t>&amp; Completed</w:t>
      </w:r>
    </w:p>
    <w:p w14:paraId="200CAB11" w14:textId="77777777" w:rsidR="00B721A0" w:rsidRPr="00136B2B" w:rsidRDefault="00B721A0" w:rsidP="00B721A0">
      <w:pPr>
        <w:pStyle w:val="2BulletsLevel1"/>
        <w:numPr>
          <w:ilvl w:val="0"/>
          <w:numId w:val="1"/>
        </w:numPr>
        <w:ind w:left="1080"/>
      </w:pPr>
      <w:r w:rsidRPr="00136B2B">
        <w:t>Red flag items</w:t>
      </w:r>
      <w:r>
        <w:t xml:space="preserve"> / Risk Issues</w:t>
      </w:r>
    </w:p>
    <w:p w14:paraId="210B5E5B" w14:textId="77777777" w:rsidR="00B721A0" w:rsidRPr="00136B2B" w:rsidRDefault="00B721A0" w:rsidP="00B721A0">
      <w:pPr>
        <w:pStyle w:val="2BulletsLevel1"/>
        <w:numPr>
          <w:ilvl w:val="0"/>
          <w:numId w:val="1"/>
        </w:numPr>
        <w:ind w:left="1080"/>
      </w:pPr>
      <w:r w:rsidRPr="00136B2B">
        <w:t>Transmittal log</w:t>
      </w:r>
    </w:p>
    <w:p w14:paraId="4C2F7EDB" w14:textId="77777777" w:rsidR="00B721A0" w:rsidRDefault="00B721A0" w:rsidP="00B721A0">
      <w:pPr>
        <w:pStyle w:val="2BulletsLevel1"/>
        <w:numPr>
          <w:ilvl w:val="0"/>
          <w:numId w:val="1"/>
        </w:numPr>
        <w:ind w:left="1080"/>
      </w:pPr>
      <w:r w:rsidRPr="00136B2B">
        <w:t>Punch</w:t>
      </w:r>
      <w:r>
        <w:t>-</w:t>
      </w:r>
      <w:r w:rsidRPr="00136B2B">
        <w:t>list items</w:t>
      </w:r>
    </w:p>
    <w:p w14:paraId="5522816E" w14:textId="77777777" w:rsidR="00B721A0" w:rsidRPr="00136B2B" w:rsidRDefault="00B721A0" w:rsidP="00B721A0">
      <w:pPr>
        <w:pStyle w:val="2BulletsLevel1"/>
        <w:spacing w:line="240" w:lineRule="auto"/>
      </w:pPr>
    </w:p>
    <w:p w14:paraId="27CC4C0D" w14:textId="77777777" w:rsidR="00B721A0" w:rsidRPr="00DF71C6" w:rsidRDefault="00B721A0" w:rsidP="00B721A0">
      <w:pPr>
        <w:pStyle w:val="Heading3"/>
      </w:pPr>
      <w:bookmarkStart w:id="262" w:name="_Toc332190721"/>
      <w:bookmarkStart w:id="263" w:name="_Toc450812547"/>
      <w:bookmarkStart w:id="264" w:name="_Toc454546291"/>
      <w:bookmarkStart w:id="265" w:name="_Toc47103842"/>
      <w:r w:rsidRPr="00DF71C6">
        <w:t>Submittals</w:t>
      </w:r>
      <w:bookmarkEnd w:id="262"/>
      <w:bookmarkEnd w:id="263"/>
      <w:bookmarkEnd w:id="264"/>
      <w:bookmarkEnd w:id="265"/>
    </w:p>
    <w:p w14:paraId="638E688F" w14:textId="77777777" w:rsidR="00B721A0" w:rsidRPr="001044AD" w:rsidRDefault="00B721A0" w:rsidP="00B721A0">
      <w:pPr>
        <w:ind w:left="720"/>
        <w:rPr>
          <w:b/>
          <w:bCs/>
        </w:rPr>
      </w:pPr>
      <w:r>
        <w:t>The CONTRACTOR shall p</w:t>
      </w:r>
      <w:r w:rsidRPr="00136B2B">
        <w:t xml:space="preserve">rovide project submittals according to the submittal schedule.  A preliminary submittal schedule </w:t>
      </w:r>
      <w:r>
        <w:t>is</w:t>
      </w:r>
      <w:r w:rsidRPr="00136B2B">
        <w:t xml:space="preserve"> </w:t>
      </w:r>
      <w:r w:rsidRPr="00630C07">
        <w:t xml:space="preserve">found </w:t>
      </w:r>
      <w:r w:rsidRPr="00AA7131">
        <w:t xml:space="preserve">in Table </w:t>
      </w:r>
      <w:r>
        <w:t>4-1 (calendar days unless specifically listed business days)</w:t>
      </w:r>
      <w:r w:rsidRPr="008D27F2">
        <w:t xml:space="preserve">. </w:t>
      </w:r>
      <w:r w:rsidRPr="001044AD">
        <w:rPr>
          <w:b/>
          <w:bCs/>
        </w:rPr>
        <w:t>Each of the submittal items below shall be included in the Proposer’s responsibilities matrix.</w:t>
      </w:r>
    </w:p>
    <w:p w14:paraId="694E2DFB" w14:textId="77777777" w:rsidR="00B721A0" w:rsidRDefault="00B721A0" w:rsidP="00B721A0">
      <w:pPr>
        <w:ind w:left="720"/>
      </w:pPr>
    </w:p>
    <w:p w14:paraId="7746F5EF" w14:textId="63732F57" w:rsidR="00B721A0" w:rsidRPr="00136B2B" w:rsidRDefault="00B721A0" w:rsidP="00B721A0">
      <w:pPr>
        <w:ind w:left="720"/>
      </w:pPr>
      <w:r>
        <w:t>Milford</w:t>
      </w:r>
      <w:r w:rsidRPr="000F2627">
        <w:t xml:space="preserve"> </w:t>
      </w:r>
      <w:r w:rsidRPr="00136B2B">
        <w:t>will maintain the submittal schedule to identify project deliverables</w:t>
      </w:r>
      <w:r w:rsidR="001044AD">
        <w:t xml:space="preserve"> are submitted timely and are complete</w:t>
      </w:r>
      <w:r w:rsidRPr="00136B2B">
        <w:t>.  The schedule will include the following for each item:</w:t>
      </w:r>
    </w:p>
    <w:p w14:paraId="7855C669" w14:textId="77777777" w:rsidR="00B721A0" w:rsidRPr="00076CA8" w:rsidRDefault="00B721A0" w:rsidP="00B721A0">
      <w:pPr>
        <w:pStyle w:val="2BulletsLevel1"/>
        <w:numPr>
          <w:ilvl w:val="0"/>
          <w:numId w:val="1"/>
        </w:numPr>
        <w:ind w:left="1080"/>
      </w:pPr>
      <w:r w:rsidRPr="00076CA8">
        <w:t>RFP or contract reference</w:t>
      </w:r>
    </w:p>
    <w:p w14:paraId="0DA99C44" w14:textId="77777777" w:rsidR="00B721A0" w:rsidRPr="00076CA8" w:rsidRDefault="00B721A0" w:rsidP="00B721A0">
      <w:pPr>
        <w:pStyle w:val="2BulletsLevel1"/>
        <w:numPr>
          <w:ilvl w:val="0"/>
          <w:numId w:val="1"/>
        </w:numPr>
        <w:ind w:left="1080"/>
      </w:pPr>
      <w:r w:rsidRPr="00076CA8">
        <w:t>Document description</w:t>
      </w:r>
    </w:p>
    <w:p w14:paraId="3EDC8264" w14:textId="77777777" w:rsidR="00B721A0" w:rsidRPr="00076CA8" w:rsidRDefault="00B721A0" w:rsidP="00B721A0">
      <w:pPr>
        <w:pStyle w:val="2BulletsLevel1"/>
        <w:numPr>
          <w:ilvl w:val="0"/>
          <w:numId w:val="1"/>
        </w:numPr>
        <w:ind w:left="1080"/>
      </w:pPr>
      <w:r w:rsidRPr="00076CA8">
        <w:t>Scheduled submittal date</w:t>
      </w:r>
    </w:p>
    <w:p w14:paraId="2C831E2E" w14:textId="77777777" w:rsidR="00B721A0" w:rsidRDefault="00B721A0" w:rsidP="00B721A0">
      <w:pPr>
        <w:pStyle w:val="2BulletsLevel1"/>
        <w:numPr>
          <w:ilvl w:val="0"/>
          <w:numId w:val="1"/>
        </w:numPr>
        <w:ind w:left="1080"/>
      </w:pPr>
      <w:r w:rsidRPr="00076CA8">
        <w:t>Actual submittal date</w:t>
      </w:r>
    </w:p>
    <w:p w14:paraId="3D299B1C" w14:textId="77777777" w:rsidR="00B721A0" w:rsidRPr="00076CA8" w:rsidRDefault="00B721A0" w:rsidP="00B721A0">
      <w:pPr>
        <w:pStyle w:val="2BulletsLevel1"/>
        <w:numPr>
          <w:ilvl w:val="0"/>
          <w:numId w:val="1"/>
        </w:numPr>
        <w:ind w:left="1080"/>
      </w:pPr>
      <w:r w:rsidRPr="00076CA8">
        <w:t>Approval date</w:t>
      </w:r>
    </w:p>
    <w:p w14:paraId="00305732" w14:textId="77777777" w:rsidR="00B721A0" w:rsidRDefault="00B721A0" w:rsidP="00B721A0">
      <w:pPr>
        <w:pStyle w:val="2BulletsLevel1"/>
        <w:numPr>
          <w:ilvl w:val="0"/>
          <w:numId w:val="1"/>
        </w:numPr>
        <w:ind w:left="1080"/>
      </w:pPr>
      <w:r w:rsidRPr="00076CA8">
        <w:t>Notes</w:t>
      </w:r>
    </w:p>
    <w:p w14:paraId="598DBA5B" w14:textId="77777777" w:rsidR="00B721A0" w:rsidRDefault="00B721A0" w:rsidP="00B721A0"/>
    <w:tbl>
      <w:tblPr>
        <w:tblW w:w="9621" w:type="dxa"/>
        <w:jc w:val="center"/>
        <w:tblLook w:val="04A0" w:firstRow="1" w:lastRow="0" w:firstColumn="1" w:lastColumn="0" w:noHBand="0" w:noVBand="1"/>
      </w:tblPr>
      <w:tblGrid>
        <w:gridCol w:w="1082"/>
        <w:gridCol w:w="4043"/>
        <w:gridCol w:w="4496"/>
      </w:tblGrid>
      <w:tr w:rsidR="00B721A0" w:rsidRPr="00DA67AC" w14:paraId="1B273A98" w14:textId="77777777" w:rsidTr="00B721A0">
        <w:trPr>
          <w:trHeight w:val="585"/>
          <w:jc w:val="center"/>
        </w:trPr>
        <w:tc>
          <w:tcPr>
            <w:tcW w:w="1082" w:type="dxa"/>
            <w:tcBorders>
              <w:top w:val="single" w:sz="4" w:space="0" w:color="auto"/>
              <w:left w:val="single" w:sz="4" w:space="0" w:color="auto"/>
              <w:bottom w:val="single" w:sz="4" w:space="0" w:color="auto"/>
              <w:right w:val="single" w:sz="4" w:space="0" w:color="auto"/>
            </w:tcBorders>
            <w:shd w:val="clear" w:color="auto" w:fill="005A7E"/>
            <w:vAlign w:val="center"/>
            <w:hideMark/>
          </w:tcPr>
          <w:p w14:paraId="2D3320CF" w14:textId="77777777" w:rsidR="00B721A0" w:rsidRPr="00DA67AC" w:rsidRDefault="00B721A0" w:rsidP="00B721A0">
            <w:pPr>
              <w:spacing w:line="240" w:lineRule="auto"/>
              <w:jc w:val="center"/>
              <w:rPr>
                <w:b/>
                <w:bCs/>
                <w:color w:val="FFFFFF"/>
                <w:sz w:val="18"/>
                <w:szCs w:val="18"/>
              </w:rPr>
            </w:pPr>
            <w:r w:rsidRPr="00DA67AC">
              <w:rPr>
                <w:b/>
                <w:bCs/>
                <w:color w:val="FFFFFF"/>
                <w:sz w:val="18"/>
                <w:szCs w:val="18"/>
              </w:rPr>
              <w:t>RFP Section</w:t>
            </w:r>
          </w:p>
        </w:tc>
        <w:tc>
          <w:tcPr>
            <w:tcW w:w="4043" w:type="dxa"/>
            <w:tcBorders>
              <w:top w:val="single" w:sz="4" w:space="0" w:color="auto"/>
              <w:left w:val="nil"/>
              <w:bottom w:val="single" w:sz="4" w:space="0" w:color="auto"/>
              <w:right w:val="single" w:sz="4" w:space="0" w:color="auto"/>
            </w:tcBorders>
            <w:shd w:val="clear" w:color="auto" w:fill="005A7E"/>
            <w:vAlign w:val="center"/>
            <w:hideMark/>
          </w:tcPr>
          <w:p w14:paraId="1D7E6EB5" w14:textId="77777777" w:rsidR="00B721A0" w:rsidRPr="00DA67AC" w:rsidRDefault="00B721A0" w:rsidP="00B721A0">
            <w:pPr>
              <w:spacing w:line="240" w:lineRule="auto"/>
              <w:jc w:val="center"/>
              <w:rPr>
                <w:b/>
                <w:bCs/>
                <w:color w:val="FFFFFF"/>
                <w:sz w:val="18"/>
                <w:szCs w:val="18"/>
              </w:rPr>
            </w:pPr>
            <w:r w:rsidRPr="00DA67AC">
              <w:rPr>
                <w:b/>
                <w:bCs/>
                <w:color w:val="FFFFFF"/>
                <w:sz w:val="18"/>
                <w:szCs w:val="18"/>
              </w:rPr>
              <w:t>Submittal</w:t>
            </w:r>
          </w:p>
        </w:tc>
        <w:tc>
          <w:tcPr>
            <w:tcW w:w="4496" w:type="dxa"/>
            <w:tcBorders>
              <w:top w:val="single" w:sz="4" w:space="0" w:color="auto"/>
              <w:left w:val="nil"/>
              <w:bottom w:val="single" w:sz="4" w:space="0" w:color="auto"/>
              <w:right w:val="single" w:sz="4" w:space="0" w:color="auto"/>
            </w:tcBorders>
            <w:shd w:val="clear" w:color="auto" w:fill="005A7E"/>
            <w:vAlign w:val="center"/>
            <w:hideMark/>
          </w:tcPr>
          <w:p w14:paraId="1669D080" w14:textId="77777777" w:rsidR="00B721A0" w:rsidRDefault="00B721A0" w:rsidP="00B721A0">
            <w:pPr>
              <w:spacing w:line="240" w:lineRule="auto"/>
              <w:jc w:val="center"/>
              <w:rPr>
                <w:b/>
                <w:bCs/>
                <w:color w:val="FFFFFF"/>
                <w:sz w:val="18"/>
                <w:szCs w:val="18"/>
              </w:rPr>
            </w:pPr>
            <w:r w:rsidRPr="00DA67AC">
              <w:rPr>
                <w:b/>
                <w:bCs/>
                <w:color w:val="FFFFFF"/>
                <w:sz w:val="18"/>
                <w:szCs w:val="18"/>
              </w:rPr>
              <w:t>Scheduled Delivery Date</w:t>
            </w:r>
            <w:r>
              <w:rPr>
                <w:b/>
                <w:bCs/>
                <w:color w:val="FFFFFF"/>
                <w:sz w:val="18"/>
                <w:szCs w:val="18"/>
              </w:rPr>
              <w:t xml:space="preserve"> </w:t>
            </w:r>
          </w:p>
          <w:p w14:paraId="7470818F" w14:textId="77777777" w:rsidR="00B721A0" w:rsidRPr="00DA67AC" w:rsidRDefault="00B721A0" w:rsidP="00B721A0">
            <w:pPr>
              <w:spacing w:line="240" w:lineRule="auto"/>
              <w:jc w:val="center"/>
              <w:rPr>
                <w:b/>
                <w:bCs/>
                <w:color w:val="FFFFFF"/>
                <w:sz w:val="18"/>
                <w:szCs w:val="18"/>
              </w:rPr>
            </w:pPr>
            <w:r>
              <w:rPr>
                <w:b/>
                <w:bCs/>
                <w:color w:val="FFFFFF"/>
                <w:sz w:val="18"/>
                <w:szCs w:val="18"/>
              </w:rPr>
              <w:t>(calendar days)</w:t>
            </w:r>
          </w:p>
        </w:tc>
      </w:tr>
      <w:tr w:rsidR="00B721A0" w:rsidRPr="00DA67AC" w14:paraId="08C40E66" w14:textId="77777777" w:rsidTr="00B721A0">
        <w:trPr>
          <w:trHeight w:val="300"/>
          <w:jc w:val="center"/>
        </w:trPr>
        <w:tc>
          <w:tcPr>
            <w:tcW w:w="10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FFA592" w14:textId="38243057" w:rsidR="00B721A0" w:rsidRPr="00DA67AC" w:rsidRDefault="00B721A0" w:rsidP="00B721A0">
            <w:pPr>
              <w:spacing w:line="240" w:lineRule="auto"/>
              <w:jc w:val="center"/>
              <w:rPr>
                <w:color w:val="000000"/>
                <w:sz w:val="18"/>
                <w:szCs w:val="18"/>
              </w:rPr>
            </w:pPr>
            <w:r w:rsidRPr="00DA67AC">
              <w:rPr>
                <w:color w:val="000000"/>
                <w:sz w:val="18"/>
                <w:szCs w:val="18"/>
              </w:rPr>
              <w:t>4.1.1</w:t>
            </w:r>
          </w:p>
        </w:tc>
        <w:tc>
          <w:tcPr>
            <w:tcW w:w="4043" w:type="dxa"/>
            <w:tcBorders>
              <w:top w:val="single" w:sz="4" w:space="0" w:color="auto"/>
              <w:left w:val="nil"/>
              <w:bottom w:val="single" w:sz="4" w:space="0" w:color="auto"/>
              <w:right w:val="single" w:sz="4" w:space="0" w:color="auto"/>
            </w:tcBorders>
            <w:shd w:val="clear" w:color="auto" w:fill="auto"/>
            <w:vAlign w:val="center"/>
            <w:hideMark/>
          </w:tcPr>
          <w:p w14:paraId="4C7FAF66" w14:textId="77777777" w:rsidR="00B721A0" w:rsidRPr="00DA67AC" w:rsidRDefault="00B721A0" w:rsidP="00B721A0">
            <w:pPr>
              <w:spacing w:line="240" w:lineRule="auto"/>
              <w:rPr>
                <w:color w:val="000000"/>
                <w:sz w:val="18"/>
                <w:szCs w:val="18"/>
              </w:rPr>
            </w:pPr>
            <w:r w:rsidRPr="00DA67AC">
              <w:rPr>
                <w:color w:val="000000"/>
                <w:sz w:val="18"/>
                <w:szCs w:val="18"/>
              </w:rPr>
              <w:t>Project Manager's contact information</w:t>
            </w:r>
          </w:p>
        </w:tc>
        <w:tc>
          <w:tcPr>
            <w:tcW w:w="4496" w:type="dxa"/>
            <w:tcBorders>
              <w:top w:val="single" w:sz="4" w:space="0" w:color="auto"/>
              <w:left w:val="nil"/>
              <w:bottom w:val="single" w:sz="4" w:space="0" w:color="auto"/>
              <w:right w:val="single" w:sz="4" w:space="0" w:color="auto"/>
            </w:tcBorders>
            <w:shd w:val="clear" w:color="auto" w:fill="auto"/>
            <w:vAlign w:val="center"/>
            <w:hideMark/>
          </w:tcPr>
          <w:p w14:paraId="5978C255" w14:textId="77777777" w:rsidR="00B721A0" w:rsidRPr="00DA67AC" w:rsidRDefault="00B721A0" w:rsidP="00B721A0">
            <w:pPr>
              <w:spacing w:line="240" w:lineRule="auto"/>
              <w:rPr>
                <w:color w:val="000000"/>
                <w:sz w:val="18"/>
                <w:szCs w:val="18"/>
              </w:rPr>
            </w:pPr>
            <w:r w:rsidRPr="00DA67AC">
              <w:rPr>
                <w:color w:val="000000"/>
                <w:sz w:val="18"/>
                <w:szCs w:val="18"/>
              </w:rPr>
              <w:t>within 15 days after NTP</w:t>
            </w:r>
          </w:p>
        </w:tc>
      </w:tr>
      <w:tr w:rsidR="00B721A0" w:rsidRPr="00DA67AC" w14:paraId="10A5E87B" w14:textId="77777777" w:rsidTr="00B721A0">
        <w:trPr>
          <w:trHeight w:val="300"/>
          <w:jc w:val="center"/>
        </w:trPr>
        <w:tc>
          <w:tcPr>
            <w:tcW w:w="10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691886" w14:textId="77777777" w:rsidR="00B721A0" w:rsidRPr="00DA67AC" w:rsidRDefault="00B721A0" w:rsidP="00B721A0">
            <w:pPr>
              <w:spacing w:line="240" w:lineRule="auto"/>
              <w:jc w:val="center"/>
              <w:rPr>
                <w:color w:val="000000"/>
                <w:sz w:val="18"/>
                <w:szCs w:val="18"/>
              </w:rPr>
            </w:pPr>
            <w:r w:rsidRPr="00DA67AC">
              <w:rPr>
                <w:color w:val="000000"/>
                <w:sz w:val="18"/>
                <w:szCs w:val="18"/>
              </w:rPr>
              <w:t>4.2.2</w:t>
            </w:r>
          </w:p>
        </w:tc>
        <w:tc>
          <w:tcPr>
            <w:tcW w:w="4043" w:type="dxa"/>
            <w:tcBorders>
              <w:top w:val="single" w:sz="4" w:space="0" w:color="auto"/>
              <w:left w:val="nil"/>
              <w:bottom w:val="single" w:sz="4" w:space="0" w:color="auto"/>
              <w:right w:val="single" w:sz="4" w:space="0" w:color="auto"/>
            </w:tcBorders>
            <w:shd w:val="clear" w:color="auto" w:fill="auto"/>
            <w:vAlign w:val="center"/>
            <w:hideMark/>
          </w:tcPr>
          <w:p w14:paraId="2EDEB2BC" w14:textId="77777777" w:rsidR="00B721A0" w:rsidRPr="00DA67AC" w:rsidRDefault="00B721A0" w:rsidP="00B721A0">
            <w:pPr>
              <w:spacing w:line="240" w:lineRule="auto"/>
              <w:rPr>
                <w:color w:val="000000"/>
                <w:sz w:val="18"/>
                <w:szCs w:val="18"/>
              </w:rPr>
            </w:pPr>
            <w:r w:rsidRPr="00DA67AC">
              <w:rPr>
                <w:color w:val="000000"/>
                <w:sz w:val="18"/>
                <w:szCs w:val="18"/>
              </w:rPr>
              <w:t>Detailed Design Review (DDR)</w:t>
            </w:r>
          </w:p>
        </w:tc>
        <w:tc>
          <w:tcPr>
            <w:tcW w:w="4496" w:type="dxa"/>
            <w:tcBorders>
              <w:top w:val="single" w:sz="4" w:space="0" w:color="auto"/>
              <w:left w:val="nil"/>
              <w:bottom w:val="single" w:sz="4" w:space="0" w:color="auto"/>
              <w:right w:val="single" w:sz="4" w:space="0" w:color="auto"/>
            </w:tcBorders>
            <w:shd w:val="clear" w:color="auto" w:fill="auto"/>
            <w:vAlign w:val="center"/>
            <w:hideMark/>
          </w:tcPr>
          <w:p w14:paraId="307B98E9" w14:textId="77777777" w:rsidR="00B721A0" w:rsidRPr="00DA67AC" w:rsidRDefault="00B721A0" w:rsidP="00B721A0">
            <w:pPr>
              <w:spacing w:line="240" w:lineRule="auto"/>
              <w:rPr>
                <w:color w:val="000000"/>
                <w:sz w:val="18"/>
                <w:szCs w:val="18"/>
              </w:rPr>
            </w:pPr>
            <w:r w:rsidRPr="00DA67AC">
              <w:rPr>
                <w:color w:val="000000"/>
                <w:sz w:val="18"/>
                <w:szCs w:val="18"/>
              </w:rPr>
              <w:t>within 90 days after NTP</w:t>
            </w:r>
          </w:p>
        </w:tc>
      </w:tr>
      <w:tr w:rsidR="00B721A0" w:rsidRPr="00DA67AC" w14:paraId="042CB46A" w14:textId="77777777" w:rsidTr="00B721A0">
        <w:trPr>
          <w:trHeight w:val="300"/>
          <w:jc w:val="center"/>
        </w:trPr>
        <w:tc>
          <w:tcPr>
            <w:tcW w:w="10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D47540" w14:textId="77777777" w:rsidR="00B721A0" w:rsidRPr="00DA67AC" w:rsidRDefault="00B721A0" w:rsidP="00B721A0">
            <w:pPr>
              <w:spacing w:line="240" w:lineRule="auto"/>
              <w:jc w:val="center"/>
              <w:rPr>
                <w:color w:val="000000"/>
                <w:sz w:val="18"/>
                <w:szCs w:val="18"/>
              </w:rPr>
            </w:pPr>
            <w:r w:rsidRPr="00DA67AC">
              <w:rPr>
                <w:color w:val="000000"/>
                <w:sz w:val="18"/>
                <w:szCs w:val="18"/>
              </w:rPr>
              <w:t>4.2.3</w:t>
            </w:r>
          </w:p>
        </w:tc>
        <w:tc>
          <w:tcPr>
            <w:tcW w:w="4043" w:type="dxa"/>
            <w:tcBorders>
              <w:top w:val="single" w:sz="4" w:space="0" w:color="auto"/>
              <w:left w:val="nil"/>
              <w:bottom w:val="single" w:sz="4" w:space="0" w:color="auto"/>
              <w:right w:val="single" w:sz="4" w:space="0" w:color="auto"/>
            </w:tcBorders>
            <w:shd w:val="clear" w:color="auto" w:fill="auto"/>
            <w:vAlign w:val="center"/>
            <w:hideMark/>
          </w:tcPr>
          <w:p w14:paraId="3CA2E56D" w14:textId="77777777" w:rsidR="00B721A0" w:rsidRPr="00DA67AC" w:rsidRDefault="00B721A0" w:rsidP="00B721A0">
            <w:pPr>
              <w:spacing w:line="240" w:lineRule="auto"/>
              <w:rPr>
                <w:color w:val="000000"/>
                <w:sz w:val="18"/>
                <w:szCs w:val="18"/>
              </w:rPr>
            </w:pPr>
            <w:r w:rsidRPr="00DA67AC">
              <w:rPr>
                <w:color w:val="000000"/>
                <w:sz w:val="18"/>
                <w:szCs w:val="18"/>
              </w:rPr>
              <w:t>Detailed Design Documentation</w:t>
            </w:r>
          </w:p>
        </w:tc>
        <w:tc>
          <w:tcPr>
            <w:tcW w:w="4496" w:type="dxa"/>
            <w:tcBorders>
              <w:top w:val="single" w:sz="4" w:space="0" w:color="auto"/>
              <w:left w:val="nil"/>
              <w:bottom w:val="single" w:sz="4" w:space="0" w:color="auto"/>
              <w:right w:val="single" w:sz="4" w:space="0" w:color="auto"/>
            </w:tcBorders>
            <w:shd w:val="clear" w:color="auto" w:fill="auto"/>
            <w:vAlign w:val="center"/>
            <w:hideMark/>
          </w:tcPr>
          <w:p w14:paraId="504863E2" w14:textId="77777777" w:rsidR="00B721A0" w:rsidRPr="00DA67AC" w:rsidRDefault="00B721A0" w:rsidP="00B721A0">
            <w:pPr>
              <w:spacing w:line="240" w:lineRule="auto"/>
              <w:rPr>
                <w:color w:val="000000"/>
                <w:sz w:val="18"/>
                <w:szCs w:val="18"/>
              </w:rPr>
            </w:pPr>
            <w:r w:rsidRPr="00DA67AC">
              <w:rPr>
                <w:color w:val="000000"/>
                <w:sz w:val="18"/>
                <w:szCs w:val="18"/>
              </w:rPr>
              <w:t>at the DDR</w:t>
            </w:r>
          </w:p>
        </w:tc>
      </w:tr>
      <w:tr w:rsidR="00B721A0" w:rsidRPr="00DA67AC" w14:paraId="55AF8263" w14:textId="77777777" w:rsidTr="00B721A0">
        <w:trPr>
          <w:trHeight w:val="510"/>
          <w:jc w:val="center"/>
        </w:trPr>
        <w:tc>
          <w:tcPr>
            <w:tcW w:w="10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11FBC8" w14:textId="77777777" w:rsidR="00B721A0" w:rsidRPr="00DA67AC" w:rsidRDefault="00B721A0" w:rsidP="00B721A0">
            <w:pPr>
              <w:spacing w:line="240" w:lineRule="auto"/>
              <w:jc w:val="center"/>
              <w:rPr>
                <w:color w:val="000000"/>
                <w:sz w:val="18"/>
                <w:szCs w:val="18"/>
              </w:rPr>
            </w:pPr>
            <w:r w:rsidRPr="00DA67AC">
              <w:rPr>
                <w:color w:val="000000"/>
                <w:sz w:val="18"/>
                <w:szCs w:val="18"/>
              </w:rPr>
              <w:t>5.7.2.2</w:t>
            </w:r>
          </w:p>
        </w:tc>
        <w:tc>
          <w:tcPr>
            <w:tcW w:w="4043" w:type="dxa"/>
            <w:tcBorders>
              <w:top w:val="single" w:sz="4" w:space="0" w:color="auto"/>
              <w:left w:val="nil"/>
              <w:bottom w:val="single" w:sz="4" w:space="0" w:color="auto"/>
              <w:right w:val="single" w:sz="4" w:space="0" w:color="auto"/>
            </w:tcBorders>
            <w:shd w:val="clear" w:color="auto" w:fill="auto"/>
            <w:vAlign w:val="center"/>
            <w:hideMark/>
          </w:tcPr>
          <w:p w14:paraId="46F5071D" w14:textId="77777777" w:rsidR="00B721A0" w:rsidRPr="00DA67AC" w:rsidRDefault="00B721A0" w:rsidP="00B721A0">
            <w:pPr>
              <w:spacing w:line="240" w:lineRule="auto"/>
              <w:rPr>
                <w:color w:val="000000"/>
                <w:sz w:val="18"/>
                <w:szCs w:val="18"/>
              </w:rPr>
            </w:pPr>
            <w:r w:rsidRPr="00DA67AC">
              <w:rPr>
                <w:color w:val="000000"/>
                <w:sz w:val="18"/>
                <w:szCs w:val="18"/>
              </w:rPr>
              <w:t>Port and Protocol Information for all devices connecting to the radio system network</w:t>
            </w:r>
          </w:p>
        </w:tc>
        <w:tc>
          <w:tcPr>
            <w:tcW w:w="4496" w:type="dxa"/>
            <w:tcBorders>
              <w:top w:val="single" w:sz="4" w:space="0" w:color="auto"/>
              <w:left w:val="nil"/>
              <w:bottom w:val="single" w:sz="4" w:space="0" w:color="auto"/>
              <w:right w:val="single" w:sz="4" w:space="0" w:color="auto"/>
            </w:tcBorders>
            <w:shd w:val="clear" w:color="auto" w:fill="auto"/>
            <w:vAlign w:val="center"/>
            <w:hideMark/>
          </w:tcPr>
          <w:p w14:paraId="411ECD1C" w14:textId="77777777" w:rsidR="00B721A0" w:rsidRPr="00DA67AC" w:rsidRDefault="00B721A0" w:rsidP="00B721A0">
            <w:pPr>
              <w:spacing w:line="240" w:lineRule="auto"/>
              <w:rPr>
                <w:color w:val="000000"/>
                <w:sz w:val="18"/>
                <w:szCs w:val="18"/>
              </w:rPr>
            </w:pPr>
            <w:r w:rsidRPr="00DA67AC">
              <w:rPr>
                <w:color w:val="000000"/>
                <w:sz w:val="18"/>
                <w:szCs w:val="18"/>
              </w:rPr>
              <w:t>at the DDR</w:t>
            </w:r>
          </w:p>
        </w:tc>
      </w:tr>
      <w:tr w:rsidR="00AF00D8" w:rsidRPr="00DA67AC" w14:paraId="6BF65FB4" w14:textId="77777777" w:rsidTr="006F6C0A">
        <w:trPr>
          <w:trHeight w:val="332"/>
          <w:jc w:val="center"/>
        </w:trPr>
        <w:tc>
          <w:tcPr>
            <w:tcW w:w="1082" w:type="dxa"/>
            <w:tcBorders>
              <w:top w:val="single" w:sz="4" w:space="0" w:color="auto"/>
              <w:left w:val="single" w:sz="4" w:space="0" w:color="auto"/>
              <w:bottom w:val="single" w:sz="4" w:space="0" w:color="auto"/>
              <w:right w:val="single" w:sz="4" w:space="0" w:color="auto"/>
            </w:tcBorders>
            <w:shd w:val="clear" w:color="auto" w:fill="auto"/>
            <w:vAlign w:val="center"/>
          </w:tcPr>
          <w:p w14:paraId="670222B9" w14:textId="5C75B7FF" w:rsidR="00AF00D8" w:rsidRPr="00DA67AC" w:rsidRDefault="006F6C0A" w:rsidP="00B721A0">
            <w:pPr>
              <w:spacing w:line="240" w:lineRule="auto"/>
              <w:jc w:val="center"/>
              <w:rPr>
                <w:color w:val="000000"/>
                <w:sz w:val="18"/>
                <w:szCs w:val="18"/>
              </w:rPr>
            </w:pPr>
            <w:r>
              <w:rPr>
                <w:color w:val="000000"/>
                <w:sz w:val="18"/>
                <w:szCs w:val="18"/>
              </w:rPr>
              <w:t>4.3.13</w:t>
            </w:r>
          </w:p>
        </w:tc>
        <w:tc>
          <w:tcPr>
            <w:tcW w:w="4043" w:type="dxa"/>
            <w:tcBorders>
              <w:top w:val="single" w:sz="4" w:space="0" w:color="auto"/>
              <w:left w:val="nil"/>
              <w:bottom w:val="single" w:sz="4" w:space="0" w:color="auto"/>
              <w:right w:val="single" w:sz="4" w:space="0" w:color="auto"/>
            </w:tcBorders>
            <w:shd w:val="clear" w:color="auto" w:fill="auto"/>
            <w:vAlign w:val="center"/>
          </w:tcPr>
          <w:p w14:paraId="57FAF4FD" w14:textId="6543AE77" w:rsidR="00AF00D8" w:rsidRPr="00DA67AC" w:rsidRDefault="00AF00D8" w:rsidP="00B721A0">
            <w:pPr>
              <w:spacing w:line="240" w:lineRule="auto"/>
              <w:rPr>
                <w:color w:val="000000"/>
                <w:sz w:val="18"/>
                <w:szCs w:val="18"/>
              </w:rPr>
            </w:pPr>
            <w:r>
              <w:rPr>
                <w:color w:val="000000"/>
                <w:sz w:val="18"/>
                <w:szCs w:val="18"/>
              </w:rPr>
              <w:t>FCC Licens</w:t>
            </w:r>
            <w:r w:rsidR="006F6C0A">
              <w:rPr>
                <w:color w:val="000000"/>
                <w:sz w:val="18"/>
                <w:szCs w:val="18"/>
              </w:rPr>
              <w:t>es Application(s)</w:t>
            </w:r>
          </w:p>
        </w:tc>
        <w:tc>
          <w:tcPr>
            <w:tcW w:w="4496" w:type="dxa"/>
            <w:tcBorders>
              <w:top w:val="single" w:sz="4" w:space="0" w:color="auto"/>
              <w:left w:val="nil"/>
              <w:bottom w:val="single" w:sz="4" w:space="0" w:color="auto"/>
              <w:right w:val="single" w:sz="4" w:space="0" w:color="auto"/>
            </w:tcBorders>
            <w:shd w:val="clear" w:color="auto" w:fill="auto"/>
            <w:vAlign w:val="center"/>
          </w:tcPr>
          <w:p w14:paraId="51956952" w14:textId="1C43DE89" w:rsidR="00AF00D8" w:rsidRPr="00DA67AC" w:rsidRDefault="006F6C0A" w:rsidP="00B721A0">
            <w:pPr>
              <w:spacing w:line="240" w:lineRule="auto"/>
              <w:rPr>
                <w:color w:val="000000"/>
                <w:sz w:val="18"/>
                <w:szCs w:val="18"/>
              </w:rPr>
            </w:pPr>
            <w:r w:rsidRPr="00DA67AC">
              <w:rPr>
                <w:color w:val="000000"/>
                <w:sz w:val="18"/>
                <w:szCs w:val="18"/>
              </w:rPr>
              <w:t>at the DDR</w:t>
            </w:r>
          </w:p>
        </w:tc>
      </w:tr>
      <w:tr w:rsidR="00B721A0" w:rsidRPr="00DA67AC" w14:paraId="3506A93C" w14:textId="77777777" w:rsidTr="00B721A0">
        <w:trPr>
          <w:trHeight w:val="260"/>
          <w:jc w:val="center"/>
        </w:trPr>
        <w:tc>
          <w:tcPr>
            <w:tcW w:w="10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29FA4A" w14:textId="77777777" w:rsidR="00B721A0" w:rsidRPr="00DA67AC" w:rsidRDefault="00B721A0" w:rsidP="00B721A0">
            <w:pPr>
              <w:spacing w:line="240" w:lineRule="auto"/>
              <w:jc w:val="center"/>
              <w:rPr>
                <w:color w:val="000000"/>
                <w:sz w:val="18"/>
                <w:szCs w:val="18"/>
              </w:rPr>
            </w:pPr>
            <w:r w:rsidRPr="00DA67AC">
              <w:rPr>
                <w:color w:val="000000"/>
                <w:sz w:val="18"/>
                <w:szCs w:val="18"/>
              </w:rPr>
              <w:t>9.13.1</w:t>
            </w:r>
          </w:p>
        </w:tc>
        <w:tc>
          <w:tcPr>
            <w:tcW w:w="4043" w:type="dxa"/>
            <w:tcBorders>
              <w:top w:val="single" w:sz="4" w:space="0" w:color="auto"/>
              <w:left w:val="nil"/>
              <w:bottom w:val="single" w:sz="4" w:space="0" w:color="auto"/>
              <w:right w:val="single" w:sz="4" w:space="0" w:color="auto"/>
            </w:tcBorders>
            <w:shd w:val="clear" w:color="auto" w:fill="auto"/>
            <w:vAlign w:val="center"/>
            <w:hideMark/>
          </w:tcPr>
          <w:p w14:paraId="6A73B90E" w14:textId="77777777" w:rsidR="00B721A0" w:rsidRPr="00DA67AC" w:rsidRDefault="00B721A0" w:rsidP="00B721A0">
            <w:pPr>
              <w:spacing w:line="240" w:lineRule="auto"/>
              <w:rPr>
                <w:color w:val="000000"/>
                <w:sz w:val="18"/>
                <w:szCs w:val="18"/>
              </w:rPr>
            </w:pPr>
            <w:r w:rsidRPr="00DA67AC">
              <w:rPr>
                <w:color w:val="000000"/>
                <w:sz w:val="18"/>
                <w:szCs w:val="18"/>
              </w:rPr>
              <w:t>HVAC – Load Calculations</w:t>
            </w:r>
          </w:p>
        </w:tc>
        <w:tc>
          <w:tcPr>
            <w:tcW w:w="4496" w:type="dxa"/>
            <w:tcBorders>
              <w:top w:val="single" w:sz="4" w:space="0" w:color="auto"/>
              <w:left w:val="nil"/>
              <w:bottom w:val="single" w:sz="4" w:space="0" w:color="auto"/>
              <w:right w:val="single" w:sz="4" w:space="0" w:color="auto"/>
            </w:tcBorders>
            <w:shd w:val="clear" w:color="auto" w:fill="auto"/>
            <w:vAlign w:val="center"/>
            <w:hideMark/>
          </w:tcPr>
          <w:p w14:paraId="748F358F" w14:textId="77777777" w:rsidR="00B721A0" w:rsidRPr="00DA67AC" w:rsidRDefault="00B721A0" w:rsidP="00B721A0">
            <w:pPr>
              <w:spacing w:line="240" w:lineRule="auto"/>
              <w:rPr>
                <w:color w:val="000000"/>
                <w:sz w:val="18"/>
                <w:szCs w:val="18"/>
              </w:rPr>
            </w:pPr>
            <w:r w:rsidRPr="00DA67AC">
              <w:rPr>
                <w:color w:val="000000"/>
                <w:sz w:val="18"/>
                <w:szCs w:val="18"/>
              </w:rPr>
              <w:t xml:space="preserve">at the DDR </w:t>
            </w:r>
          </w:p>
        </w:tc>
      </w:tr>
      <w:tr w:rsidR="00B721A0" w:rsidRPr="00DA67AC" w14:paraId="2FFF8863" w14:textId="77777777" w:rsidTr="00B721A0">
        <w:trPr>
          <w:trHeight w:val="260"/>
          <w:jc w:val="center"/>
        </w:trPr>
        <w:tc>
          <w:tcPr>
            <w:tcW w:w="10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97270E" w14:textId="77777777" w:rsidR="00B721A0" w:rsidRPr="00DA67AC" w:rsidRDefault="00B721A0" w:rsidP="00B721A0">
            <w:pPr>
              <w:spacing w:line="240" w:lineRule="auto"/>
              <w:jc w:val="center"/>
              <w:rPr>
                <w:color w:val="000000"/>
                <w:sz w:val="18"/>
                <w:szCs w:val="18"/>
              </w:rPr>
            </w:pPr>
            <w:r w:rsidRPr="00DA67AC">
              <w:rPr>
                <w:color w:val="000000"/>
                <w:sz w:val="18"/>
                <w:szCs w:val="18"/>
              </w:rPr>
              <w:t>9.13.3</w:t>
            </w:r>
          </w:p>
        </w:tc>
        <w:tc>
          <w:tcPr>
            <w:tcW w:w="4043" w:type="dxa"/>
            <w:tcBorders>
              <w:top w:val="single" w:sz="4" w:space="0" w:color="auto"/>
              <w:left w:val="nil"/>
              <w:bottom w:val="single" w:sz="4" w:space="0" w:color="auto"/>
              <w:right w:val="single" w:sz="4" w:space="0" w:color="auto"/>
            </w:tcBorders>
            <w:shd w:val="clear" w:color="auto" w:fill="auto"/>
            <w:vAlign w:val="center"/>
            <w:hideMark/>
          </w:tcPr>
          <w:p w14:paraId="50C23022" w14:textId="77777777" w:rsidR="00B721A0" w:rsidRPr="00DA67AC" w:rsidRDefault="00B721A0" w:rsidP="00B721A0">
            <w:pPr>
              <w:spacing w:line="240" w:lineRule="auto"/>
              <w:rPr>
                <w:color w:val="000000"/>
                <w:sz w:val="18"/>
                <w:szCs w:val="18"/>
              </w:rPr>
            </w:pPr>
            <w:r w:rsidRPr="00DA67AC">
              <w:rPr>
                <w:color w:val="000000"/>
                <w:sz w:val="18"/>
                <w:szCs w:val="18"/>
              </w:rPr>
              <w:t>Electrical System – general design with one-line diagram</w:t>
            </w:r>
          </w:p>
        </w:tc>
        <w:tc>
          <w:tcPr>
            <w:tcW w:w="4496" w:type="dxa"/>
            <w:tcBorders>
              <w:top w:val="single" w:sz="4" w:space="0" w:color="auto"/>
              <w:left w:val="nil"/>
              <w:bottom w:val="single" w:sz="4" w:space="0" w:color="auto"/>
              <w:right w:val="single" w:sz="4" w:space="0" w:color="auto"/>
            </w:tcBorders>
            <w:shd w:val="clear" w:color="auto" w:fill="auto"/>
            <w:vAlign w:val="center"/>
            <w:hideMark/>
          </w:tcPr>
          <w:p w14:paraId="44BD5F58" w14:textId="77777777" w:rsidR="00B721A0" w:rsidRPr="00DA67AC" w:rsidRDefault="00B721A0" w:rsidP="00B721A0">
            <w:pPr>
              <w:spacing w:line="240" w:lineRule="auto"/>
              <w:rPr>
                <w:color w:val="000000"/>
                <w:sz w:val="18"/>
                <w:szCs w:val="18"/>
              </w:rPr>
            </w:pPr>
            <w:r w:rsidRPr="00DA67AC">
              <w:rPr>
                <w:color w:val="000000"/>
                <w:sz w:val="18"/>
                <w:szCs w:val="18"/>
              </w:rPr>
              <w:t xml:space="preserve">at the DDR </w:t>
            </w:r>
          </w:p>
        </w:tc>
      </w:tr>
      <w:tr w:rsidR="00B721A0" w:rsidRPr="00DA67AC" w14:paraId="03F1A9AB" w14:textId="77777777" w:rsidTr="00B721A0">
        <w:trPr>
          <w:trHeight w:val="510"/>
          <w:jc w:val="center"/>
        </w:trPr>
        <w:tc>
          <w:tcPr>
            <w:tcW w:w="10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201A80" w14:textId="77777777" w:rsidR="00B721A0" w:rsidRPr="00DA67AC" w:rsidRDefault="00B721A0" w:rsidP="00B721A0">
            <w:pPr>
              <w:spacing w:line="240" w:lineRule="auto"/>
              <w:jc w:val="center"/>
              <w:rPr>
                <w:color w:val="000000"/>
                <w:sz w:val="18"/>
                <w:szCs w:val="18"/>
              </w:rPr>
            </w:pPr>
            <w:r w:rsidRPr="00DA67AC">
              <w:rPr>
                <w:color w:val="000000"/>
                <w:sz w:val="18"/>
                <w:szCs w:val="18"/>
              </w:rPr>
              <w:t>4.2.3</w:t>
            </w:r>
          </w:p>
        </w:tc>
        <w:tc>
          <w:tcPr>
            <w:tcW w:w="4043" w:type="dxa"/>
            <w:tcBorders>
              <w:top w:val="single" w:sz="4" w:space="0" w:color="auto"/>
              <w:left w:val="nil"/>
              <w:bottom w:val="single" w:sz="4" w:space="0" w:color="auto"/>
              <w:right w:val="single" w:sz="4" w:space="0" w:color="auto"/>
            </w:tcBorders>
            <w:shd w:val="clear" w:color="auto" w:fill="auto"/>
            <w:vAlign w:val="center"/>
            <w:hideMark/>
          </w:tcPr>
          <w:p w14:paraId="5FA586DA" w14:textId="77777777" w:rsidR="00B721A0" w:rsidRPr="00DA67AC" w:rsidRDefault="00B721A0" w:rsidP="00B721A0">
            <w:pPr>
              <w:spacing w:line="240" w:lineRule="auto"/>
              <w:rPr>
                <w:color w:val="000000"/>
                <w:sz w:val="18"/>
                <w:szCs w:val="18"/>
              </w:rPr>
            </w:pPr>
            <w:r w:rsidRPr="00DA67AC">
              <w:rPr>
                <w:color w:val="000000"/>
                <w:sz w:val="18"/>
                <w:szCs w:val="18"/>
              </w:rPr>
              <w:t>Approved DDR</w:t>
            </w:r>
          </w:p>
        </w:tc>
        <w:tc>
          <w:tcPr>
            <w:tcW w:w="4496" w:type="dxa"/>
            <w:tcBorders>
              <w:top w:val="single" w:sz="4" w:space="0" w:color="auto"/>
              <w:left w:val="nil"/>
              <w:bottom w:val="single" w:sz="4" w:space="0" w:color="auto"/>
              <w:right w:val="single" w:sz="4" w:space="0" w:color="auto"/>
            </w:tcBorders>
            <w:shd w:val="clear" w:color="auto" w:fill="auto"/>
            <w:vAlign w:val="center"/>
            <w:hideMark/>
          </w:tcPr>
          <w:p w14:paraId="6C3337D4" w14:textId="4D3EFCA7" w:rsidR="00B721A0" w:rsidRPr="00DA67AC" w:rsidRDefault="00D549D3" w:rsidP="00B721A0">
            <w:pPr>
              <w:spacing w:line="240" w:lineRule="auto"/>
              <w:rPr>
                <w:color w:val="000000"/>
                <w:sz w:val="18"/>
                <w:szCs w:val="18"/>
              </w:rPr>
            </w:pPr>
            <w:r w:rsidRPr="00DA67AC">
              <w:rPr>
                <w:color w:val="000000"/>
                <w:sz w:val="18"/>
                <w:szCs w:val="18"/>
              </w:rPr>
              <w:t>a</w:t>
            </w:r>
            <w:r w:rsidR="00B721A0" w:rsidRPr="00DA67AC">
              <w:rPr>
                <w:color w:val="000000"/>
                <w:sz w:val="18"/>
                <w:szCs w:val="18"/>
              </w:rPr>
              <w:t>fter receiving the PROJECT TEAM'</w:t>
            </w:r>
            <w:r w:rsidR="00EA7EA0">
              <w:rPr>
                <w:color w:val="000000"/>
                <w:sz w:val="18"/>
                <w:szCs w:val="18"/>
              </w:rPr>
              <w:t>S</w:t>
            </w:r>
            <w:r w:rsidR="00B721A0" w:rsidRPr="00DA67AC">
              <w:rPr>
                <w:color w:val="000000"/>
                <w:sz w:val="18"/>
                <w:szCs w:val="18"/>
              </w:rPr>
              <w:t xml:space="preserve"> last comments, revisions, and approved by Milford</w:t>
            </w:r>
          </w:p>
        </w:tc>
      </w:tr>
      <w:tr w:rsidR="00B721A0" w:rsidRPr="00DA67AC" w14:paraId="3B842AC1" w14:textId="77777777" w:rsidTr="00B721A0">
        <w:trPr>
          <w:trHeight w:val="305"/>
          <w:jc w:val="center"/>
        </w:trPr>
        <w:tc>
          <w:tcPr>
            <w:tcW w:w="10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06BD17" w14:textId="7FD2659A" w:rsidR="00B721A0" w:rsidRPr="00DA67AC" w:rsidRDefault="00B721A0" w:rsidP="00B721A0">
            <w:pPr>
              <w:spacing w:line="240" w:lineRule="auto"/>
              <w:jc w:val="center"/>
              <w:rPr>
                <w:color w:val="000000"/>
                <w:sz w:val="18"/>
                <w:szCs w:val="18"/>
              </w:rPr>
            </w:pPr>
            <w:r w:rsidRPr="00DA67AC">
              <w:rPr>
                <w:color w:val="000000"/>
                <w:sz w:val="18"/>
                <w:szCs w:val="18"/>
              </w:rPr>
              <w:t>4.4.</w:t>
            </w:r>
            <w:r w:rsidR="00AE1A6F">
              <w:rPr>
                <w:color w:val="000000"/>
                <w:sz w:val="18"/>
                <w:szCs w:val="18"/>
              </w:rPr>
              <w:t>4</w:t>
            </w:r>
          </w:p>
        </w:tc>
        <w:tc>
          <w:tcPr>
            <w:tcW w:w="4043" w:type="dxa"/>
            <w:tcBorders>
              <w:top w:val="single" w:sz="4" w:space="0" w:color="auto"/>
              <w:left w:val="nil"/>
              <w:bottom w:val="single" w:sz="4" w:space="0" w:color="auto"/>
              <w:right w:val="single" w:sz="4" w:space="0" w:color="auto"/>
            </w:tcBorders>
            <w:shd w:val="clear" w:color="auto" w:fill="auto"/>
            <w:vAlign w:val="center"/>
            <w:hideMark/>
          </w:tcPr>
          <w:p w14:paraId="42910F7F" w14:textId="77777777" w:rsidR="00B721A0" w:rsidRPr="00DA67AC" w:rsidRDefault="00B721A0" w:rsidP="00B721A0">
            <w:pPr>
              <w:spacing w:line="240" w:lineRule="auto"/>
              <w:rPr>
                <w:color w:val="000000"/>
                <w:sz w:val="18"/>
                <w:szCs w:val="18"/>
              </w:rPr>
            </w:pPr>
            <w:r w:rsidRPr="00DA67AC">
              <w:rPr>
                <w:color w:val="000000"/>
                <w:sz w:val="18"/>
                <w:szCs w:val="18"/>
              </w:rPr>
              <w:t>Draft Coverage Acceptance Test Plan (CATP)</w:t>
            </w:r>
          </w:p>
        </w:tc>
        <w:tc>
          <w:tcPr>
            <w:tcW w:w="4496" w:type="dxa"/>
            <w:tcBorders>
              <w:top w:val="single" w:sz="4" w:space="0" w:color="auto"/>
              <w:left w:val="nil"/>
              <w:bottom w:val="single" w:sz="4" w:space="0" w:color="auto"/>
              <w:right w:val="single" w:sz="4" w:space="0" w:color="auto"/>
            </w:tcBorders>
            <w:shd w:val="clear" w:color="auto" w:fill="auto"/>
            <w:vAlign w:val="center"/>
            <w:hideMark/>
          </w:tcPr>
          <w:p w14:paraId="520C4371" w14:textId="525BE6CF" w:rsidR="00B721A0" w:rsidRPr="00DA67AC" w:rsidRDefault="00D549D3" w:rsidP="00B721A0">
            <w:pPr>
              <w:spacing w:line="240" w:lineRule="auto"/>
              <w:rPr>
                <w:color w:val="000000"/>
                <w:sz w:val="18"/>
                <w:szCs w:val="18"/>
              </w:rPr>
            </w:pPr>
            <w:r w:rsidRPr="00DA67AC">
              <w:rPr>
                <w:color w:val="000000"/>
                <w:sz w:val="18"/>
                <w:szCs w:val="18"/>
              </w:rPr>
              <w:t>at</w:t>
            </w:r>
            <w:r w:rsidR="00B721A0" w:rsidRPr="00DA67AC">
              <w:rPr>
                <w:color w:val="000000"/>
                <w:sz w:val="18"/>
                <w:szCs w:val="18"/>
              </w:rPr>
              <w:t xml:space="preserve"> the DDR</w:t>
            </w:r>
          </w:p>
        </w:tc>
      </w:tr>
      <w:tr w:rsidR="00B721A0" w:rsidRPr="00DA67AC" w14:paraId="6FA11057" w14:textId="77777777" w:rsidTr="00B721A0">
        <w:trPr>
          <w:trHeight w:val="510"/>
          <w:jc w:val="center"/>
        </w:trPr>
        <w:tc>
          <w:tcPr>
            <w:tcW w:w="10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690CBF" w14:textId="5F552433" w:rsidR="00B721A0" w:rsidRPr="00DA67AC" w:rsidRDefault="00B721A0" w:rsidP="00B721A0">
            <w:pPr>
              <w:spacing w:line="240" w:lineRule="auto"/>
              <w:jc w:val="center"/>
              <w:rPr>
                <w:color w:val="000000"/>
                <w:sz w:val="18"/>
                <w:szCs w:val="18"/>
              </w:rPr>
            </w:pPr>
            <w:r w:rsidRPr="00DA67AC">
              <w:rPr>
                <w:color w:val="000000"/>
                <w:sz w:val="18"/>
                <w:szCs w:val="18"/>
              </w:rPr>
              <w:t>4.4.</w:t>
            </w:r>
            <w:r w:rsidR="00AE1A6F">
              <w:rPr>
                <w:color w:val="000000"/>
                <w:sz w:val="18"/>
                <w:szCs w:val="18"/>
              </w:rPr>
              <w:t>5</w:t>
            </w:r>
          </w:p>
        </w:tc>
        <w:tc>
          <w:tcPr>
            <w:tcW w:w="4043" w:type="dxa"/>
            <w:tcBorders>
              <w:top w:val="single" w:sz="4" w:space="0" w:color="auto"/>
              <w:left w:val="nil"/>
              <w:bottom w:val="single" w:sz="4" w:space="0" w:color="auto"/>
              <w:right w:val="single" w:sz="4" w:space="0" w:color="auto"/>
            </w:tcBorders>
            <w:shd w:val="clear" w:color="auto" w:fill="auto"/>
            <w:vAlign w:val="center"/>
            <w:hideMark/>
          </w:tcPr>
          <w:p w14:paraId="511AE509" w14:textId="77777777" w:rsidR="00B721A0" w:rsidRPr="00DA67AC" w:rsidRDefault="00B721A0" w:rsidP="00B721A0">
            <w:pPr>
              <w:spacing w:line="240" w:lineRule="auto"/>
              <w:rPr>
                <w:color w:val="000000"/>
                <w:sz w:val="18"/>
                <w:szCs w:val="18"/>
              </w:rPr>
            </w:pPr>
            <w:r w:rsidRPr="00DA67AC">
              <w:rPr>
                <w:color w:val="000000"/>
                <w:sz w:val="18"/>
                <w:szCs w:val="18"/>
              </w:rPr>
              <w:t>Thirty (30) Day Performance Period Plan</w:t>
            </w:r>
          </w:p>
        </w:tc>
        <w:tc>
          <w:tcPr>
            <w:tcW w:w="4496" w:type="dxa"/>
            <w:tcBorders>
              <w:top w:val="single" w:sz="4" w:space="0" w:color="auto"/>
              <w:left w:val="nil"/>
              <w:bottom w:val="single" w:sz="4" w:space="0" w:color="auto"/>
              <w:right w:val="single" w:sz="4" w:space="0" w:color="auto"/>
            </w:tcBorders>
            <w:shd w:val="clear" w:color="auto" w:fill="auto"/>
            <w:vAlign w:val="center"/>
            <w:hideMark/>
          </w:tcPr>
          <w:p w14:paraId="0FD16875" w14:textId="20D25C23" w:rsidR="00B721A0" w:rsidRPr="00DA67AC" w:rsidRDefault="00D549D3" w:rsidP="00B721A0">
            <w:pPr>
              <w:spacing w:line="240" w:lineRule="auto"/>
              <w:rPr>
                <w:color w:val="000000"/>
                <w:sz w:val="18"/>
                <w:szCs w:val="18"/>
              </w:rPr>
            </w:pPr>
            <w:r w:rsidRPr="00DA67AC">
              <w:rPr>
                <w:color w:val="000000"/>
                <w:sz w:val="18"/>
                <w:szCs w:val="18"/>
              </w:rPr>
              <w:t>at</w:t>
            </w:r>
            <w:r w:rsidR="00B721A0" w:rsidRPr="00DA67AC">
              <w:rPr>
                <w:color w:val="000000"/>
                <w:sz w:val="18"/>
                <w:szCs w:val="18"/>
              </w:rPr>
              <w:t xml:space="preserve"> the </w:t>
            </w:r>
            <w:proofErr w:type="gramStart"/>
            <w:r w:rsidR="00B721A0" w:rsidRPr="00DA67AC">
              <w:rPr>
                <w:color w:val="000000"/>
                <w:sz w:val="18"/>
                <w:szCs w:val="18"/>
              </w:rPr>
              <w:t>DDR;</w:t>
            </w:r>
            <w:proofErr w:type="gramEnd"/>
            <w:r w:rsidR="00B721A0" w:rsidRPr="00DA67AC">
              <w:rPr>
                <w:color w:val="000000"/>
                <w:sz w:val="18"/>
                <w:szCs w:val="18"/>
              </w:rPr>
              <w:t xml:space="preserve"> reviewed and approved by Milford</w:t>
            </w:r>
            <w:r w:rsidR="00B721A0" w:rsidRPr="00DA67AC" w:rsidDel="00D277B6">
              <w:rPr>
                <w:color w:val="000000"/>
                <w:sz w:val="18"/>
                <w:szCs w:val="18"/>
              </w:rPr>
              <w:t xml:space="preserve"> </w:t>
            </w:r>
            <w:r w:rsidR="00B721A0" w:rsidRPr="00DA67AC">
              <w:rPr>
                <w:color w:val="000000"/>
                <w:sz w:val="18"/>
                <w:szCs w:val="18"/>
              </w:rPr>
              <w:t>at least 30 days prior to Coverage Testing</w:t>
            </w:r>
          </w:p>
        </w:tc>
      </w:tr>
      <w:tr w:rsidR="00B721A0" w:rsidRPr="00DA67AC" w14:paraId="4433C564" w14:textId="77777777" w:rsidTr="00B721A0">
        <w:trPr>
          <w:trHeight w:val="510"/>
          <w:jc w:val="center"/>
        </w:trPr>
        <w:tc>
          <w:tcPr>
            <w:tcW w:w="10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FCD085" w14:textId="11C162E1" w:rsidR="00B721A0" w:rsidRPr="00DA67AC" w:rsidRDefault="00B721A0" w:rsidP="00B721A0">
            <w:pPr>
              <w:spacing w:line="240" w:lineRule="auto"/>
              <w:jc w:val="center"/>
              <w:rPr>
                <w:color w:val="000000"/>
                <w:sz w:val="18"/>
                <w:szCs w:val="18"/>
              </w:rPr>
            </w:pPr>
            <w:r w:rsidRPr="00DA67AC">
              <w:rPr>
                <w:color w:val="000000"/>
                <w:sz w:val="18"/>
                <w:szCs w:val="18"/>
              </w:rPr>
              <w:t>4.4.</w:t>
            </w:r>
            <w:r w:rsidR="00AE1A6F">
              <w:rPr>
                <w:color w:val="000000"/>
                <w:sz w:val="18"/>
                <w:szCs w:val="18"/>
              </w:rPr>
              <w:t>6</w:t>
            </w:r>
          </w:p>
        </w:tc>
        <w:tc>
          <w:tcPr>
            <w:tcW w:w="4043" w:type="dxa"/>
            <w:tcBorders>
              <w:top w:val="single" w:sz="4" w:space="0" w:color="auto"/>
              <w:left w:val="nil"/>
              <w:bottom w:val="single" w:sz="4" w:space="0" w:color="auto"/>
              <w:right w:val="single" w:sz="4" w:space="0" w:color="auto"/>
            </w:tcBorders>
            <w:shd w:val="clear" w:color="auto" w:fill="auto"/>
            <w:vAlign w:val="center"/>
            <w:hideMark/>
          </w:tcPr>
          <w:p w14:paraId="4DD83BFB" w14:textId="77777777" w:rsidR="00B721A0" w:rsidRPr="00DA67AC" w:rsidRDefault="00B721A0" w:rsidP="00B721A0">
            <w:pPr>
              <w:spacing w:line="240" w:lineRule="auto"/>
              <w:rPr>
                <w:color w:val="000000"/>
                <w:sz w:val="18"/>
                <w:szCs w:val="18"/>
              </w:rPr>
            </w:pPr>
            <w:r w:rsidRPr="00DA67AC">
              <w:rPr>
                <w:color w:val="000000"/>
                <w:sz w:val="18"/>
                <w:szCs w:val="18"/>
              </w:rPr>
              <w:t>Cutover Plan</w:t>
            </w:r>
          </w:p>
        </w:tc>
        <w:tc>
          <w:tcPr>
            <w:tcW w:w="4496" w:type="dxa"/>
            <w:tcBorders>
              <w:top w:val="single" w:sz="4" w:space="0" w:color="auto"/>
              <w:left w:val="nil"/>
              <w:bottom w:val="single" w:sz="4" w:space="0" w:color="auto"/>
              <w:right w:val="single" w:sz="4" w:space="0" w:color="auto"/>
            </w:tcBorders>
            <w:shd w:val="clear" w:color="auto" w:fill="auto"/>
            <w:vAlign w:val="center"/>
            <w:hideMark/>
          </w:tcPr>
          <w:p w14:paraId="7B81F8D4" w14:textId="6E107ABA" w:rsidR="00B721A0" w:rsidRPr="00DA67AC" w:rsidRDefault="00D549D3" w:rsidP="00B721A0">
            <w:pPr>
              <w:spacing w:line="240" w:lineRule="auto"/>
              <w:rPr>
                <w:color w:val="000000"/>
                <w:sz w:val="18"/>
                <w:szCs w:val="18"/>
              </w:rPr>
            </w:pPr>
            <w:r w:rsidRPr="00DA67AC">
              <w:rPr>
                <w:color w:val="000000"/>
                <w:sz w:val="18"/>
                <w:szCs w:val="18"/>
              </w:rPr>
              <w:t>at</w:t>
            </w:r>
            <w:r w:rsidR="00B721A0" w:rsidRPr="00DA67AC">
              <w:rPr>
                <w:color w:val="000000"/>
                <w:sz w:val="18"/>
                <w:szCs w:val="18"/>
              </w:rPr>
              <w:t xml:space="preserve"> the </w:t>
            </w:r>
            <w:proofErr w:type="gramStart"/>
            <w:r w:rsidR="00B721A0" w:rsidRPr="00DA67AC">
              <w:rPr>
                <w:color w:val="000000"/>
                <w:sz w:val="18"/>
                <w:szCs w:val="18"/>
              </w:rPr>
              <w:t>DDR;</w:t>
            </w:r>
            <w:proofErr w:type="gramEnd"/>
            <w:r w:rsidR="00B721A0" w:rsidRPr="00DA67AC">
              <w:rPr>
                <w:color w:val="000000"/>
                <w:sz w:val="18"/>
                <w:szCs w:val="18"/>
              </w:rPr>
              <w:t xml:space="preserve"> reviewed and approved by Milford</w:t>
            </w:r>
            <w:r w:rsidR="00B721A0" w:rsidRPr="00DA67AC" w:rsidDel="00D277B6">
              <w:rPr>
                <w:color w:val="000000"/>
                <w:sz w:val="18"/>
                <w:szCs w:val="18"/>
              </w:rPr>
              <w:t xml:space="preserve"> </w:t>
            </w:r>
            <w:r w:rsidR="00B721A0" w:rsidRPr="00DA67AC">
              <w:rPr>
                <w:color w:val="000000"/>
                <w:sz w:val="18"/>
                <w:szCs w:val="18"/>
              </w:rPr>
              <w:t>at least 30 days prior to Coverage Testing</w:t>
            </w:r>
          </w:p>
        </w:tc>
      </w:tr>
      <w:tr w:rsidR="00B721A0" w:rsidRPr="00DA67AC" w14:paraId="772E3A47" w14:textId="77777777" w:rsidTr="00B721A0">
        <w:trPr>
          <w:trHeight w:val="278"/>
          <w:jc w:val="center"/>
        </w:trPr>
        <w:tc>
          <w:tcPr>
            <w:tcW w:w="10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286838" w14:textId="77777777" w:rsidR="00B721A0" w:rsidRPr="00DA67AC" w:rsidRDefault="00B721A0" w:rsidP="00B721A0">
            <w:pPr>
              <w:spacing w:line="240" w:lineRule="auto"/>
              <w:jc w:val="center"/>
              <w:rPr>
                <w:color w:val="000000"/>
                <w:sz w:val="18"/>
                <w:szCs w:val="18"/>
              </w:rPr>
            </w:pPr>
            <w:r w:rsidRPr="00DA67AC">
              <w:rPr>
                <w:color w:val="000000"/>
                <w:sz w:val="18"/>
                <w:szCs w:val="18"/>
              </w:rPr>
              <w:t>9.11.5</w:t>
            </w:r>
          </w:p>
        </w:tc>
        <w:tc>
          <w:tcPr>
            <w:tcW w:w="4043" w:type="dxa"/>
            <w:tcBorders>
              <w:top w:val="single" w:sz="4" w:space="0" w:color="auto"/>
              <w:left w:val="nil"/>
              <w:bottom w:val="single" w:sz="4" w:space="0" w:color="auto"/>
              <w:right w:val="single" w:sz="4" w:space="0" w:color="auto"/>
            </w:tcBorders>
            <w:shd w:val="clear" w:color="auto" w:fill="auto"/>
            <w:vAlign w:val="center"/>
            <w:hideMark/>
          </w:tcPr>
          <w:p w14:paraId="5632EC7B" w14:textId="77777777" w:rsidR="00B721A0" w:rsidRPr="00DA67AC" w:rsidRDefault="00B721A0" w:rsidP="00B721A0">
            <w:pPr>
              <w:spacing w:line="240" w:lineRule="auto"/>
              <w:rPr>
                <w:color w:val="000000"/>
                <w:sz w:val="18"/>
                <w:szCs w:val="18"/>
              </w:rPr>
            </w:pPr>
            <w:r w:rsidRPr="00DA67AC">
              <w:rPr>
                <w:color w:val="000000"/>
                <w:sz w:val="18"/>
                <w:szCs w:val="18"/>
              </w:rPr>
              <w:t>Existing Tower Assessment, Mapping &amp; Analysis Report</w:t>
            </w:r>
          </w:p>
        </w:tc>
        <w:tc>
          <w:tcPr>
            <w:tcW w:w="4496" w:type="dxa"/>
            <w:tcBorders>
              <w:top w:val="single" w:sz="4" w:space="0" w:color="auto"/>
              <w:left w:val="nil"/>
              <w:bottom w:val="single" w:sz="4" w:space="0" w:color="auto"/>
              <w:right w:val="single" w:sz="4" w:space="0" w:color="auto"/>
            </w:tcBorders>
            <w:shd w:val="clear" w:color="auto" w:fill="auto"/>
            <w:vAlign w:val="center"/>
            <w:hideMark/>
          </w:tcPr>
          <w:p w14:paraId="7AA7171A" w14:textId="77777777" w:rsidR="00B721A0" w:rsidRPr="00DA67AC" w:rsidRDefault="00B721A0" w:rsidP="00B721A0">
            <w:pPr>
              <w:spacing w:line="240" w:lineRule="auto"/>
              <w:rPr>
                <w:color w:val="000000"/>
                <w:sz w:val="18"/>
                <w:szCs w:val="18"/>
              </w:rPr>
            </w:pPr>
            <w:r w:rsidRPr="00DA67AC">
              <w:rPr>
                <w:color w:val="000000"/>
                <w:sz w:val="18"/>
                <w:szCs w:val="18"/>
              </w:rPr>
              <w:t>within 60 days after Approved DDR</w:t>
            </w:r>
          </w:p>
        </w:tc>
      </w:tr>
      <w:tr w:rsidR="00B721A0" w:rsidRPr="00DA67AC" w14:paraId="4251684E" w14:textId="77777777" w:rsidTr="00B721A0">
        <w:trPr>
          <w:trHeight w:val="233"/>
          <w:jc w:val="center"/>
        </w:trPr>
        <w:tc>
          <w:tcPr>
            <w:tcW w:w="10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7E9D1F" w14:textId="77777777" w:rsidR="00B721A0" w:rsidRPr="00DA67AC" w:rsidRDefault="00B721A0" w:rsidP="00B721A0">
            <w:pPr>
              <w:spacing w:line="240" w:lineRule="auto"/>
              <w:jc w:val="center"/>
              <w:rPr>
                <w:color w:val="000000"/>
                <w:sz w:val="18"/>
                <w:szCs w:val="18"/>
              </w:rPr>
            </w:pPr>
            <w:r w:rsidRPr="00DA67AC">
              <w:rPr>
                <w:color w:val="000000"/>
                <w:sz w:val="18"/>
                <w:szCs w:val="18"/>
              </w:rPr>
              <w:t>9.11.12</w:t>
            </w:r>
          </w:p>
        </w:tc>
        <w:tc>
          <w:tcPr>
            <w:tcW w:w="4043" w:type="dxa"/>
            <w:tcBorders>
              <w:top w:val="single" w:sz="4" w:space="0" w:color="auto"/>
              <w:left w:val="nil"/>
              <w:bottom w:val="single" w:sz="4" w:space="0" w:color="auto"/>
              <w:right w:val="single" w:sz="4" w:space="0" w:color="auto"/>
            </w:tcBorders>
            <w:shd w:val="clear" w:color="auto" w:fill="auto"/>
            <w:vAlign w:val="center"/>
            <w:hideMark/>
          </w:tcPr>
          <w:p w14:paraId="6B5E7451" w14:textId="77777777" w:rsidR="00B721A0" w:rsidRPr="00DA67AC" w:rsidRDefault="00B721A0" w:rsidP="00B721A0">
            <w:pPr>
              <w:spacing w:line="240" w:lineRule="auto"/>
              <w:rPr>
                <w:color w:val="000000"/>
                <w:sz w:val="18"/>
                <w:szCs w:val="18"/>
              </w:rPr>
            </w:pPr>
            <w:r w:rsidRPr="00DA67AC">
              <w:rPr>
                <w:color w:val="000000"/>
                <w:sz w:val="18"/>
                <w:szCs w:val="18"/>
              </w:rPr>
              <w:t>FAA Notifications</w:t>
            </w:r>
          </w:p>
        </w:tc>
        <w:tc>
          <w:tcPr>
            <w:tcW w:w="4496" w:type="dxa"/>
            <w:tcBorders>
              <w:top w:val="single" w:sz="4" w:space="0" w:color="auto"/>
              <w:left w:val="nil"/>
              <w:bottom w:val="single" w:sz="4" w:space="0" w:color="auto"/>
              <w:right w:val="single" w:sz="4" w:space="0" w:color="auto"/>
            </w:tcBorders>
            <w:shd w:val="clear" w:color="auto" w:fill="auto"/>
            <w:vAlign w:val="center"/>
            <w:hideMark/>
          </w:tcPr>
          <w:p w14:paraId="21A14143" w14:textId="77777777" w:rsidR="00B721A0" w:rsidRPr="00DA67AC" w:rsidRDefault="00B721A0" w:rsidP="00B721A0">
            <w:pPr>
              <w:spacing w:line="240" w:lineRule="auto"/>
              <w:rPr>
                <w:color w:val="000000"/>
                <w:sz w:val="18"/>
                <w:szCs w:val="18"/>
              </w:rPr>
            </w:pPr>
            <w:r w:rsidRPr="00DA67AC">
              <w:rPr>
                <w:color w:val="000000"/>
                <w:sz w:val="18"/>
                <w:szCs w:val="18"/>
              </w:rPr>
              <w:t>within 60 days after Approved DDR</w:t>
            </w:r>
          </w:p>
        </w:tc>
      </w:tr>
      <w:tr w:rsidR="00B721A0" w:rsidRPr="00DA67AC" w14:paraId="0400F8C0" w14:textId="77777777" w:rsidTr="00B721A0">
        <w:trPr>
          <w:trHeight w:val="350"/>
          <w:jc w:val="center"/>
        </w:trPr>
        <w:tc>
          <w:tcPr>
            <w:tcW w:w="10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1B3E52" w14:textId="57A8DF60" w:rsidR="00B721A0" w:rsidRPr="00DA67AC" w:rsidRDefault="00B721A0" w:rsidP="00B721A0">
            <w:pPr>
              <w:spacing w:line="240" w:lineRule="auto"/>
              <w:jc w:val="center"/>
              <w:rPr>
                <w:color w:val="000000"/>
                <w:sz w:val="18"/>
                <w:szCs w:val="18"/>
              </w:rPr>
            </w:pPr>
            <w:r w:rsidRPr="00DA67AC">
              <w:rPr>
                <w:color w:val="000000"/>
                <w:sz w:val="18"/>
                <w:szCs w:val="18"/>
              </w:rPr>
              <w:t>9.5</w:t>
            </w:r>
          </w:p>
        </w:tc>
        <w:tc>
          <w:tcPr>
            <w:tcW w:w="4043" w:type="dxa"/>
            <w:tcBorders>
              <w:top w:val="single" w:sz="4" w:space="0" w:color="auto"/>
              <w:left w:val="nil"/>
              <w:bottom w:val="single" w:sz="4" w:space="0" w:color="auto"/>
              <w:right w:val="single" w:sz="4" w:space="0" w:color="auto"/>
            </w:tcBorders>
            <w:shd w:val="clear" w:color="auto" w:fill="auto"/>
            <w:vAlign w:val="center"/>
            <w:hideMark/>
          </w:tcPr>
          <w:p w14:paraId="58329C4A" w14:textId="77777777" w:rsidR="00B721A0" w:rsidRPr="00DA67AC" w:rsidRDefault="00B721A0" w:rsidP="00B721A0">
            <w:pPr>
              <w:spacing w:line="240" w:lineRule="auto"/>
              <w:rPr>
                <w:color w:val="000000"/>
                <w:sz w:val="18"/>
                <w:szCs w:val="18"/>
              </w:rPr>
            </w:pPr>
            <w:r w:rsidRPr="00DA67AC">
              <w:rPr>
                <w:color w:val="000000"/>
                <w:sz w:val="18"/>
                <w:szCs w:val="18"/>
              </w:rPr>
              <w:t>Earthwork (Erosion Control, Fills, etc.)</w:t>
            </w:r>
          </w:p>
        </w:tc>
        <w:tc>
          <w:tcPr>
            <w:tcW w:w="4496" w:type="dxa"/>
            <w:tcBorders>
              <w:top w:val="single" w:sz="4" w:space="0" w:color="auto"/>
              <w:left w:val="nil"/>
              <w:bottom w:val="single" w:sz="4" w:space="0" w:color="auto"/>
              <w:right w:val="single" w:sz="4" w:space="0" w:color="auto"/>
            </w:tcBorders>
            <w:shd w:val="clear" w:color="auto" w:fill="auto"/>
            <w:vAlign w:val="center"/>
            <w:hideMark/>
          </w:tcPr>
          <w:p w14:paraId="28A2AE2F" w14:textId="77777777" w:rsidR="00B721A0" w:rsidRPr="00DA67AC" w:rsidRDefault="00B721A0" w:rsidP="00B721A0">
            <w:pPr>
              <w:spacing w:line="240" w:lineRule="auto"/>
              <w:rPr>
                <w:color w:val="000000"/>
                <w:sz w:val="18"/>
                <w:szCs w:val="18"/>
              </w:rPr>
            </w:pPr>
            <w:r w:rsidRPr="00DA67AC">
              <w:rPr>
                <w:color w:val="000000"/>
                <w:sz w:val="18"/>
                <w:szCs w:val="18"/>
              </w:rPr>
              <w:t>within 60 days after Approved DDR</w:t>
            </w:r>
          </w:p>
        </w:tc>
      </w:tr>
      <w:tr w:rsidR="00B721A0" w:rsidRPr="00DA67AC" w14:paraId="4ACFCD79" w14:textId="77777777" w:rsidTr="00B721A0">
        <w:trPr>
          <w:trHeight w:val="242"/>
          <w:jc w:val="center"/>
        </w:trPr>
        <w:tc>
          <w:tcPr>
            <w:tcW w:w="10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538FA7" w14:textId="77777777" w:rsidR="00B721A0" w:rsidRPr="00DA67AC" w:rsidDel="00043E3D" w:rsidRDefault="00B721A0" w:rsidP="00B721A0">
            <w:pPr>
              <w:spacing w:line="240" w:lineRule="auto"/>
              <w:jc w:val="center"/>
              <w:rPr>
                <w:color w:val="000000"/>
                <w:sz w:val="18"/>
                <w:szCs w:val="18"/>
              </w:rPr>
            </w:pPr>
            <w:r w:rsidRPr="00DA67AC">
              <w:rPr>
                <w:color w:val="000000"/>
                <w:sz w:val="18"/>
                <w:szCs w:val="18"/>
              </w:rPr>
              <w:t>9.6</w:t>
            </w:r>
          </w:p>
        </w:tc>
        <w:tc>
          <w:tcPr>
            <w:tcW w:w="4043" w:type="dxa"/>
            <w:tcBorders>
              <w:top w:val="single" w:sz="4" w:space="0" w:color="auto"/>
              <w:left w:val="nil"/>
              <w:bottom w:val="single" w:sz="4" w:space="0" w:color="auto"/>
              <w:right w:val="single" w:sz="4" w:space="0" w:color="auto"/>
            </w:tcBorders>
            <w:shd w:val="clear" w:color="auto" w:fill="auto"/>
            <w:vAlign w:val="center"/>
            <w:hideMark/>
          </w:tcPr>
          <w:p w14:paraId="04BAD276" w14:textId="77777777" w:rsidR="00B721A0" w:rsidRPr="00DA67AC" w:rsidDel="0000166E" w:rsidRDefault="00B721A0" w:rsidP="00B721A0">
            <w:pPr>
              <w:spacing w:line="240" w:lineRule="auto"/>
              <w:rPr>
                <w:color w:val="000000"/>
                <w:sz w:val="18"/>
                <w:szCs w:val="18"/>
              </w:rPr>
            </w:pPr>
            <w:r w:rsidRPr="00DA67AC">
              <w:rPr>
                <w:color w:val="000000"/>
                <w:sz w:val="18"/>
                <w:szCs w:val="18"/>
              </w:rPr>
              <w:t>Access Road</w:t>
            </w:r>
          </w:p>
        </w:tc>
        <w:tc>
          <w:tcPr>
            <w:tcW w:w="4496" w:type="dxa"/>
            <w:tcBorders>
              <w:top w:val="single" w:sz="4" w:space="0" w:color="auto"/>
              <w:left w:val="nil"/>
              <w:bottom w:val="single" w:sz="4" w:space="0" w:color="auto"/>
              <w:right w:val="single" w:sz="4" w:space="0" w:color="auto"/>
            </w:tcBorders>
            <w:shd w:val="clear" w:color="auto" w:fill="auto"/>
            <w:vAlign w:val="center"/>
            <w:hideMark/>
          </w:tcPr>
          <w:p w14:paraId="0E28B5B6" w14:textId="77777777" w:rsidR="00B721A0" w:rsidRPr="00DA67AC" w:rsidRDefault="00B721A0" w:rsidP="00B721A0">
            <w:pPr>
              <w:spacing w:line="240" w:lineRule="auto"/>
              <w:rPr>
                <w:color w:val="000000"/>
                <w:sz w:val="18"/>
                <w:szCs w:val="18"/>
              </w:rPr>
            </w:pPr>
            <w:r w:rsidRPr="00DA67AC">
              <w:rPr>
                <w:color w:val="000000"/>
                <w:sz w:val="18"/>
                <w:szCs w:val="18"/>
              </w:rPr>
              <w:t>within 60 days after Approved DDR</w:t>
            </w:r>
          </w:p>
        </w:tc>
      </w:tr>
      <w:tr w:rsidR="00B721A0" w:rsidRPr="00DA67AC" w14:paraId="2D52CDC8" w14:textId="77777777" w:rsidTr="00B721A0">
        <w:trPr>
          <w:trHeight w:val="287"/>
          <w:jc w:val="center"/>
        </w:trPr>
        <w:tc>
          <w:tcPr>
            <w:tcW w:w="10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0A8A4D" w14:textId="77777777" w:rsidR="00B721A0" w:rsidRPr="00DA67AC" w:rsidDel="00043E3D" w:rsidRDefault="00B721A0" w:rsidP="00B721A0">
            <w:pPr>
              <w:spacing w:line="240" w:lineRule="auto"/>
              <w:jc w:val="center"/>
              <w:rPr>
                <w:color w:val="000000"/>
                <w:sz w:val="18"/>
                <w:szCs w:val="18"/>
              </w:rPr>
            </w:pPr>
            <w:r w:rsidRPr="00DA67AC">
              <w:rPr>
                <w:color w:val="000000"/>
                <w:sz w:val="18"/>
                <w:szCs w:val="18"/>
              </w:rPr>
              <w:t>9.7</w:t>
            </w:r>
          </w:p>
        </w:tc>
        <w:tc>
          <w:tcPr>
            <w:tcW w:w="4043" w:type="dxa"/>
            <w:tcBorders>
              <w:top w:val="single" w:sz="4" w:space="0" w:color="auto"/>
              <w:left w:val="nil"/>
              <w:bottom w:val="single" w:sz="4" w:space="0" w:color="auto"/>
              <w:right w:val="single" w:sz="4" w:space="0" w:color="auto"/>
            </w:tcBorders>
            <w:shd w:val="clear" w:color="auto" w:fill="auto"/>
            <w:vAlign w:val="center"/>
            <w:hideMark/>
          </w:tcPr>
          <w:p w14:paraId="2C6882AB" w14:textId="77777777" w:rsidR="00B721A0" w:rsidRPr="00DA67AC" w:rsidDel="0000166E" w:rsidRDefault="00B721A0" w:rsidP="00B721A0">
            <w:pPr>
              <w:spacing w:line="240" w:lineRule="auto"/>
              <w:rPr>
                <w:color w:val="000000"/>
                <w:sz w:val="18"/>
                <w:szCs w:val="18"/>
              </w:rPr>
            </w:pPr>
            <w:r w:rsidRPr="00DA67AC">
              <w:rPr>
                <w:color w:val="000000"/>
                <w:sz w:val="18"/>
                <w:szCs w:val="18"/>
              </w:rPr>
              <w:t>Parking Area</w:t>
            </w:r>
          </w:p>
        </w:tc>
        <w:tc>
          <w:tcPr>
            <w:tcW w:w="4496" w:type="dxa"/>
            <w:tcBorders>
              <w:top w:val="single" w:sz="4" w:space="0" w:color="auto"/>
              <w:left w:val="nil"/>
              <w:bottom w:val="single" w:sz="4" w:space="0" w:color="auto"/>
              <w:right w:val="single" w:sz="4" w:space="0" w:color="auto"/>
            </w:tcBorders>
            <w:shd w:val="clear" w:color="auto" w:fill="auto"/>
            <w:vAlign w:val="center"/>
            <w:hideMark/>
          </w:tcPr>
          <w:p w14:paraId="406993AB" w14:textId="77777777" w:rsidR="00B721A0" w:rsidRPr="00DA67AC" w:rsidRDefault="00B721A0" w:rsidP="00B721A0">
            <w:pPr>
              <w:spacing w:line="240" w:lineRule="auto"/>
              <w:rPr>
                <w:color w:val="000000"/>
                <w:sz w:val="18"/>
                <w:szCs w:val="18"/>
              </w:rPr>
            </w:pPr>
            <w:r w:rsidRPr="00DA67AC">
              <w:rPr>
                <w:color w:val="000000"/>
                <w:sz w:val="18"/>
                <w:szCs w:val="18"/>
              </w:rPr>
              <w:t>within 60 days after Approved DDR</w:t>
            </w:r>
          </w:p>
        </w:tc>
      </w:tr>
      <w:tr w:rsidR="00B721A0" w:rsidRPr="00DA67AC" w14:paraId="02699313" w14:textId="77777777" w:rsidTr="00B721A0">
        <w:trPr>
          <w:trHeight w:val="332"/>
          <w:jc w:val="center"/>
        </w:trPr>
        <w:tc>
          <w:tcPr>
            <w:tcW w:w="10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AD3025" w14:textId="77777777" w:rsidR="00B721A0" w:rsidRPr="00DA67AC" w:rsidRDefault="00B721A0" w:rsidP="00B721A0">
            <w:pPr>
              <w:spacing w:line="240" w:lineRule="auto"/>
              <w:jc w:val="center"/>
              <w:rPr>
                <w:color w:val="000000"/>
                <w:sz w:val="18"/>
                <w:szCs w:val="18"/>
              </w:rPr>
            </w:pPr>
            <w:r w:rsidRPr="00DA67AC">
              <w:rPr>
                <w:color w:val="000000"/>
                <w:sz w:val="18"/>
                <w:szCs w:val="18"/>
              </w:rPr>
              <w:t>9.8</w:t>
            </w:r>
          </w:p>
        </w:tc>
        <w:tc>
          <w:tcPr>
            <w:tcW w:w="4043" w:type="dxa"/>
            <w:tcBorders>
              <w:top w:val="single" w:sz="4" w:space="0" w:color="auto"/>
              <w:left w:val="nil"/>
              <w:bottom w:val="single" w:sz="4" w:space="0" w:color="auto"/>
              <w:right w:val="single" w:sz="4" w:space="0" w:color="auto"/>
            </w:tcBorders>
            <w:shd w:val="clear" w:color="auto" w:fill="auto"/>
            <w:vAlign w:val="center"/>
            <w:hideMark/>
          </w:tcPr>
          <w:p w14:paraId="7B1CE802" w14:textId="77777777" w:rsidR="00B721A0" w:rsidRPr="00DA67AC" w:rsidRDefault="00B721A0" w:rsidP="00B721A0">
            <w:pPr>
              <w:spacing w:line="240" w:lineRule="auto"/>
              <w:rPr>
                <w:color w:val="000000"/>
                <w:sz w:val="18"/>
                <w:szCs w:val="18"/>
              </w:rPr>
            </w:pPr>
            <w:r w:rsidRPr="00DA67AC">
              <w:rPr>
                <w:color w:val="000000"/>
                <w:sz w:val="18"/>
                <w:szCs w:val="18"/>
              </w:rPr>
              <w:t>Fence Drawings &amp; Catalog Data</w:t>
            </w:r>
          </w:p>
        </w:tc>
        <w:tc>
          <w:tcPr>
            <w:tcW w:w="4496" w:type="dxa"/>
            <w:tcBorders>
              <w:top w:val="single" w:sz="4" w:space="0" w:color="auto"/>
              <w:left w:val="nil"/>
              <w:bottom w:val="single" w:sz="4" w:space="0" w:color="auto"/>
              <w:right w:val="single" w:sz="4" w:space="0" w:color="auto"/>
            </w:tcBorders>
            <w:shd w:val="clear" w:color="auto" w:fill="auto"/>
            <w:vAlign w:val="center"/>
            <w:hideMark/>
          </w:tcPr>
          <w:p w14:paraId="1EFD9C80" w14:textId="77777777" w:rsidR="00B721A0" w:rsidRPr="00DA67AC" w:rsidRDefault="00B721A0" w:rsidP="00B721A0">
            <w:pPr>
              <w:spacing w:line="240" w:lineRule="auto"/>
              <w:rPr>
                <w:color w:val="000000"/>
                <w:sz w:val="18"/>
                <w:szCs w:val="18"/>
              </w:rPr>
            </w:pPr>
            <w:r w:rsidRPr="00DA67AC">
              <w:rPr>
                <w:color w:val="000000"/>
                <w:sz w:val="18"/>
                <w:szCs w:val="18"/>
              </w:rPr>
              <w:t>within 60 days after Approved DDR</w:t>
            </w:r>
          </w:p>
        </w:tc>
      </w:tr>
      <w:tr w:rsidR="00B721A0" w:rsidRPr="00DA67AC" w14:paraId="030C7B31" w14:textId="77777777" w:rsidTr="00B721A0">
        <w:trPr>
          <w:trHeight w:val="278"/>
          <w:jc w:val="center"/>
        </w:trPr>
        <w:tc>
          <w:tcPr>
            <w:tcW w:w="10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3BF8B3" w14:textId="77777777" w:rsidR="00B721A0" w:rsidRPr="00DA67AC" w:rsidRDefault="00B721A0" w:rsidP="00B721A0">
            <w:pPr>
              <w:spacing w:line="240" w:lineRule="auto"/>
              <w:jc w:val="center"/>
              <w:rPr>
                <w:color w:val="000000"/>
                <w:sz w:val="18"/>
                <w:szCs w:val="18"/>
              </w:rPr>
            </w:pPr>
            <w:r w:rsidRPr="00DA67AC">
              <w:rPr>
                <w:color w:val="000000"/>
                <w:sz w:val="18"/>
                <w:szCs w:val="18"/>
              </w:rPr>
              <w:t>9.15</w:t>
            </w:r>
          </w:p>
        </w:tc>
        <w:tc>
          <w:tcPr>
            <w:tcW w:w="4043" w:type="dxa"/>
            <w:tcBorders>
              <w:top w:val="single" w:sz="4" w:space="0" w:color="auto"/>
              <w:left w:val="nil"/>
              <w:bottom w:val="single" w:sz="4" w:space="0" w:color="auto"/>
              <w:right w:val="single" w:sz="4" w:space="0" w:color="auto"/>
            </w:tcBorders>
            <w:shd w:val="clear" w:color="auto" w:fill="auto"/>
            <w:vAlign w:val="center"/>
            <w:hideMark/>
          </w:tcPr>
          <w:p w14:paraId="42C0B8BB" w14:textId="77777777" w:rsidR="00B721A0" w:rsidRPr="00DA67AC" w:rsidRDefault="00B721A0" w:rsidP="00B721A0">
            <w:pPr>
              <w:spacing w:line="240" w:lineRule="auto"/>
              <w:rPr>
                <w:color w:val="000000"/>
                <w:sz w:val="18"/>
                <w:szCs w:val="18"/>
              </w:rPr>
            </w:pPr>
            <w:r w:rsidRPr="00DA67AC">
              <w:rPr>
                <w:color w:val="000000"/>
                <w:sz w:val="18"/>
                <w:szCs w:val="18"/>
              </w:rPr>
              <w:t>Grounding Plan Documentation</w:t>
            </w:r>
          </w:p>
        </w:tc>
        <w:tc>
          <w:tcPr>
            <w:tcW w:w="4496" w:type="dxa"/>
            <w:tcBorders>
              <w:top w:val="single" w:sz="4" w:space="0" w:color="auto"/>
              <w:left w:val="nil"/>
              <w:bottom w:val="single" w:sz="4" w:space="0" w:color="auto"/>
              <w:right w:val="single" w:sz="4" w:space="0" w:color="auto"/>
            </w:tcBorders>
            <w:shd w:val="clear" w:color="auto" w:fill="auto"/>
            <w:vAlign w:val="center"/>
            <w:hideMark/>
          </w:tcPr>
          <w:p w14:paraId="767BB645" w14:textId="77777777" w:rsidR="00B721A0" w:rsidRPr="00DA67AC" w:rsidRDefault="00B721A0" w:rsidP="00B721A0">
            <w:pPr>
              <w:spacing w:line="240" w:lineRule="auto"/>
              <w:rPr>
                <w:color w:val="000000"/>
                <w:sz w:val="18"/>
                <w:szCs w:val="18"/>
              </w:rPr>
            </w:pPr>
            <w:r w:rsidRPr="00DA67AC">
              <w:rPr>
                <w:color w:val="000000"/>
                <w:sz w:val="18"/>
                <w:szCs w:val="18"/>
              </w:rPr>
              <w:t>within 60 days after Approval DDR</w:t>
            </w:r>
          </w:p>
        </w:tc>
      </w:tr>
    </w:tbl>
    <w:p w14:paraId="10DEBFAD" w14:textId="77777777" w:rsidR="00147726" w:rsidRDefault="00147726"/>
    <w:tbl>
      <w:tblPr>
        <w:tblW w:w="9621" w:type="dxa"/>
        <w:jc w:val="center"/>
        <w:tblLook w:val="04A0" w:firstRow="1" w:lastRow="0" w:firstColumn="1" w:lastColumn="0" w:noHBand="0" w:noVBand="1"/>
      </w:tblPr>
      <w:tblGrid>
        <w:gridCol w:w="1082"/>
        <w:gridCol w:w="4043"/>
        <w:gridCol w:w="4496"/>
      </w:tblGrid>
      <w:tr w:rsidR="00147726" w:rsidRPr="00DA67AC" w14:paraId="00E38C67" w14:textId="77777777" w:rsidTr="00147726">
        <w:trPr>
          <w:trHeight w:val="510"/>
          <w:jc w:val="center"/>
        </w:trPr>
        <w:tc>
          <w:tcPr>
            <w:tcW w:w="1082" w:type="dxa"/>
            <w:tcBorders>
              <w:top w:val="single" w:sz="4" w:space="0" w:color="auto"/>
              <w:left w:val="single" w:sz="4" w:space="0" w:color="auto"/>
              <w:bottom w:val="single" w:sz="4" w:space="0" w:color="auto"/>
              <w:right w:val="single" w:sz="4" w:space="0" w:color="auto"/>
            </w:tcBorders>
            <w:shd w:val="clear" w:color="auto" w:fill="005A7E"/>
            <w:vAlign w:val="center"/>
          </w:tcPr>
          <w:p w14:paraId="4C6BFE28" w14:textId="77777777" w:rsidR="00147726" w:rsidRPr="00DA67AC" w:rsidRDefault="00147726" w:rsidP="00147726">
            <w:pPr>
              <w:spacing w:line="240" w:lineRule="auto"/>
              <w:jc w:val="center"/>
              <w:rPr>
                <w:color w:val="000000"/>
                <w:sz w:val="18"/>
                <w:szCs w:val="18"/>
              </w:rPr>
            </w:pPr>
            <w:r w:rsidRPr="00DA67AC">
              <w:rPr>
                <w:b/>
                <w:bCs/>
                <w:color w:val="FFFFFF"/>
                <w:sz w:val="18"/>
                <w:szCs w:val="18"/>
              </w:rPr>
              <w:lastRenderedPageBreak/>
              <w:t>RFP Section</w:t>
            </w:r>
          </w:p>
        </w:tc>
        <w:tc>
          <w:tcPr>
            <w:tcW w:w="4043" w:type="dxa"/>
            <w:tcBorders>
              <w:top w:val="single" w:sz="4" w:space="0" w:color="auto"/>
              <w:left w:val="nil"/>
              <w:bottom w:val="single" w:sz="4" w:space="0" w:color="auto"/>
              <w:right w:val="single" w:sz="4" w:space="0" w:color="auto"/>
            </w:tcBorders>
            <w:shd w:val="clear" w:color="auto" w:fill="005A7E"/>
            <w:vAlign w:val="center"/>
          </w:tcPr>
          <w:p w14:paraId="660218C0" w14:textId="77777777" w:rsidR="00147726" w:rsidRPr="00DA67AC" w:rsidRDefault="00147726" w:rsidP="00147726">
            <w:pPr>
              <w:spacing w:line="240" w:lineRule="auto"/>
              <w:jc w:val="center"/>
              <w:rPr>
                <w:color w:val="000000"/>
                <w:sz w:val="18"/>
                <w:szCs w:val="18"/>
              </w:rPr>
            </w:pPr>
            <w:r w:rsidRPr="00DA67AC">
              <w:rPr>
                <w:b/>
                <w:bCs/>
                <w:color w:val="FFFFFF"/>
                <w:sz w:val="18"/>
                <w:szCs w:val="18"/>
              </w:rPr>
              <w:t>Submittal</w:t>
            </w:r>
          </w:p>
        </w:tc>
        <w:tc>
          <w:tcPr>
            <w:tcW w:w="4496" w:type="dxa"/>
            <w:tcBorders>
              <w:top w:val="single" w:sz="4" w:space="0" w:color="auto"/>
              <w:left w:val="nil"/>
              <w:bottom w:val="single" w:sz="4" w:space="0" w:color="auto"/>
              <w:right w:val="single" w:sz="4" w:space="0" w:color="auto"/>
            </w:tcBorders>
            <w:shd w:val="clear" w:color="auto" w:fill="005A7E"/>
            <w:vAlign w:val="center"/>
          </w:tcPr>
          <w:p w14:paraId="797C5DE1" w14:textId="77777777" w:rsidR="00147726" w:rsidRDefault="00147726" w:rsidP="00147726">
            <w:pPr>
              <w:spacing w:line="240" w:lineRule="auto"/>
              <w:jc w:val="center"/>
              <w:rPr>
                <w:b/>
                <w:bCs/>
                <w:color w:val="FFFFFF"/>
                <w:sz w:val="18"/>
                <w:szCs w:val="18"/>
              </w:rPr>
            </w:pPr>
            <w:r w:rsidRPr="00DA67AC">
              <w:rPr>
                <w:b/>
                <w:bCs/>
                <w:color w:val="FFFFFF"/>
                <w:sz w:val="18"/>
                <w:szCs w:val="18"/>
              </w:rPr>
              <w:t>Scheduled Delivery Date</w:t>
            </w:r>
          </w:p>
          <w:p w14:paraId="332A82AA" w14:textId="77777777" w:rsidR="00147726" w:rsidRPr="00DA67AC" w:rsidRDefault="00147726" w:rsidP="00147726">
            <w:pPr>
              <w:spacing w:line="240" w:lineRule="auto"/>
              <w:jc w:val="center"/>
              <w:rPr>
                <w:color w:val="000000"/>
                <w:sz w:val="18"/>
                <w:szCs w:val="18"/>
              </w:rPr>
            </w:pPr>
            <w:r>
              <w:rPr>
                <w:b/>
                <w:bCs/>
                <w:color w:val="FFFFFF"/>
                <w:sz w:val="18"/>
                <w:szCs w:val="18"/>
              </w:rPr>
              <w:t>(calendar days)</w:t>
            </w:r>
          </w:p>
        </w:tc>
      </w:tr>
      <w:tr w:rsidR="00B721A0" w:rsidRPr="00DA67AC" w14:paraId="575F3DD0" w14:textId="77777777" w:rsidTr="00B721A0">
        <w:trPr>
          <w:trHeight w:val="510"/>
          <w:jc w:val="center"/>
        </w:trPr>
        <w:tc>
          <w:tcPr>
            <w:tcW w:w="10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8DFA53" w14:textId="77777777" w:rsidR="00B721A0" w:rsidRPr="00DA67AC" w:rsidRDefault="00B721A0" w:rsidP="00B721A0">
            <w:pPr>
              <w:spacing w:line="240" w:lineRule="auto"/>
              <w:jc w:val="center"/>
              <w:rPr>
                <w:color w:val="000000"/>
                <w:sz w:val="18"/>
                <w:szCs w:val="18"/>
              </w:rPr>
            </w:pPr>
            <w:r w:rsidRPr="00DA67AC">
              <w:rPr>
                <w:color w:val="000000"/>
                <w:sz w:val="18"/>
                <w:szCs w:val="18"/>
              </w:rPr>
              <w:t>9.11.4</w:t>
            </w:r>
          </w:p>
        </w:tc>
        <w:tc>
          <w:tcPr>
            <w:tcW w:w="4043" w:type="dxa"/>
            <w:tcBorders>
              <w:top w:val="single" w:sz="4" w:space="0" w:color="auto"/>
              <w:left w:val="nil"/>
              <w:bottom w:val="single" w:sz="4" w:space="0" w:color="auto"/>
              <w:right w:val="single" w:sz="4" w:space="0" w:color="auto"/>
            </w:tcBorders>
            <w:shd w:val="clear" w:color="auto" w:fill="auto"/>
            <w:vAlign w:val="center"/>
            <w:hideMark/>
          </w:tcPr>
          <w:p w14:paraId="45C910C1" w14:textId="77777777" w:rsidR="00B721A0" w:rsidRPr="00DA67AC" w:rsidRDefault="00B721A0" w:rsidP="00B721A0">
            <w:pPr>
              <w:spacing w:line="240" w:lineRule="auto"/>
              <w:rPr>
                <w:color w:val="000000"/>
                <w:sz w:val="18"/>
                <w:szCs w:val="18"/>
              </w:rPr>
            </w:pPr>
            <w:r w:rsidRPr="00DA67AC">
              <w:rPr>
                <w:color w:val="000000"/>
                <w:sz w:val="18"/>
                <w:szCs w:val="18"/>
              </w:rPr>
              <w:t xml:space="preserve">Structural Analysis - New Tower and Support Antennae, include drawings </w:t>
            </w:r>
          </w:p>
        </w:tc>
        <w:tc>
          <w:tcPr>
            <w:tcW w:w="4496" w:type="dxa"/>
            <w:tcBorders>
              <w:top w:val="single" w:sz="4" w:space="0" w:color="auto"/>
              <w:left w:val="nil"/>
              <w:bottom w:val="single" w:sz="4" w:space="0" w:color="auto"/>
              <w:right w:val="single" w:sz="4" w:space="0" w:color="auto"/>
            </w:tcBorders>
            <w:shd w:val="clear" w:color="auto" w:fill="auto"/>
            <w:vAlign w:val="center"/>
            <w:hideMark/>
          </w:tcPr>
          <w:p w14:paraId="4D948FD8" w14:textId="77777777" w:rsidR="00B721A0" w:rsidRPr="00DA67AC" w:rsidRDefault="00B721A0" w:rsidP="00B721A0">
            <w:pPr>
              <w:spacing w:line="240" w:lineRule="auto"/>
              <w:rPr>
                <w:color w:val="000000"/>
                <w:sz w:val="18"/>
                <w:szCs w:val="18"/>
              </w:rPr>
            </w:pPr>
            <w:r w:rsidRPr="00DA67AC">
              <w:rPr>
                <w:color w:val="000000"/>
                <w:sz w:val="18"/>
                <w:szCs w:val="18"/>
              </w:rPr>
              <w:t>within 90 days after Approved DDR</w:t>
            </w:r>
          </w:p>
        </w:tc>
      </w:tr>
      <w:tr w:rsidR="00B721A0" w:rsidRPr="00DA67AC" w14:paraId="1E033F6A" w14:textId="77777777" w:rsidTr="00B721A0">
        <w:trPr>
          <w:trHeight w:val="260"/>
          <w:jc w:val="center"/>
        </w:trPr>
        <w:tc>
          <w:tcPr>
            <w:tcW w:w="10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D3476D" w14:textId="77777777" w:rsidR="00B721A0" w:rsidRPr="00DA67AC" w:rsidRDefault="00B721A0" w:rsidP="00B721A0">
            <w:pPr>
              <w:spacing w:line="240" w:lineRule="auto"/>
              <w:jc w:val="center"/>
              <w:rPr>
                <w:color w:val="000000"/>
                <w:sz w:val="18"/>
                <w:szCs w:val="18"/>
              </w:rPr>
            </w:pPr>
            <w:r w:rsidRPr="00DA67AC">
              <w:rPr>
                <w:color w:val="000000"/>
                <w:sz w:val="18"/>
                <w:szCs w:val="18"/>
              </w:rPr>
              <w:t>9.5.1</w:t>
            </w:r>
          </w:p>
        </w:tc>
        <w:tc>
          <w:tcPr>
            <w:tcW w:w="4043" w:type="dxa"/>
            <w:tcBorders>
              <w:top w:val="single" w:sz="4" w:space="0" w:color="auto"/>
              <w:left w:val="nil"/>
              <w:bottom w:val="single" w:sz="4" w:space="0" w:color="auto"/>
              <w:right w:val="single" w:sz="4" w:space="0" w:color="auto"/>
            </w:tcBorders>
            <w:shd w:val="clear" w:color="auto" w:fill="auto"/>
            <w:vAlign w:val="center"/>
            <w:hideMark/>
          </w:tcPr>
          <w:p w14:paraId="73680BE4" w14:textId="77777777" w:rsidR="00B721A0" w:rsidRPr="00DA67AC" w:rsidRDefault="00B721A0" w:rsidP="00B721A0">
            <w:pPr>
              <w:spacing w:line="240" w:lineRule="auto"/>
              <w:rPr>
                <w:color w:val="000000"/>
                <w:sz w:val="18"/>
                <w:szCs w:val="18"/>
              </w:rPr>
            </w:pPr>
            <w:r w:rsidRPr="00DA67AC">
              <w:rPr>
                <w:color w:val="000000"/>
                <w:sz w:val="18"/>
                <w:szCs w:val="18"/>
              </w:rPr>
              <w:t>Geotechnical Investigation</w:t>
            </w:r>
          </w:p>
        </w:tc>
        <w:tc>
          <w:tcPr>
            <w:tcW w:w="4496" w:type="dxa"/>
            <w:tcBorders>
              <w:top w:val="single" w:sz="4" w:space="0" w:color="auto"/>
              <w:left w:val="nil"/>
              <w:bottom w:val="single" w:sz="4" w:space="0" w:color="auto"/>
              <w:right w:val="single" w:sz="4" w:space="0" w:color="auto"/>
            </w:tcBorders>
            <w:shd w:val="clear" w:color="auto" w:fill="auto"/>
            <w:vAlign w:val="center"/>
            <w:hideMark/>
          </w:tcPr>
          <w:p w14:paraId="799D2E39" w14:textId="77777777" w:rsidR="00B721A0" w:rsidRPr="00DA67AC" w:rsidRDefault="00B721A0" w:rsidP="00B721A0">
            <w:pPr>
              <w:spacing w:line="240" w:lineRule="auto"/>
              <w:rPr>
                <w:color w:val="000000"/>
                <w:sz w:val="18"/>
                <w:szCs w:val="18"/>
              </w:rPr>
            </w:pPr>
            <w:r w:rsidRPr="00DA67AC">
              <w:rPr>
                <w:color w:val="000000"/>
                <w:sz w:val="18"/>
                <w:szCs w:val="18"/>
              </w:rPr>
              <w:t>within 45 days after performed borings</w:t>
            </w:r>
          </w:p>
        </w:tc>
      </w:tr>
      <w:tr w:rsidR="00B721A0" w:rsidRPr="00DA67AC" w14:paraId="587B487C" w14:textId="77777777" w:rsidTr="00B721A0">
        <w:trPr>
          <w:trHeight w:val="260"/>
          <w:jc w:val="center"/>
        </w:trPr>
        <w:tc>
          <w:tcPr>
            <w:tcW w:w="10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A47EF9" w14:textId="77777777" w:rsidR="00B721A0" w:rsidRPr="00DA67AC" w:rsidRDefault="00B721A0" w:rsidP="00B721A0">
            <w:pPr>
              <w:spacing w:line="240" w:lineRule="auto"/>
              <w:jc w:val="center"/>
              <w:rPr>
                <w:color w:val="000000"/>
                <w:sz w:val="18"/>
                <w:szCs w:val="18"/>
              </w:rPr>
            </w:pPr>
            <w:r w:rsidRPr="00DA67AC">
              <w:rPr>
                <w:color w:val="000000"/>
                <w:sz w:val="18"/>
                <w:szCs w:val="18"/>
              </w:rPr>
              <w:t>9.10.1</w:t>
            </w:r>
          </w:p>
        </w:tc>
        <w:tc>
          <w:tcPr>
            <w:tcW w:w="4043" w:type="dxa"/>
            <w:tcBorders>
              <w:top w:val="single" w:sz="4" w:space="0" w:color="auto"/>
              <w:left w:val="nil"/>
              <w:bottom w:val="single" w:sz="4" w:space="0" w:color="auto"/>
              <w:right w:val="single" w:sz="4" w:space="0" w:color="auto"/>
            </w:tcBorders>
            <w:shd w:val="clear" w:color="auto" w:fill="auto"/>
            <w:vAlign w:val="center"/>
            <w:hideMark/>
          </w:tcPr>
          <w:p w14:paraId="2AA822E0" w14:textId="77777777" w:rsidR="00B721A0" w:rsidRPr="00DA67AC" w:rsidRDefault="00B721A0" w:rsidP="00B721A0">
            <w:pPr>
              <w:spacing w:line="240" w:lineRule="auto"/>
              <w:rPr>
                <w:color w:val="000000"/>
                <w:sz w:val="18"/>
                <w:szCs w:val="18"/>
              </w:rPr>
            </w:pPr>
            <w:r w:rsidRPr="00DA67AC">
              <w:rPr>
                <w:color w:val="000000"/>
                <w:sz w:val="18"/>
                <w:szCs w:val="18"/>
              </w:rPr>
              <w:t>Design Foundations</w:t>
            </w:r>
          </w:p>
        </w:tc>
        <w:tc>
          <w:tcPr>
            <w:tcW w:w="4496" w:type="dxa"/>
            <w:tcBorders>
              <w:top w:val="single" w:sz="4" w:space="0" w:color="auto"/>
              <w:left w:val="nil"/>
              <w:bottom w:val="single" w:sz="4" w:space="0" w:color="auto"/>
              <w:right w:val="single" w:sz="4" w:space="0" w:color="auto"/>
            </w:tcBorders>
            <w:shd w:val="clear" w:color="auto" w:fill="auto"/>
            <w:vAlign w:val="center"/>
            <w:hideMark/>
          </w:tcPr>
          <w:p w14:paraId="0F4EAE24" w14:textId="77777777" w:rsidR="00B721A0" w:rsidRPr="00DA67AC" w:rsidRDefault="00B721A0" w:rsidP="00B721A0">
            <w:pPr>
              <w:spacing w:line="240" w:lineRule="auto"/>
              <w:rPr>
                <w:color w:val="000000"/>
                <w:sz w:val="18"/>
                <w:szCs w:val="18"/>
              </w:rPr>
            </w:pPr>
            <w:r w:rsidRPr="00DA67AC">
              <w:rPr>
                <w:color w:val="000000"/>
                <w:sz w:val="18"/>
                <w:szCs w:val="18"/>
              </w:rPr>
              <w:t>45 days after Geotechnical Study Report</w:t>
            </w:r>
          </w:p>
        </w:tc>
      </w:tr>
      <w:tr w:rsidR="00B721A0" w:rsidRPr="00DA67AC" w14:paraId="49766DBD" w14:textId="77777777" w:rsidTr="00B721A0">
        <w:trPr>
          <w:trHeight w:val="260"/>
          <w:jc w:val="center"/>
        </w:trPr>
        <w:tc>
          <w:tcPr>
            <w:tcW w:w="10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9899BD" w14:textId="77777777" w:rsidR="00B721A0" w:rsidRPr="00DA67AC" w:rsidRDefault="00B721A0" w:rsidP="00B721A0">
            <w:pPr>
              <w:spacing w:line="240" w:lineRule="auto"/>
              <w:jc w:val="center"/>
              <w:rPr>
                <w:color w:val="000000"/>
                <w:sz w:val="18"/>
                <w:szCs w:val="18"/>
              </w:rPr>
            </w:pPr>
            <w:r w:rsidRPr="00DA67AC">
              <w:rPr>
                <w:color w:val="000000"/>
                <w:sz w:val="18"/>
                <w:szCs w:val="18"/>
              </w:rPr>
              <w:t>9.10.4</w:t>
            </w:r>
          </w:p>
        </w:tc>
        <w:tc>
          <w:tcPr>
            <w:tcW w:w="4043" w:type="dxa"/>
            <w:tcBorders>
              <w:top w:val="single" w:sz="4" w:space="0" w:color="auto"/>
              <w:left w:val="nil"/>
              <w:bottom w:val="single" w:sz="4" w:space="0" w:color="auto"/>
              <w:right w:val="single" w:sz="4" w:space="0" w:color="auto"/>
            </w:tcBorders>
            <w:shd w:val="clear" w:color="auto" w:fill="auto"/>
            <w:vAlign w:val="center"/>
            <w:hideMark/>
          </w:tcPr>
          <w:p w14:paraId="554E8F39" w14:textId="77777777" w:rsidR="00B721A0" w:rsidRPr="00DA67AC" w:rsidRDefault="00B721A0" w:rsidP="00B721A0">
            <w:pPr>
              <w:spacing w:line="240" w:lineRule="auto"/>
              <w:rPr>
                <w:color w:val="000000"/>
                <w:sz w:val="18"/>
                <w:szCs w:val="18"/>
              </w:rPr>
            </w:pPr>
            <w:r w:rsidRPr="00DA67AC">
              <w:rPr>
                <w:color w:val="000000"/>
                <w:sz w:val="18"/>
                <w:szCs w:val="18"/>
              </w:rPr>
              <w:t>Concrete Testing Results</w:t>
            </w:r>
          </w:p>
        </w:tc>
        <w:tc>
          <w:tcPr>
            <w:tcW w:w="4496" w:type="dxa"/>
            <w:tcBorders>
              <w:top w:val="single" w:sz="4" w:space="0" w:color="auto"/>
              <w:left w:val="nil"/>
              <w:bottom w:val="single" w:sz="4" w:space="0" w:color="auto"/>
              <w:right w:val="single" w:sz="4" w:space="0" w:color="auto"/>
            </w:tcBorders>
            <w:shd w:val="clear" w:color="auto" w:fill="auto"/>
            <w:vAlign w:val="center"/>
            <w:hideMark/>
          </w:tcPr>
          <w:p w14:paraId="41D953F3" w14:textId="77777777" w:rsidR="00B721A0" w:rsidRPr="00DA67AC" w:rsidRDefault="00B721A0" w:rsidP="00B721A0">
            <w:pPr>
              <w:spacing w:line="240" w:lineRule="auto"/>
              <w:rPr>
                <w:color w:val="000000"/>
                <w:sz w:val="18"/>
                <w:szCs w:val="18"/>
              </w:rPr>
            </w:pPr>
            <w:r w:rsidRPr="00DA67AC">
              <w:rPr>
                <w:color w:val="000000"/>
                <w:sz w:val="18"/>
                <w:szCs w:val="18"/>
              </w:rPr>
              <w:t>45 days after collection of concrete samples</w:t>
            </w:r>
          </w:p>
        </w:tc>
      </w:tr>
      <w:tr w:rsidR="00B721A0" w:rsidRPr="00DA67AC" w14:paraId="69D8461A" w14:textId="77777777" w:rsidTr="00B721A0">
        <w:trPr>
          <w:trHeight w:val="510"/>
          <w:jc w:val="center"/>
        </w:trPr>
        <w:tc>
          <w:tcPr>
            <w:tcW w:w="10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5CCB0B" w14:textId="77777777" w:rsidR="00B721A0" w:rsidRPr="00DA67AC" w:rsidRDefault="00B721A0" w:rsidP="00B721A0">
            <w:pPr>
              <w:spacing w:line="240" w:lineRule="auto"/>
              <w:jc w:val="center"/>
              <w:rPr>
                <w:color w:val="000000"/>
                <w:sz w:val="18"/>
                <w:szCs w:val="18"/>
              </w:rPr>
            </w:pPr>
            <w:r w:rsidRPr="00DA67AC">
              <w:rPr>
                <w:color w:val="000000"/>
                <w:sz w:val="18"/>
                <w:szCs w:val="18"/>
              </w:rPr>
              <w:t>9.14.1</w:t>
            </w:r>
          </w:p>
        </w:tc>
        <w:tc>
          <w:tcPr>
            <w:tcW w:w="4043" w:type="dxa"/>
            <w:tcBorders>
              <w:top w:val="single" w:sz="4" w:space="0" w:color="auto"/>
              <w:left w:val="nil"/>
              <w:bottom w:val="single" w:sz="4" w:space="0" w:color="auto"/>
              <w:right w:val="single" w:sz="4" w:space="0" w:color="auto"/>
            </w:tcBorders>
            <w:shd w:val="clear" w:color="auto" w:fill="auto"/>
            <w:vAlign w:val="center"/>
            <w:hideMark/>
          </w:tcPr>
          <w:p w14:paraId="05E6479B" w14:textId="77777777" w:rsidR="00B721A0" w:rsidRPr="00DA67AC" w:rsidRDefault="00B721A0" w:rsidP="00B721A0">
            <w:pPr>
              <w:spacing w:line="240" w:lineRule="auto"/>
              <w:rPr>
                <w:color w:val="000000"/>
                <w:sz w:val="18"/>
                <w:szCs w:val="18"/>
              </w:rPr>
            </w:pPr>
            <w:r w:rsidRPr="00DA67AC">
              <w:rPr>
                <w:color w:val="000000"/>
                <w:sz w:val="18"/>
                <w:szCs w:val="18"/>
              </w:rPr>
              <w:t>Typical Generator Specifications with accessories &amp; data sheets</w:t>
            </w:r>
          </w:p>
        </w:tc>
        <w:tc>
          <w:tcPr>
            <w:tcW w:w="4496" w:type="dxa"/>
            <w:tcBorders>
              <w:top w:val="single" w:sz="4" w:space="0" w:color="auto"/>
              <w:left w:val="nil"/>
              <w:bottom w:val="single" w:sz="4" w:space="0" w:color="auto"/>
              <w:right w:val="single" w:sz="4" w:space="0" w:color="auto"/>
            </w:tcBorders>
            <w:shd w:val="clear" w:color="auto" w:fill="auto"/>
            <w:vAlign w:val="center"/>
            <w:hideMark/>
          </w:tcPr>
          <w:p w14:paraId="6E55BA48" w14:textId="77777777" w:rsidR="00B721A0" w:rsidRPr="00DA67AC" w:rsidRDefault="00B721A0" w:rsidP="00B721A0">
            <w:pPr>
              <w:spacing w:line="240" w:lineRule="auto"/>
              <w:rPr>
                <w:color w:val="000000"/>
                <w:sz w:val="18"/>
                <w:szCs w:val="18"/>
              </w:rPr>
            </w:pPr>
            <w:r w:rsidRPr="00DA67AC">
              <w:rPr>
                <w:color w:val="000000"/>
                <w:sz w:val="18"/>
                <w:szCs w:val="18"/>
              </w:rPr>
              <w:t>within 90 days after Approved DDR</w:t>
            </w:r>
          </w:p>
        </w:tc>
      </w:tr>
      <w:tr w:rsidR="00B721A0" w:rsidRPr="00DA67AC" w14:paraId="469F7DB2" w14:textId="77777777" w:rsidTr="00B721A0">
        <w:trPr>
          <w:trHeight w:val="350"/>
          <w:jc w:val="center"/>
        </w:trPr>
        <w:tc>
          <w:tcPr>
            <w:tcW w:w="10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064DA8" w14:textId="77777777" w:rsidR="00B721A0" w:rsidRPr="00DA67AC" w:rsidRDefault="00B721A0" w:rsidP="00B721A0">
            <w:pPr>
              <w:spacing w:line="240" w:lineRule="auto"/>
              <w:jc w:val="center"/>
              <w:rPr>
                <w:color w:val="000000"/>
                <w:sz w:val="18"/>
                <w:szCs w:val="18"/>
              </w:rPr>
            </w:pPr>
            <w:r w:rsidRPr="00DA67AC">
              <w:rPr>
                <w:color w:val="000000"/>
                <w:sz w:val="18"/>
                <w:szCs w:val="18"/>
              </w:rPr>
              <w:t>9.14.2</w:t>
            </w:r>
          </w:p>
        </w:tc>
        <w:tc>
          <w:tcPr>
            <w:tcW w:w="4043" w:type="dxa"/>
            <w:tcBorders>
              <w:top w:val="single" w:sz="4" w:space="0" w:color="auto"/>
              <w:left w:val="nil"/>
              <w:bottom w:val="single" w:sz="4" w:space="0" w:color="auto"/>
              <w:right w:val="single" w:sz="4" w:space="0" w:color="auto"/>
            </w:tcBorders>
            <w:shd w:val="clear" w:color="auto" w:fill="auto"/>
            <w:vAlign w:val="center"/>
            <w:hideMark/>
          </w:tcPr>
          <w:p w14:paraId="71DDE352" w14:textId="77777777" w:rsidR="00B721A0" w:rsidRPr="00DA67AC" w:rsidRDefault="00B721A0" w:rsidP="00B721A0">
            <w:pPr>
              <w:spacing w:line="240" w:lineRule="auto"/>
              <w:rPr>
                <w:color w:val="000000"/>
                <w:sz w:val="18"/>
                <w:szCs w:val="18"/>
              </w:rPr>
            </w:pPr>
            <w:r w:rsidRPr="00DA67AC">
              <w:rPr>
                <w:color w:val="000000"/>
                <w:sz w:val="18"/>
                <w:szCs w:val="18"/>
              </w:rPr>
              <w:t>Typical UPS Specifications with accessories &amp; data sheets</w:t>
            </w:r>
          </w:p>
        </w:tc>
        <w:tc>
          <w:tcPr>
            <w:tcW w:w="4496" w:type="dxa"/>
            <w:tcBorders>
              <w:top w:val="single" w:sz="4" w:space="0" w:color="auto"/>
              <w:left w:val="nil"/>
              <w:bottom w:val="single" w:sz="4" w:space="0" w:color="auto"/>
              <w:right w:val="single" w:sz="4" w:space="0" w:color="auto"/>
            </w:tcBorders>
            <w:shd w:val="clear" w:color="auto" w:fill="auto"/>
            <w:vAlign w:val="center"/>
            <w:hideMark/>
          </w:tcPr>
          <w:p w14:paraId="6866B0F4" w14:textId="77777777" w:rsidR="00B721A0" w:rsidRPr="00DA67AC" w:rsidRDefault="00B721A0" w:rsidP="00B721A0">
            <w:pPr>
              <w:spacing w:line="240" w:lineRule="auto"/>
              <w:rPr>
                <w:color w:val="000000"/>
                <w:sz w:val="18"/>
                <w:szCs w:val="18"/>
              </w:rPr>
            </w:pPr>
            <w:r w:rsidRPr="00DA67AC">
              <w:rPr>
                <w:color w:val="000000"/>
                <w:sz w:val="18"/>
                <w:szCs w:val="18"/>
              </w:rPr>
              <w:t>within 90 days after Approved DDR</w:t>
            </w:r>
          </w:p>
        </w:tc>
      </w:tr>
      <w:tr w:rsidR="00B721A0" w:rsidRPr="00DA67AC" w14:paraId="2602F16B" w14:textId="77777777" w:rsidTr="00B721A0">
        <w:trPr>
          <w:trHeight w:val="300"/>
          <w:jc w:val="center"/>
        </w:trPr>
        <w:tc>
          <w:tcPr>
            <w:tcW w:w="10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A5F592" w14:textId="77777777" w:rsidR="00B721A0" w:rsidRPr="00DA67AC" w:rsidRDefault="00B721A0" w:rsidP="00B721A0">
            <w:pPr>
              <w:spacing w:line="240" w:lineRule="auto"/>
              <w:jc w:val="center"/>
              <w:rPr>
                <w:color w:val="000000"/>
                <w:sz w:val="18"/>
                <w:szCs w:val="18"/>
              </w:rPr>
            </w:pPr>
            <w:r w:rsidRPr="00DA67AC">
              <w:rPr>
                <w:color w:val="000000"/>
                <w:sz w:val="18"/>
                <w:szCs w:val="18"/>
              </w:rPr>
              <w:t>4.3.11</w:t>
            </w:r>
          </w:p>
        </w:tc>
        <w:tc>
          <w:tcPr>
            <w:tcW w:w="4043" w:type="dxa"/>
            <w:tcBorders>
              <w:top w:val="single" w:sz="4" w:space="0" w:color="auto"/>
              <w:left w:val="nil"/>
              <w:bottom w:val="single" w:sz="4" w:space="0" w:color="auto"/>
              <w:right w:val="single" w:sz="4" w:space="0" w:color="auto"/>
            </w:tcBorders>
            <w:shd w:val="clear" w:color="auto" w:fill="auto"/>
            <w:vAlign w:val="center"/>
            <w:hideMark/>
          </w:tcPr>
          <w:p w14:paraId="4CCACF0F" w14:textId="77777777" w:rsidR="00B721A0" w:rsidRPr="00DA67AC" w:rsidRDefault="00B721A0" w:rsidP="00B721A0">
            <w:pPr>
              <w:spacing w:line="240" w:lineRule="auto"/>
              <w:rPr>
                <w:color w:val="000000"/>
                <w:sz w:val="18"/>
                <w:szCs w:val="18"/>
              </w:rPr>
            </w:pPr>
            <w:r w:rsidRPr="00DA67AC">
              <w:rPr>
                <w:color w:val="000000"/>
                <w:sz w:val="18"/>
                <w:szCs w:val="18"/>
              </w:rPr>
              <w:t>AM Radio Tower Interference Report</w:t>
            </w:r>
          </w:p>
        </w:tc>
        <w:tc>
          <w:tcPr>
            <w:tcW w:w="4496" w:type="dxa"/>
            <w:tcBorders>
              <w:top w:val="single" w:sz="4" w:space="0" w:color="auto"/>
              <w:left w:val="nil"/>
              <w:bottom w:val="single" w:sz="4" w:space="0" w:color="auto"/>
              <w:right w:val="single" w:sz="4" w:space="0" w:color="auto"/>
            </w:tcBorders>
            <w:shd w:val="clear" w:color="auto" w:fill="auto"/>
            <w:vAlign w:val="center"/>
            <w:hideMark/>
          </w:tcPr>
          <w:p w14:paraId="1B765761" w14:textId="77777777" w:rsidR="00B721A0" w:rsidRPr="00DA67AC" w:rsidRDefault="00B721A0" w:rsidP="00B721A0">
            <w:pPr>
              <w:spacing w:line="240" w:lineRule="auto"/>
              <w:rPr>
                <w:color w:val="000000"/>
                <w:sz w:val="18"/>
                <w:szCs w:val="18"/>
              </w:rPr>
            </w:pPr>
            <w:r w:rsidRPr="00DA67AC">
              <w:rPr>
                <w:color w:val="000000"/>
                <w:sz w:val="18"/>
                <w:szCs w:val="18"/>
              </w:rPr>
              <w:t>within 120 days after Approved DDR</w:t>
            </w:r>
          </w:p>
        </w:tc>
      </w:tr>
      <w:tr w:rsidR="00B721A0" w:rsidRPr="00DA67AC" w14:paraId="29519BAB" w14:textId="77777777" w:rsidTr="00B721A0">
        <w:trPr>
          <w:trHeight w:val="300"/>
          <w:jc w:val="center"/>
        </w:trPr>
        <w:tc>
          <w:tcPr>
            <w:tcW w:w="10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F44CCB" w14:textId="77777777" w:rsidR="00B721A0" w:rsidRPr="00DA67AC" w:rsidRDefault="00B721A0" w:rsidP="00B721A0">
            <w:pPr>
              <w:spacing w:line="240" w:lineRule="auto"/>
              <w:jc w:val="center"/>
              <w:rPr>
                <w:color w:val="000000"/>
                <w:sz w:val="18"/>
                <w:szCs w:val="18"/>
              </w:rPr>
            </w:pPr>
            <w:r w:rsidRPr="00DA67AC">
              <w:rPr>
                <w:color w:val="000000"/>
                <w:sz w:val="18"/>
                <w:szCs w:val="18"/>
              </w:rPr>
              <w:t>9.12</w:t>
            </w:r>
          </w:p>
        </w:tc>
        <w:tc>
          <w:tcPr>
            <w:tcW w:w="4043" w:type="dxa"/>
            <w:tcBorders>
              <w:top w:val="single" w:sz="4" w:space="0" w:color="auto"/>
              <w:left w:val="nil"/>
              <w:bottom w:val="single" w:sz="4" w:space="0" w:color="auto"/>
              <w:right w:val="single" w:sz="4" w:space="0" w:color="auto"/>
            </w:tcBorders>
            <w:shd w:val="clear" w:color="auto" w:fill="auto"/>
            <w:vAlign w:val="center"/>
            <w:hideMark/>
          </w:tcPr>
          <w:p w14:paraId="0C32E70F" w14:textId="77777777" w:rsidR="00B721A0" w:rsidRPr="00DA67AC" w:rsidRDefault="00B721A0" w:rsidP="00B721A0">
            <w:pPr>
              <w:spacing w:line="240" w:lineRule="auto"/>
              <w:rPr>
                <w:color w:val="000000"/>
                <w:sz w:val="18"/>
                <w:szCs w:val="18"/>
              </w:rPr>
            </w:pPr>
            <w:r w:rsidRPr="00DA67AC">
              <w:rPr>
                <w:color w:val="000000"/>
                <w:sz w:val="18"/>
                <w:szCs w:val="18"/>
              </w:rPr>
              <w:t>Building Drawings including Floor Plans</w:t>
            </w:r>
          </w:p>
        </w:tc>
        <w:tc>
          <w:tcPr>
            <w:tcW w:w="4496" w:type="dxa"/>
            <w:tcBorders>
              <w:top w:val="single" w:sz="4" w:space="0" w:color="auto"/>
              <w:left w:val="nil"/>
              <w:bottom w:val="single" w:sz="4" w:space="0" w:color="auto"/>
              <w:right w:val="single" w:sz="4" w:space="0" w:color="auto"/>
            </w:tcBorders>
            <w:shd w:val="clear" w:color="auto" w:fill="auto"/>
            <w:vAlign w:val="center"/>
            <w:hideMark/>
          </w:tcPr>
          <w:p w14:paraId="17D6DFBA" w14:textId="77777777" w:rsidR="00B721A0" w:rsidRPr="00DA67AC" w:rsidRDefault="00B721A0" w:rsidP="00B721A0">
            <w:pPr>
              <w:spacing w:line="240" w:lineRule="auto"/>
              <w:rPr>
                <w:color w:val="000000"/>
                <w:sz w:val="18"/>
                <w:szCs w:val="18"/>
              </w:rPr>
            </w:pPr>
            <w:r w:rsidRPr="00DA67AC">
              <w:rPr>
                <w:color w:val="000000"/>
                <w:sz w:val="18"/>
                <w:szCs w:val="18"/>
              </w:rPr>
              <w:t>90 days prior to building delivery</w:t>
            </w:r>
          </w:p>
        </w:tc>
      </w:tr>
      <w:tr w:rsidR="00B721A0" w:rsidRPr="00DA67AC" w14:paraId="07EDBB2D" w14:textId="77777777" w:rsidTr="00B721A0">
        <w:trPr>
          <w:trHeight w:val="512"/>
          <w:jc w:val="center"/>
        </w:trPr>
        <w:tc>
          <w:tcPr>
            <w:tcW w:w="10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CDB255" w14:textId="77777777" w:rsidR="00B721A0" w:rsidRPr="00DA67AC" w:rsidRDefault="00B721A0" w:rsidP="00B721A0">
            <w:pPr>
              <w:spacing w:line="240" w:lineRule="auto"/>
              <w:jc w:val="center"/>
              <w:rPr>
                <w:color w:val="000000"/>
                <w:sz w:val="18"/>
                <w:szCs w:val="18"/>
              </w:rPr>
            </w:pPr>
            <w:r w:rsidRPr="00DA67AC">
              <w:rPr>
                <w:color w:val="000000"/>
                <w:sz w:val="18"/>
                <w:szCs w:val="18"/>
              </w:rPr>
              <w:t>9.13</w:t>
            </w:r>
          </w:p>
        </w:tc>
        <w:tc>
          <w:tcPr>
            <w:tcW w:w="4043" w:type="dxa"/>
            <w:tcBorders>
              <w:top w:val="single" w:sz="4" w:space="0" w:color="auto"/>
              <w:left w:val="nil"/>
              <w:bottom w:val="single" w:sz="4" w:space="0" w:color="auto"/>
              <w:right w:val="single" w:sz="4" w:space="0" w:color="auto"/>
            </w:tcBorders>
            <w:shd w:val="clear" w:color="auto" w:fill="auto"/>
            <w:vAlign w:val="center"/>
            <w:hideMark/>
          </w:tcPr>
          <w:p w14:paraId="003F3E1A" w14:textId="77777777" w:rsidR="00B721A0" w:rsidRPr="00DA67AC" w:rsidRDefault="00B721A0" w:rsidP="00B721A0">
            <w:pPr>
              <w:spacing w:line="240" w:lineRule="auto"/>
              <w:rPr>
                <w:color w:val="000000"/>
                <w:sz w:val="18"/>
                <w:szCs w:val="18"/>
              </w:rPr>
            </w:pPr>
            <w:r w:rsidRPr="00DA67AC">
              <w:rPr>
                <w:color w:val="000000"/>
                <w:sz w:val="18"/>
                <w:szCs w:val="18"/>
              </w:rPr>
              <w:t>Building Systems – HVAC, fire alarm, electrical &amp; lighting (design documentation</w:t>
            </w:r>
          </w:p>
        </w:tc>
        <w:tc>
          <w:tcPr>
            <w:tcW w:w="4496" w:type="dxa"/>
            <w:tcBorders>
              <w:top w:val="single" w:sz="4" w:space="0" w:color="auto"/>
              <w:left w:val="nil"/>
              <w:bottom w:val="single" w:sz="4" w:space="0" w:color="auto"/>
              <w:right w:val="single" w:sz="4" w:space="0" w:color="auto"/>
            </w:tcBorders>
            <w:shd w:val="clear" w:color="auto" w:fill="auto"/>
            <w:vAlign w:val="center"/>
            <w:hideMark/>
          </w:tcPr>
          <w:p w14:paraId="153E090C" w14:textId="77777777" w:rsidR="00B721A0" w:rsidRPr="00DA67AC" w:rsidRDefault="00B721A0" w:rsidP="00B721A0">
            <w:pPr>
              <w:spacing w:line="240" w:lineRule="auto"/>
              <w:rPr>
                <w:color w:val="000000"/>
                <w:sz w:val="18"/>
                <w:szCs w:val="18"/>
              </w:rPr>
            </w:pPr>
            <w:r w:rsidRPr="00DA67AC">
              <w:rPr>
                <w:color w:val="000000"/>
                <w:sz w:val="18"/>
                <w:szCs w:val="18"/>
              </w:rPr>
              <w:t xml:space="preserve">90 days prior to building delivery </w:t>
            </w:r>
          </w:p>
        </w:tc>
      </w:tr>
      <w:tr w:rsidR="00B721A0" w:rsidRPr="00DA67AC" w14:paraId="5AC15FA8" w14:textId="77777777" w:rsidTr="00B721A0">
        <w:trPr>
          <w:trHeight w:val="377"/>
          <w:jc w:val="center"/>
        </w:trPr>
        <w:tc>
          <w:tcPr>
            <w:tcW w:w="1082" w:type="dxa"/>
            <w:tcBorders>
              <w:top w:val="single" w:sz="4" w:space="0" w:color="auto"/>
              <w:left w:val="single" w:sz="4" w:space="0" w:color="auto"/>
              <w:bottom w:val="single" w:sz="4" w:space="0" w:color="auto"/>
              <w:right w:val="single" w:sz="4" w:space="0" w:color="auto"/>
            </w:tcBorders>
            <w:shd w:val="clear" w:color="auto" w:fill="auto"/>
            <w:vAlign w:val="center"/>
          </w:tcPr>
          <w:p w14:paraId="46325677" w14:textId="77777777" w:rsidR="00B721A0" w:rsidRPr="00DA67AC" w:rsidRDefault="00B721A0" w:rsidP="00B721A0">
            <w:pPr>
              <w:spacing w:line="240" w:lineRule="auto"/>
              <w:jc w:val="center"/>
              <w:rPr>
                <w:color w:val="000000"/>
                <w:sz w:val="18"/>
                <w:szCs w:val="18"/>
              </w:rPr>
            </w:pPr>
            <w:r w:rsidRPr="00DA67AC">
              <w:rPr>
                <w:color w:val="000000"/>
                <w:sz w:val="18"/>
                <w:szCs w:val="18"/>
              </w:rPr>
              <w:t>4.3.1</w:t>
            </w:r>
            <w:r>
              <w:rPr>
                <w:color w:val="000000"/>
                <w:sz w:val="18"/>
                <w:szCs w:val="18"/>
              </w:rPr>
              <w:t>5</w:t>
            </w:r>
          </w:p>
        </w:tc>
        <w:tc>
          <w:tcPr>
            <w:tcW w:w="4043" w:type="dxa"/>
            <w:tcBorders>
              <w:top w:val="single" w:sz="4" w:space="0" w:color="auto"/>
              <w:left w:val="nil"/>
              <w:bottom w:val="single" w:sz="4" w:space="0" w:color="auto"/>
              <w:right w:val="single" w:sz="4" w:space="0" w:color="auto"/>
            </w:tcBorders>
            <w:shd w:val="clear" w:color="auto" w:fill="auto"/>
            <w:vAlign w:val="center"/>
          </w:tcPr>
          <w:p w14:paraId="142BEA35" w14:textId="77777777" w:rsidR="00B721A0" w:rsidRPr="00DA67AC" w:rsidRDefault="00B721A0" w:rsidP="00B721A0">
            <w:pPr>
              <w:spacing w:line="240" w:lineRule="auto"/>
              <w:rPr>
                <w:color w:val="000000"/>
                <w:sz w:val="18"/>
                <w:szCs w:val="18"/>
              </w:rPr>
            </w:pPr>
            <w:r w:rsidRPr="00DA67AC">
              <w:rPr>
                <w:color w:val="000000"/>
                <w:sz w:val="18"/>
                <w:szCs w:val="18"/>
              </w:rPr>
              <w:t>Fleet Mapping Plan</w:t>
            </w:r>
          </w:p>
        </w:tc>
        <w:tc>
          <w:tcPr>
            <w:tcW w:w="4496" w:type="dxa"/>
            <w:tcBorders>
              <w:top w:val="single" w:sz="4" w:space="0" w:color="auto"/>
              <w:left w:val="nil"/>
              <w:bottom w:val="single" w:sz="4" w:space="0" w:color="auto"/>
              <w:right w:val="single" w:sz="4" w:space="0" w:color="auto"/>
            </w:tcBorders>
            <w:shd w:val="clear" w:color="auto" w:fill="auto"/>
            <w:vAlign w:val="center"/>
          </w:tcPr>
          <w:p w14:paraId="73C4AA2C" w14:textId="77777777" w:rsidR="00B721A0" w:rsidRPr="00DA67AC" w:rsidRDefault="00B721A0" w:rsidP="00B721A0">
            <w:pPr>
              <w:spacing w:line="240" w:lineRule="auto"/>
              <w:rPr>
                <w:color w:val="000000"/>
                <w:sz w:val="18"/>
                <w:szCs w:val="18"/>
              </w:rPr>
            </w:pPr>
            <w:r w:rsidRPr="00DA67AC">
              <w:rPr>
                <w:color w:val="000000"/>
                <w:sz w:val="18"/>
                <w:szCs w:val="18"/>
              </w:rPr>
              <w:t>at least 6 months prior to radio system cutover</w:t>
            </w:r>
          </w:p>
        </w:tc>
      </w:tr>
      <w:tr w:rsidR="00B721A0" w:rsidRPr="00DA67AC" w14:paraId="4555A9D3" w14:textId="77777777" w:rsidTr="00B721A0">
        <w:trPr>
          <w:trHeight w:val="350"/>
          <w:jc w:val="center"/>
        </w:trPr>
        <w:tc>
          <w:tcPr>
            <w:tcW w:w="1082" w:type="dxa"/>
            <w:tcBorders>
              <w:top w:val="single" w:sz="4" w:space="0" w:color="auto"/>
              <w:left w:val="single" w:sz="4" w:space="0" w:color="auto"/>
              <w:bottom w:val="single" w:sz="4" w:space="0" w:color="auto"/>
              <w:right w:val="single" w:sz="4" w:space="0" w:color="auto"/>
            </w:tcBorders>
            <w:shd w:val="clear" w:color="auto" w:fill="auto"/>
            <w:vAlign w:val="center"/>
          </w:tcPr>
          <w:p w14:paraId="477F8BAB" w14:textId="77777777" w:rsidR="00B721A0" w:rsidRPr="00DA67AC" w:rsidRDefault="00B721A0" w:rsidP="00B721A0">
            <w:pPr>
              <w:spacing w:line="240" w:lineRule="auto"/>
              <w:jc w:val="center"/>
              <w:rPr>
                <w:color w:val="000000"/>
                <w:sz w:val="18"/>
                <w:szCs w:val="18"/>
              </w:rPr>
            </w:pPr>
            <w:r w:rsidRPr="00DA67AC">
              <w:rPr>
                <w:color w:val="000000"/>
                <w:sz w:val="18"/>
                <w:szCs w:val="18"/>
              </w:rPr>
              <w:t>4.3.1</w:t>
            </w:r>
            <w:r>
              <w:rPr>
                <w:color w:val="000000"/>
                <w:sz w:val="18"/>
                <w:szCs w:val="18"/>
              </w:rPr>
              <w:t>4</w:t>
            </w:r>
          </w:p>
        </w:tc>
        <w:tc>
          <w:tcPr>
            <w:tcW w:w="4043" w:type="dxa"/>
            <w:tcBorders>
              <w:top w:val="single" w:sz="4" w:space="0" w:color="auto"/>
              <w:left w:val="nil"/>
              <w:bottom w:val="single" w:sz="4" w:space="0" w:color="auto"/>
              <w:right w:val="single" w:sz="4" w:space="0" w:color="auto"/>
            </w:tcBorders>
            <w:shd w:val="clear" w:color="auto" w:fill="auto"/>
            <w:vAlign w:val="center"/>
          </w:tcPr>
          <w:p w14:paraId="031DFE95" w14:textId="77777777" w:rsidR="00B721A0" w:rsidRPr="00DA67AC" w:rsidRDefault="00B721A0" w:rsidP="00B721A0">
            <w:pPr>
              <w:spacing w:line="240" w:lineRule="auto"/>
              <w:rPr>
                <w:color w:val="000000"/>
                <w:sz w:val="18"/>
                <w:szCs w:val="18"/>
              </w:rPr>
            </w:pPr>
            <w:r w:rsidRPr="00DA67AC">
              <w:rPr>
                <w:color w:val="000000"/>
                <w:sz w:val="18"/>
                <w:szCs w:val="18"/>
              </w:rPr>
              <w:t>Interference Analysis and Mitigation</w:t>
            </w:r>
          </w:p>
        </w:tc>
        <w:tc>
          <w:tcPr>
            <w:tcW w:w="4496" w:type="dxa"/>
            <w:tcBorders>
              <w:top w:val="single" w:sz="4" w:space="0" w:color="auto"/>
              <w:left w:val="nil"/>
              <w:bottom w:val="single" w:sz="4" w:space="0" w:color="auto"/>
              <w:right w:val="single" w:sz="4" w:space="0" w:color="auto"/>
            </w:tcBorders>
            <w:shd w:val="clear" w:color="auto" w:fill="auto"/>
            <w:vAlign w:val="center"/>
          </w:tcPr>
          <w:p w14:paraId="30BC5D57" w14:textId="271538D9" w:rsidR="00B721A0" w:rsidRPr="00DA67AC" w:rsidRDefault="00EA7EA0" w:rsidP="00B721A0">
            <w:pPr>
              <w:spacing w:line="240" w:lineRule="auto"/>
              <w:rPr>
                <w:color w:val="000000"/>
                <w:sz w:val="18"/>
                <w:szCs w:val="18"/>
              </w:rPr>
            </w:pPr>
            <w:r w:rsidRPr="00DA67AC">
              <w:rPr>
                <w:color w:val="000000"/>
                <w:sz w:val="18"/>
                <w:szCs w:val="18"/>
              </w:rPr>
              <w:t>w</w:t>
            </w:r>
            <w:r w:rsidR="00B721A0" w:rsidRPr="00DA67AC">
              <w:rPr>
                <w:color w:val="000000"/>
                <w:sz w:val="18"/>
                <w:szCs w:val="18"/>
              </w:rPr>
              <w:t xml:space="preserve">ithin </w:t>
            </w:r>
            <w:r w:rsidR="00B721A0">
              <w:rPr>
                <w:color w:val="000000"/>
                <w:sz w:val="18"/>
                <w:szCs w:val="18"/>
              </w:rPr>
              <w:t>9</w:t>
            </w:r>
            <w:r w:rsidR="00B721A0" w:rsidRPr="00DA67AC">
              <w:rPr>
                <w:color w:val="000000"/>
                <w:sz w:val="18"/>
                <w:szCs w:val="18"/>
              </w:rPr>
              <w:t xml:space="preserve">0 days after Approved </w:t>
            </w:r>
            <w:r w:rsidR="00B721A0">
              <w:rPr>
                <w:color w:val="000000"/>
                <w:sz w:val="18"/>
                <w:szCs w:val="18"/>
              </w:rPr>
              <w:t>DDR</w:t>
            </w:r>
          </w:p>
        </w:tc>
      </w:tr>
      <w:tr w:rsidR="00B721A0" w:rsidRPr="00DA67AC" w14:paraId="376EC91B" w14:textId="77777777" w:rsidTr="00B721A0">
        <w:trPr>
          <w:trHeight w:val="510"/>
          <w:jc w:val="center"/>
        </w:trPr>
        <w:tc>
          <w:tcPr>
            <w:tcW w:w="1082" w:type="dxa"/>
            <w:tcBorders>
              <w:top w:val="single" w:sz="4" w:space="0" w:color="auto"/>
              <w:left w:val="single" w:sz="4" w:space="0" w:color="auto"/>
              <w:bottom w:val="single" w:sz="4" w:space="0" w:color="auto"/>
              <w:right w:val="single" w:sz="4" w:space="0" w:color="auto"/>
            </w:tcBorders>
            <w:shd w:val="clear" w:color="auto" w:fill="auto"/>
            <w:vAlign w:val="center"/>
          </w:tcPr>
          <w:p w14:paraId="0260DE9F" w14:textId="77777777" w:rsidR="00B721A0" w:rsidRPr="00147726" w:rsidRDefault="00B721A0" w:rsidP="00B721A0">
            <w:pPr>
              <w:spacing w:line="240" w:lineRule="auto"/>
              <w:jc w:val="center"/>
              <w:rPr>
                <w:color w:val="000000"/>
                <w:sz w:val="18"/>
                <w:szCs w:val="18"/>
              </w:rPr>
            </w:pPr>
            <w:r w:rsidRPr="00147726">
              <w:rPr>
                <w:color w:val="000000"/>
                <w:sz w:val="18"/>
                <w:szCs w:val="18"/>
              </w:rPr>
              <w:t>4.3.18</w:t>
            </w:r>
          </w:p>
        </w:tc>
        <w:tc>
          <w:tcPr>
            <w:tcW w:w="4043" w:type="dxa"/>
            <w:tcBorders>
              <w:top w:val="single" w:sz="4" w:space="0" w:color="auto"/>
              <w:left w:val="single" w:sz="4" w:space="0" w:color="auto"/>
              <w:bottom w:val="single" w:sz="4" w:space="0" w:color="auto"/>
              <w:right w:val="single" w:sz="4" w:space="0" w:color="auto"/>
            </w:tcBorders>
            <w:shd w:val="clear" w:color="auto" w:fill="auto"/>
            <w:vAlign w:val="center"/>
          </w:tcPr>
          <w:p w14:paraId="59491A81" w14:textId="77777777" w:rsidR="00B721A0" w:rsidRPr="00147726" w:rsidRDefault="00B721A0" w:rsidP="00B721A0">
            <w:pPr>
              <w:spacing w:line="240" w:lineRule="auto"/>
              <w:rPr>
                <w:color w:val="000000"/>
                <w:sz w:val="18"/>
                <w:szCs w:val="18"/>
              </w:rPr>
            </w:pPr>
            <w:r w:rsidRPr="00147726">
              <w:rPr>
                <w:color w:val="000000"/>
                <w:sz w:val="18"/>
                <w:szCs w:val="18"/>
              </w:rPr>
              <w:t>Connectivity Network Field Acceptance Test Plan</w:t>
            </w:r>
          </w:p>
        </w:tc>
        <w:tc>
          <w:tcPr>
            <w:tcW w:w="4496" w:type="dxa"/>
            <w:tcBorders>
              <w:top w:val="single" w:sz="4" w:space="0" w:color="auto"/>
              <w:left w:val="single" w:sz="4" w:space="0" w:color="auto"/>
              <w:bottom w:val="single" w:sz="4" w:space="0" w:color="auto"/>
              <w:right w:val="single" w:sz="4" w:space="0" w:color="auto"/>
            </w:tcBorders>
            <w:shd w:val="clear" w:color="auto" w:fill="auto"/>
            <w:vAlign w:val="center"/>
          </w:tcPr>
          <w:p w14:paraId="648AAF2A" w14:textId="6CB41AB0" w:rsidR="00B721A0" w:rsidRPr="00147726" w:rsidRDefault="00B721A0" w:rsidP="00B721A0">
            <w:pPr>
              <w:spacing w:line="240" w:lineRule="auto"/>
              <w:rPr>
                <w:color w:val="000000"/>
                <w:sz w:val="18"/>
                <w:szCs w:val="18"/>
              </w:rPr>
            </w:pPr>
            <w:r w:rsidRPr="00147726">
              <w:rPr>
                <w:color w:val="000000"/>
                <w:sz w:val="18"/>
                <w:szCs w:val="18"/>
              </w:rPr>
              <w:t xml:space="preserve">at least 90 days prior </w:t>
            </w:r>
            <w:r w:rsidR="00020A3C">
              <w:rPr>
                <w:color w:val="000000"/>
                <w:sz w:val="18"/>
                <w:szCs w:val="18"/>
              </w:rPr>
              <w:t>connectivity network field</w:t>
            </w:r>
            <w:r w:rsidRPr="00147726">
              <w:rPr>
                <w:color w:val="000000"/>
                <w:sz w:val="18"/>
                <w:szCs w:val="18"/>
              </w:rPr>
              <w:t xml:space="preserve"> acceptance testing in the field</w:t>
            </w:r>
          </w:p>
        </w:tc>
      </w:tr>
      <w:tr w:rsidR="00B721A0" w:rsidRPr="00DA67AC" w14:paraId="3609A2DF" w14:textId="77777777" w:rsidTr="00B721A0">
        <w:trPr>
          <w:trHeight w:val="510"/>
          <w:jc w:val="center"/>
        </w:trPr>
        <w:tc>
          <w:tcPr>
            <w:tcW w:w="1082" w:type="dxa"/>
            <w:tcBorders>
              <w:top w:val="single" w:sz="4" w:space="0" w:color="auto"/>
              <w:left w:val="single" w:sz="4" w:space="0" w:color="auto"/>
              <w:bottom w:val="single" w:sz="4" w:space="0" w:color="auto"/>
              <w:right w:val="single" w:sz="4" w:space="0" w:color="auto"/>
            </w:tcBorders>
            <w:shd w:val="clear" w:color="auto" w:fill="auto"/>
            <w:vAlign w:val="center"/>
          </w:tcPr>
          <w:p w14:paraId="3025EB66" w14:textId="77777777" w:rsidR="00B721A0" w:rsidRPr="00DA67AC" w:rsidRDefault="00B721A0" w:rsidP="00B721A0">
            <w:pPr>
              <w:spacing w:line="240" w:lineRule="auto"/>
              <w:jc w:val="center"/>
              <w:rPr>
                <w:color w:val="000000"/>
                <w:sz w:val="18"/>
                <w:szCs w:val="18"/>
              </w:rPr>
            </w:pPr>
            <w:r w:rsidRPr="00DA67AC">
              <w:rPr>
                <w:color w:val="000000"/>
                <w:sz w:val="18"/>
                <w:szCs w:val="18"/>
              </w:rPr>
              <w:t>4.3.</w:t>
            </w:r>
            <w:r>
              <w:rPr>
                <w:color w:val="000000"/>
                <w:sz w:val="18"/>
                <w:szCs w:val="18"/>
              </w:rPr>
              <w:t>19</w:t>
            </w:r>
          </w:p>
        </w:tc>
        <w:tc>
          <w:tcPr>
            <w:tcW w:w="4043" w:type="dxa"/>
            <w:tcBorders>
              <w:top w:val="single" w:sz="4" w:space="0" w:color="auto"/>
              <w:left w:val="single" w:sz="4" w:space="0" w:color="auto"/>
              <w:bottom w:val="single" w:sz="4" w:space="0" w:color="auto"/>
              <w:right w:val="single" w:sz="4" w:space="0" w:color="auto"/>
            </w:tcBorders>
            <w:shd w:val="clear" w:color="auto" w:fill="auto"/>
            <w:vAlign w:val="center"/>
          </w:tcPr>
          <w:p w14:paraId="39C472AF" w14:textId="77777777" w:rsidR="00B721A0" w:rsidRPr="00DA67AC" w:rsidRDefault="00B721A0" w:rsidP="00B721A0">
            <w:pPr>
              <w:spacing w:line="240" w:lineRule="auto"/>
              <w:rPr>
                <w:color w:val="000000"/>
                <w:sz w:val="18"/>
                <w:szCs w:val="18"/>
              </w:rPr>
            </w:pPr>
            <w:r>
              <w:rPr>
                <w:color w:val="000000"/>
                <w:sz w:val="18"/>
                <w:szCs w:val="18"/>
              </w:rPr>
              <w:t xml:space="preserve">Radio System </w:t>
            </w:r>
            <w:r w:rsidRPr="00DA67AC">
              <w:rPr>
                <w:color w:val="000000"/>
                <w:sz w:val="18"/>
                <w:szCs w:val="18"/>
              </w:rPr>
              <w:t>Field Acceptance Test Plan</w:t>
            </w:r>
          </w:p>
        </w:tc>
        <w:tc>
          <w:tcPr>
            <w:tcW w:w="4496" w:type="dxa"/>
            <w:tcBorders>
              <w:top w:val="single" w:sz="4" w:space="0" w:color="auto"/>
              <w:left w:val="single" w:sz="4" w:space="0" w:color="auto"/>
              <w:bottom w:val="single" w:sz="4" w:space="0" w:color="auto"/>
              <w:right w:val="single" w:sz="4" w:space="0" w:color="auto"/>
            </w:tcBorders>
            <w:shd w:val="clear" w:color="auto" w:fill="auto"/>
            <w:vAlign w:val="center"/>
          </w:tcPr>
          <w:p w14:paraId="40707A1E" w14:textId="6A22262A" w:rsidR="00B721A0" w:rsidRPr="00DA67AC" w:rsidRDefault="00B721A0" w:rsidP="00B721A0">
            <w:pPr>
              <w:spacing w:line="240" w:lineRule="auto"/>
              <w:rPr>
                <w:color w:val="000000"/>
                <w:sz w:val="18"/>
                <w:szCs w:val="18"/>
              </w:rPr>
            </w:pPr>
            <w:r w:rsidRPr="00DA67AC">
              <w:rPr>
                <w:color w:val="000000"/>
                <w:sz w:val="18"/>
                <w:szCs w:val="18"/>
              </w:rPr>
              <w:t xml:space="preserve">at least 90 days prior to beginning the final </w:t>
            </w:r>
            <w:r w:rsidR="00186BBB">
              <w:rPr>
                <w:color w:val="000000"/>
                <w:sz w:val="18"/>
                <w:szCs w:val="18"/>
              </w:rPr>
              <w:t xml:space="preserve">radio system </w:t>
            </w:r>
            <w:r w:rsidRPr="00DA67AC">
              <w:rPr>
                <w:color w:val="000000"/>
                <w:sz w:val="18"/>
                <w:szCs w:val="18"/>
              </w:rPr>
              <w:t>field acceptance testing</w:t>
            </w:r>
          </w:p>
        </w:tc>
      </w:tr>
      <w:tr w:rsidR="00B721A0" w:rsidRPr="00DA67AC" w14:paraId="58126841" w14:textId="77777777" w:rsidTr="00B721A0">
        <w:trPr>
          <w:trHeight w:val="510"/>
          <w:jc w:val="center"/>
        </w:trPr>
        <w:tc>
          <w:tcPr>
            <w:tcW w:w="1082" w:type="dxa"/>
            <w:tcBorders>
              <w:top w:val="single" w:sz="4" w:space="0" w:color="auto"/>
              <w:left w:val="single" w:sz="4" w:space="0" w:color="auto"/>
              <w:bottom w:val="single" w:sz="4" w:space="0" w:color="auto"/>
              <w:right w:val="single" w:sz="4" w:space="0" w:color="auto"/>
            </w:tcBorders>
            <w:shd w:val="clear" w:color="auto" w:fill="auto"/>
            <w:vAlign w:val="center"/>
          </w:tcPr>
          <w:p w14:paraId="2ABA13EA" w14:textId="77777777" w:rsidR="00B721A0" w:rsidRPr="00DA67AC" w:rsidRDefault="00B721A0" w:rsidP="00B721A0">
            <w:pPr>
              <w:spacing w:line="240" w:lineRule="auto"/>
              <w:jc w:val="center"/>
              <w:rPr>
                <w:color w:val="000000"/>
                <w:sz w:val="18"/>
                <w:szCs w:val="18"/>
              </w:rPr>
            </w:pPr>
            <w:r w:rsidRPr="00DA67AC">
              <w:rPr>
                <w:color w:val="000000"/>
                <w:sz w:val="18"/>
                <w:szCs w:val="18"/>
              </w:rPr>
              <w:t>4.4.</w:t>
            </w:r>
            <w:r>
              <w:rPr>
                <w:color w:val="000000"/>
                <w:sz w:val="18"/>
                <w:szCs w:val="18"/>
              </w:rPr>
              <w:t>3</w:t>
            </w:r>
          </w:p>
        </w:tc>
        <w:tc>
          <w:tcPr>
            <w:tcW w:w="4043" w:type="dxa"/>
            <w:tcBorders>
              <w:top w:val="single" w:sz="4" w:space="0" w:color="auto"/>
              <w:left w:val="single" w:sz="4" w:space="0" w:color="auto"/>
              <w:bottom w:val="single" w:sz="4" w:space="0" w:color="auto"/>
              <w:right w:val="single" w:sz="4" w:space="0" w:color="auto"/>
            </w:tcBorders>
            <w:shd w:val="clear" w:color="auto" w:fill="auto"/>
            <w:vAlign w:val="center"/>
          </w:tcPr>
          <w:p w14:paraId="3F9AB5C0" w14:textId="77777777" w:rsidR="00B721A0" w:rsidRPr="00DA67AC" w:rsidRDefault="00B721A0" w:rsidP="00B721A0">
            <w:pPr>
              <w:spacing w:line="240" w:lineRule="auto"/>
              <w:rPr>
                <w:color w:val="000000"/>
                <w:sz w:val="18"/>
                <w:szCs w:val="18"/>
              </w:rPr>
            </w:pPr>
            <w:r w:rsidRPr="00DA67AC">
              <w:rPr>
                <w:color w:val="000000"/>
                <w:sz w:val="18"/>
                <w:szCs w:val="18"/>
              </w:rPr>
              <w:t>Final CATP</w:t>
            </w:r>
          </w:p>
        </w:tc>
        <w:tc>
          <w:tcPr>
            <w:tcW w:w="4496" w:type="dxa"/>
            <w:tcBorders>
              <w:top w:val="single" w:sz="4" w:space="0" w:color="auto"/>
              <w:left w:val="single" w:sz="4" w:space="0" w:color="auto"/>
              <w:bottom w:val="single" w:sz="4" w:space="0" w:color="auto"/>
              <w:right w:val="single" w:sz="4" w:space="0" w:color="auto"/>
            </w:tcBorders>
            <w:shd w:val="clear" w:color="auto" w:fill="auto"/>
            <w:vAlign w:val="center"/>
          </w:tcPr>
          <w:p w14:paraId="2D3B5401" w14:textId="5321B502" w:rsidR="00B721A0" w:rsidRPr="00DA67AC" w:rsidRDefault="00EA7EA0" w:rsidP="00B721A0">
            <w:pPr>
              <w:spacing w:line="240" w:lineRule="auto"/>
              <w:rPr>
                <w:color w:val="000000"/>
                <w:sz w:val="18"/>
                <w:szCs w:val="18"/>
              </w:rPr>
            </w:pPr>
            <w:r w:rsidRPr="00DA67AC">
              <w:rPr>
                <w:color w:val="000000"/>
                <w:sz w:val="18"/>
                <w:szCs w:val="18"/>
              </w:rPr>
              <w:t>a</w:t>
            </w:r>
            <w:r w:rsidR="00B721A0" w:rsidRPr="00DA67AC">
              <w:rPr>
                <w:color w:val="000000"/>
                <w:sz w:val="18"/>
                <w:szCs w:val="18"/>
              </w:rPr>
              <w:t>t least 60 days before scheduled Coverage Test; reviewed and approved by Milford</w:t>
            </w:r>
          </w:p>
        </w:tc>
      </w:tr>
      <w:tr w:rsidR="00B721A0" w:rsidRPr="00DA67AC" w14:paraId="52C95C84" w14:textId="77777777" w:rsidTr="00B721A0">
        <w:trPr>
          <w:trHeight w:val="510"/>
          <w:jc w:val="center"/>
        </w:trPr>
        <w:tc>
          <w:tcPr>
            <w:tcW w:w="1082" w:type="dxa"/>
            <w:tcBorders>
              <w:top w:val="single" w:sz="4" w:space="0" w:color="auto"/>
              <w:left w:val="single" w:sz="4" w:space="0" w:color="auto"/>
              <w:bottom w:val="single" w:sz="4" w:space="0" w:color="auto"/>
              <w:right w:val="single" w:sz="4" w:space="0" w:color="auto"/>
            </w:tcBorders>
            <w:shd w:val="clear" w:color="auto" w:fill="auto"/>
            <w:vAlign w:val="center"/>
          </w:tcPr>
          <w:p w14:paraId="553660CD" w14:textId="77777777" w:rsidR="00B721A0" w:rsidRPr="00DA67AC" w:rsidRDefault="00B721A0" w:rsidP="00B721A0">
            <w:pPr>
              <w:spacing w:line="240" w:lineRule="auto"/>
              <w:jc w:val="center"/>
              <w:rPr>
                <w:color w:val="000000"/>
                <w:sz w:val="18"/>
                <w:szCs w:val="18"/>
              </w:rPr>
            </w:pPr>
            <w:r w:rsidRPr="00DA67AC">
              <w:rPr>
                <w:color w:val="000000"/>
                <w:sz w:val="18"/>
                <w:szCs w:val="18"/>
              </w:rPr>
              <w:t>4.4.2</w:t>
            </w:r>
          </w:p>
        </w:tc>
        <w:tc>
          <w:tcPr>
            <w:tcW w:w="4043" w:type="dxa"/>
            <w:tcBorders>
              <w:top w:val="single" w:sz="4" w:space="0" w:color="auto"/>
              <w:left w:val="nil"/>
              <w:bottom w:val="single" w:sz="4" w:space="0" w:color="auto"/>
              <w:right w:val="single" w:sz="4" w:space="0" w:color="auto"/>
            </w:tcBorders>
            <w:shd w:val="clear" w:color="auto" w:fill="auto"/>
            <w:vAlign w:val="center"/>
          </w:tcPr>
          <w:p w14:paraId="222C747D" w14:textId="77777777" w:rsidR="00B721A0" w:rsidRPr="00DA67AC" w:rsidRDefault="00B721A0" w:rsidP="00B721A0">
            <w:pPr>
              <w:spacing w:line="240" w:lineRule="auto"/>
              <w:rPr>
                <w:color w:val="000000"/>
                <w:sz w:val="18"/>
                <w:szCs w:val="18"/>
              </w:rPr>
            </w:pPr>
            <w:r w:rsidRPr="00DA67AC">
              <w:rPr>
                <w:color w:val="000000"/>
                <w:sz w:val="18"/>
                <w:szCs w:val="18"/>
              </w:rPr>
              <w:t>Connectivity Network Acceptance Test Report &amp; Punch List</w:t>
            </w:r>
          </w:p>
        </w:tc>
        <w:tc>
          <w:tcPr>
            <w:tcW w:w="4496" w:type="dxa"/>
            <w:tcBorders>
              <w:top w:val="single" w:sz="4" w:space="0" w:color="auto"/>
              <w:left w:val="nil"/>
              <w:bottom w:val="single" w:sz="4" w:space="0" w:color="auto"/>
              <w:right w:val="single" w:sz="4" w:space="0" w:color="auto"/>
            </w:tcBorders>
            <w:shd w:val="clear" w:color="auto" w:fill="auto"/>
            <w:vAlign w:val="center"/>
          </w:tcPr>
          <w:p w14:paraId="1E7D94FC" w14:textId="267F12EE" w:rsidR="00B721A0" w:rsidRPr="00DA67AC" w:rsidRDefault="00EA7EA0" w:rsidP="00B721A0">
            <w:pPr>
              <w:spacing w:line="240" w:lineRule="auto"/>
              <w:rPr>
                <w:color w:val="000000"/>
                <w:sz w:val="18"/>
                <w:szCs w:val="18"/>
              </w:rPr>
            </w:pPr>
            <w:r w:rsidRPr="00DA67AC">
              <w:rPr>
                <w:color w:val="000000"/>
                <w:sz w:val="18"/>
                <w:szCs w:val="18"/>
              </w:rPr>
              <w:t>wi</w:t>
            </w:r>
            <w:r w:rsidR="00B721A0" w:rsidRPr="00DA67AC">
              <w:rPr>
                <w:color w:val="000000"/>
                <w:sz w:val="18"/>
                <w:szCs w:val="18"/>
              </w:rPr>
              <w:t xml:space="preserve">thin 7 days after completion of </w:t>
            </w:r>
            <w:r w:rsidR="00186BBB">
              <w:rPr>
                <w:color w:val="000000"/>
                <w:sz w:val="18"/>
                <w:szCs w:val="18"/>
              </w:rPr>
              <w:t xml:space="preserve">connectivity network </w:t>
            </w:r>
            <w:r w:rsidR="00B721A0" w:rsidRPr="00DA67AC">
              <w:rPr>
                <w:color w:val="000000"/>
                <w:sz w:val="18"/>
                <w:szCs w:val="18"/>
              </w:rPr>
              <w:t>field testing.  When reviewed test report and punch list are resolved, Milford</w:t>
            </w:r>
            <w:r w:rsidR="00B721A0" w:rsidRPr="00DA67AC" w:rsidDel="00D277B6">
              <w:rPr>
                <w:color w:val="000000"/>
                <w:sz w:val="18"/>
                <w:szCs w:val="18"/>
              </w:rPr>
              <w:t xml:space="preserve"> </w:t>
            </w:r>
            <w:r w:rsidR="00B721A0" w:rsidRPr="00DA67AC">
              <w:rPr>
                <w:color w:val="000000"/>
                <w:sz w:val="18"/>
                <w:szCs w:val="18"/>
              </w:rPr>
              <w:t>will approve.</w:t>
            </w:r>
          </w:p>
        </w:tc>
      </w:tr>
      <w:tr w:rsidR="00B721A0" w:rsidRPr="00DA67AC" w14:paraId="33F4F68A" w14:textId="77777777" w:rsidTr="00B721A0">
        <w:trPr>
          <w:trHeight w:val="300"/>
          <w:jc w:val="center"/>
        </w:trPr>
        <w:tc>
          <w:tcPr>
            <w:tcW w:w="1082" w:type="dxa"/>
            <w:tcBorders>
              <w:top w:val="single" w:sz="4" w:space="0" w:color="auto"/>
              <w:left w:val="single" w:sz="4" w:space="0" w:color="auto"/>
              <w:bottom w:val="single" w:sz="4" w:space="0" w:color="auto"/>
              <w:right w:val="single" w:sz="4" w:space="0" w:color="auto"/>
            </w:tcBorders>
            <w:shd w:val="clear" w:color="auto" w:fill="auto"/>
            <w:vAlign w:val="center"/>
          </w:tcPr>
          <w:p w14:paraId="11EF0D0C" w14:textId="77777777" w:rsidR="00B721A0" w:rsidRPr="00DA67AC" w:rsidRDefault="00B721A0" w:rsidP="00B721A0">
            <w:pPr>
              <w:spacing w:line="240" w:lineRule="auto"/>
              <w:jc w:val="center"/>
              <w:rPr>
                <w:color w:val="000000"/>
                <w:sz w:val="18"/>
                <w:szCs w:val="18"/>
              </w:rPr>
            </w:pPr>
            <w:r w:rsidRPr="00DA67AC">
              <w:rPr>
                <w:color w:val="000000"/>
                <w:sz w:val="18"/>
                <w:szCs w:val="18"/>
              </w:rPr>
              <w:t>6.3.3.1</w:t>
            </w:r>
          </w:p>
        </w:tc>
        <w:tc>
          <w:tcPr>
            <w:tcW w:w="4043" w:type="dxa"/>
            <w:tcBorders>
              <w:top w:val="single" w:sz="4" w:space="0" w:color="auto"/>
              <w:left w:val="nil"/>
              <w:bottom w:val="single" w:sz="4" w:space="0" w:color="auto"/>
              <w:right w:val="single" w:sz="4" w:space="0" w:color="auto"/>
            </w:tcBorders>
            <w:shd w:val="clear" w:color="auto" w:fill="auto"/>
            <w:vAlign w:val="center"/>
          </w:tcPr>
          <w:p w14:paraId="1AD437B7" w14:textId="77777777" w:rsidR="00B721A0" w:rsidRPr="00DA67AC" w:rsidRDefault="00B721A0" w:rsidP="00B721A0">
            <w:pPr>
              <w:spacing w:line="240" w:lineRule="auto"/>
              <w:rPr>
                <w:color w:val="000000"/>
                <w:sz w:val="18"/>
                <w:szCs w:val="18"/>
              </w:rPr>
            </w:pPr>
            <w:r w:rsidRPr="00DA67AC">
              <w:rPr>
                <w:color w:val="000000"/>
                <w:sz w:val="18"/>
                <w:szCs w:val="18"/>
              </w:rPr>
              <w:t>Self-Interference Test</w:t>
            </w:r>
          </w:p>
        </w:tc>
        <w:tc>
          <w:tcPr>
            <w:tcW w:w="4496" w:type="dxa"/>
            <w:tcBorders>
              <w:top w:val="single" w:sz="4" w:space="0" w:color="auto"/>
              <w:left w:val="nil"/>
              <w:bottom w:val="single" w:sz="4" w:space="0" w:color="auto"/>
              <w:right w:val="single" w:sz="4" w:space="0" w:color="auto"/>
            </w:tcBorders>
            <w:shd w:val="clear" w:color="auto" w:fill="auto"/>
            <w:vAlign w:val="center"/>
          </w:tcPr>
          <w:p w14:paraId="5A6A1D5A" w14:textId="113A5DB6" w:rsidR="00B721A0" w:rsidRPr="00DA67AC" w:rsidRDefault="00EA7EA0" w:rsidP="00B721A0">
            <w:pPr>
              <w:spacing w:line="240" w:lineRule="auto"/>
              <w:rPr>
                <w:color w:val="000000"/>
                <w:sz w:val="18"/>
                <w:szCs w:val="18"/>
              </w:rPr>
            </w:pPr>
            <w:r w:rsidRPr="00DA67AC">
              <w:rPr>
                <w:color w:val="000000"/>
                <w:sz w:val="18"/>
                <w:szCs w:val="18"/>
              </w:rPr>
              <w:t xml:space="preserve">at </w:t>
            </w:r>
            <w:r w:rsidR="00B721A0" w:rsidRPr="00DA67AC">
              <w:rPr>
                <w:color w:val="000000"/>
                <w:sz w:val="18"/>
                <w:szCs w:val="18"/>
              </w:rPr>
              <w:t>least 21 days prior to acceptance testing, submit test results for each channel at each site</w:t>
            </w:r>
          </w:p>
        </w:tc>
      </w:tr>
      <w:tr w:rsidR="00B721A0" w:rsidRPr="00DA67AC" w14:paraId="11B132D5" w14:textId="77777777" w:rsidTr="00B721A0">
        <w:trPr>
          <w:trHeight w:val="300"/>
          <w:jc w:val="center"/>
        </w:trPr>
        <w:tc>
          <w:tcPr>
            <w:tcW w:w="10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A2D4BD" w14:textId="77777777" w:rsidR="00B721A0" w:rsidRPr="00DA67AC" w:rsidRDefault="00B721A0" w:rsidP="00B721A0">
            <w:pPr>
              <w:spacing w:line="240" w:lineRule="auto"/>
              <w:jc w:val="center"/>
              <w:rPr>
                <w:color w:val="000000"/>
                <w:sz w:val="18"/>
                <w:szCs w:val="18"/>
              </w:rPr>
            </w:pPr>
            <w:r w:rsidRPr="00DA67AC">
              <w:rPr>
                <w:color w:val="000000"/>
                <w:sz w:val="18"/>
                <w:szCs w:val="18"/>
              </w:rPr>
              <w:t>4.4.3.1</w:t>
            </w:r>
          </w:p>
        </w:tc>
        <w:tc>
          <w:tcPr>
            <w:tcW w:w="4043" w:type="dxa"/>
            <w:tcBorders>
              <w:top w:val="single" w:sz="4" w:space="0" w:color="auto"/>
              <w:left w:val="nil"/>
              <w:bottom w:val="single" w:sz="4" w:space="0" w:color="auto"/>
              <w:right w:val="single" w:sz="4" w:space="0" w:color="auto"/>
            </w:tcBorders>
            <w:shd w:val="clear" w:color="auto" w:fill="auto"/>
            <w:vAlign w:val="center"/>
            <w:hideMark/>
          </w:tcPr>
          <w:p w14:paraId="1CC830E0" w14:textId="77777777" w:rsidR="00B721A0" w:rsidRPr="00DA67AC" w:rsidRDefault="00B721A0" w:rsidP="00B721A0">
            <w:pPr>
              <w:spacing w:line="240" w:lineRule="auto"/>
              <w:rPr>
                <w:color w:val="000000"/>
                <w:sz w:val="18"/>
                <w:szCs w:val="18"/>
              </w:rPr>
            </w:pPr>
            <w:r w:rsidRPr="00DA67AC">
              <w:rPr>
                <w:color w:val="000000"/>
                <w:sz w:val="18"/>
                <w:szCs w:val="18"/>
              </w:rPr>
              <w:t>Base Station Tests</w:t>
            </w:r>
          </w:p>
        </w:tc>
        <w:tc>
          <w:tcPr>
            <w:tcW w:w="4496" w:type="dxa"/>
            <w:tcBorders>
              <w:top w:val="single" w:sz="4" w:space="0" w:color="auto"/>
              <w:left w:val="nil"/>
              <w:bottom w:val="single" w:sz="4" w:space="0" w:color="auto"/>
              <w:right w:val="single" w:sz="4" w:space="0" w:color="auto"/>
            </w:tcBorders>
            <w:shd w:val="clear" w:color="auto" w:fill="auto"/>
            <w:vAlign w:val="center"/>
            <w:hideMark/>
          </w:tcPr>
          <w:p w14:paraId="4707CF86" w14:textId="6AB5F4E2" w:rsidR="00B721A0" w:rsidRPr="00DA67AC" w:rsidRDefault="00EA7EA0" w:rsidP="00B721A0">
            <w:pPr>
              <w:spacing w:line="240" w:lineRule="auto"/>
              <w:rPr>
                <w:color w:val="000000"/>
                <w:sz w:val="18"/>
                <w:szCs w:val="18"/>
              </w:rPr>
            </w:pPr>
            <w:r w:rsidRPr="00DA67AC">
              <w:rPr>
                <w:color w:val="000000"/>
                <w:sz w:val="18"/>
                <w:szCs w:val="18"/>
              </w:rPr>
              <w:t>at</w:t>
            </w:r>
            <w:r w:rsidR="00B721A0" w:rsidRPr="00DA67AC">
              <w:rPr>
                <w:color w:val="000000"/>
                <w:sz w:val="18"/>
                <w:szCs w:val="18"/>
              </w:rPr>
              <w:t xml:space="preserve"> least 21 days prior to acceptance testing; submit test results at each site</w:t>
            </w:r>
          </w:p>
        </w:tc>
      </w:tr>
      <w:tr w:rsidR="00B721A0" w:rsidRPr="00DA67AC" w14:paraId="3CAF8585" w14:textId="77777777" w:rsidTr="00B721A0">
        <w:trPr>
          <w:trHeight w:val="300"/>
          <w:jc w:val="center"/>
        </w:trPr>
        <w:tc>
          <w:tcPr>
            <w:tcW w:w="10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F7BF1D" w14:textId="77777777" w:rsidR="00B721A0" w:rsidRPr="00DA67AC" w:rsidRDefault="00B721A0" w:rsidP="00B721A0">
            <w:pPr>
              <w:spacing w:line="240" w:lineRule="auto"/>
              <w:jc w:val="center"/>
              <w:rPr>
                <w:color w:val="000000"/>
                <w:sz w:val="18"/>
                <w:szCs w:val="18"/>
              </w:rPr>
            </w:pPr>
            <w:r w:rsidRPr="00DA67AC">
              <w:rPr>
                <w:color w:val="000000"/>
                <w:sz w:val="18"/>
                <w:szCs w:val="18"/>
              </w:rPr>
              <w:t>5.8.4</w:t>
            </w:r>
          </w:p>
        </w:tc>
        <w:tc>
          <w:tcPr>
            <w:tcW w:w="4043" w:type="dxa"/>
            <w:tcBorders>
              <w:top w:val="single" w:sz="4" w:space="0" w:color="auto"/>
              <w:left w:val="nil"/>
              <w:bottom w:val="single" w:sz="4" w:space="0" w:color="auto"/>
              <w:right w:val="single" w:sz="4" w:space="0" w:color="auto"/>
            </w:tcBorders>
            <w:shd w:val="clear" w:color="auto" w:fill="auto"/>
            <w:vAlign w:val="center"/>
            <w:hideMark/>
          </w:tcPr>
          <w:p w14:paraId="1C6B9C0C" w14:textId="77777777" w:rsidR="00B721A0" w:rsidRPr="00DA67AC" w:rsidRDefault="00B721A0" w:rsidP="00B721A0">
            <w:pPr>
              <w:spacing w:line="240" w:lineRule="auto"/>
              <w:rPr>
                <w:color w:val="000000"/>
                <w:sz w:val="18"/>
                <w:szCs w:val="18"/>
              </w:rPr>
            </w:pPr>
            <w:r w:rsidRPr="00DA67AC">
              <w:rPr>
                <w:color w:val="000000"/>
                <w:sz w:val="18"/>
                <w:szCs w:val="18"/>
              </w:rPr>
              <w:t>Statement of Compliance with Electromagnetic Exposure limits</w:t>
            </w:r>
          </w:p>
        </w:tc>
        <w:tc>
          <w:tcPr>
            <w:tcW w:w="4496" w:type="dxa"/>
            <w:tcBorders>
              <w:top w:val="single" w:sz="4" w:space="0" w:color="auto"/>
              <w:left w:val="nil"/>
              <w:bottom w:val="single" w:sz="4" w:space="0" w:color="auto"/>
              <w:right w:val="single" w:sz="4" w:space="0" w:color="auto"/>
            </w:tcBorders>
            <w:shd w:val="clear" w:color="auto" w:fill="auto"/>
            <w:vAlign w:val="center"/>
            <w:hideMark/>
          </w:tcPr>
          <w:p w14:paraId="674E2A09" w14:textId="77777777" w:rsidR="00B721A0" w:rsidRPr="00DA67AC" w:rsidRDefault="00B721A0" w:rsidP="00B721A0">
            <w:pPr>
              <w:spacing w:line="240" w:lineRule="auto"/>
              <w:rPr>
                <w:color w:val="000000"/>
                <w:sz w:val="18"/>
                <w:szCs w:val="18"/>
              </w:rPr>
            </w:pPr>
            <w:r w:rsidRPr="00DA67AC">
              <w:rPr>
                <w:color w:val="000000"/>
                <w:sz w:val="18"/>
                <w:szCs w:val="18"/>
              </w:rPr>
              <w:t>within 10 days prior to acceptance testing at a site</w:t>
            </w:r>
          </w:p>
        </w:tc>
      </w:tr>
      <w:tr w:rsidR="00B721A0" w:rsidRPr="00DA67AC" w14:paraId="40C96C5E" w14:textId="77777777" w:rsidTr="00B721A0">
        <w:trPr>
          <w:trHeight w:val="300"/>
          <w:jc w:val="center"/>
        </w:trPr>
        <w:tc>
          <w:tcPr>
            <w:tcW w:w="10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A20886" w14:textId="77777777" w:rsidR="00B721A0" w:rsidRPr="00DA67AC" w:rsidRDefault="00B721A0" w:rsidP="00B721A0">
            <w:pPr>
              <w:spacing w:line="240" w:lineRule="auto"/>
              <w:jc w:val="center"/>
              <w:rPr>
                <w:color w:val="000000"/>
                <w:sz w:val="18"/>
                <w:szCs w:val="18"/>
              </w:rPr>
            </w:pPr>
            <w:r w:rsidRPr="00DA67AC">
              <w:rPr>
                <w:color w:val="000000"/>
                <w:sz w:val="18"/>
                <w:szCs w:val="18"/>
              </w:rPr>
              <w:t>4.7.2</w:t>
            </w:r>
          </w:p>
        </w:tc>
        <w:tc>
          <w:tcPr>
            <w:tcW w:w="4043" w:type="dxa"/>
            <w:tcBorders>
              <w:top w:val="single" w:sz="4" w:space="0" w:color="auto"/>
              <w:left w:val="nil"/>
              <w:bottom w:val="single" w:sz="4" w:space="0" w:color="auto"/>
              <w:right w:val="single" w:sz="4" w:space="0" w:color="auto"/>
            </w:tcBorders>
            <w:shd w:val="clear" w:color="auto" w:fill="auto"/>
            <w:vAlign w:val="center"/>
            <w:hideMark/>
          </w:tcPr>
          <w:p w14:paraId="472DC1EA" w14:textId="77777777" w:rsidR="00B721A0" w:rsidRPr="00DA67AC" w:rsidRDefault="00B721A0" w:rsidP="00B721A0">
            <w:pPr>
              <w:spacing w:line="240" w:lineRule="auto"/>
              <w:rPr>
                <w:color w:val="000000"/>
                <w:sz w:val="18"/>
                <w:szCs w:val="18"/>
              </w:rPr>
            </w:pPr>
            <w:r w:rsidRPr="00DA67AC">
              <w:rPr>
                <w:color w:val="000000"/>
                <w:sz w:val="18"/>
                <w:szCs w:val="18"/>
              </w:rPr>
              <w:t>Training Materials</w:t>
            </w:r>
          </w:p>
        </w:tc>
        <w:tc>
          <w:tcPr>
            <w:tcW w:w="4496" w:type="dxa"/>
            <w:tcBorders>
              <w:top w:val="single" w:sz="4" w:space="0" w:color="auto"/>
              <w:left w:val="nil"/>
              <w:bottom w:val="single" w:sz="4" w:space="0" w:color="auto"/>
              <w:right w:val="single" w:sz="4" w:space="0" w:color="auto"/>
            </w:tcBorders>
            <w:shd w:val="clear" w:color="auto" w:fill="auto"/>
            <w:vAlign w:val="center"/>
            <w:hideMark/>
          </w:tcPr>
          <w:p w14:paraId="4175018E" w14:textId="1A75779D" w:rsidR="00B721A0" w:rsidRPr="00DA67AC" w:rsidRDefault="00EA7EA0" w:rsidP="00B721A0">
            <w:pPr>
              <w:spacing w:line="240" w:lineRule="auto"/>
              <w:rPr>
                <w:color w:val="000000"/>
                <w:sz w:val="18"/>
                <w:szCs w:val="18"/>
              </w:rPr>
            </w:pPr>
            <w:r w:rsidRPr="00DA67AC">
              <w:rPr>
                <w:color w:val="000000"/>
                <w:sz w:val="18"/>
                <w:szCs w:val="18"/>
              </w:rPr>
              <w:t xml:space="preserve">at </w:t>
            </w:r>
            <w:r w:rsidR="00B721A0" w:rsidRPr="00DA67AC">
              <w:rPr>
                <w:color w:val="000000"/>
                <w:sz w:val="18"/>
                <w:szCs w:val="18"/>
              </w:rPr>
              <w:t>least 30 days prior to the beginning of class sessions</w:t>
            </w:r>
          </w:p>
        </w:tc>
      </w:tr>
      <w:tr w:rsidR="00B721A0" w:rsidRPr="00DA67AC" w14:paraId="1567A0C3" w14:textId="77777777" w:rsidTr="00B721A0">
        <w:trPr>
          <w:trHeight w:val="300"/>
          <w:jc w:val="center"/>
        </w:trPr>
        <w:tc>
          <w:tcPr>
            <w:tcW w:w="10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4F2C71" w14:textId="77777777" w:rsidR="00B721A0" w:rsidRPr="00DA67AC" w:rsidRDefault="00B721A0" w:rsidP="00B721A0">
            <w:pPr>
              <w:spacing w:line="240" w:lineRule="auto"/>
              <w:jc w:val="center"/>
              <w:rPr>
                <w:color w:val="000000"/>
                <w:sz w:val="18"/>
                <w:szCs w:val="18"/>
              </w:rPr>
            </w:pPr>
            <w:r w:rsidRPr="00DA67AC">
              <w:rPr>
                <w:color w:val="000000"/>
                <w:sz w:val="18"/>
                <w:szCs w:val="18"/>
              </w:rPr>
              <w:t>4.4.3</w:t>
            </w:r>
          </w:p>
        </w:tc>
        <w:tc>
          <w:tcPr>
            <w:tcW w:w="4043" w:type="dxa"/>
            <w:tcBorders>
              <w:top w:val="single" w:sz="4" w:space="0" w:color="auto"/>
              <w:left w:val="nil"/>
              <w:bottom w:val="single" w:sz="4" w:space="0" w:color="auto"/>
              <w:right w:val="single" w:sz="4" w:space="0" w:color="auto"/>
            </w:tcBorders>
            <w:shd w:val="clear" w:color="auto" w:fill="auto"/>
            <w:vAlign w:val="center"/>
            <w:hideMark/>
          </w:tcPr>
          <w:p w14:paraId="1A6899CF" w14:textId="77777777" w:rsidR="00B721A0" w:rsidRPr="00DA67AC" w:rsidRDefault="00B721A0" w:rsidP="00B721A0">
            <w:pPr>
              <w:spacing w:line="240" w:lineRule="auto"/>
              <w:rPr>
                <w:color w:val="000000"/>
                <w:sz w:val="18"/>
                <w:szCs w:val="18"/>
              </w:rPr>
            </w:pPr>
            <w:r w:rsidRPr="00DA67AC">
              <w:rPr>
                <w:color w:val="000000"/>
                <w:sz w:val="18"/>
                <w:szCs w:val="18"/>
              </w:rPr>
              <w:t>Acceptance Test Report &amp; Punch List</w:t>
            </w:r>
          </w:p>
        </w:tc>
        <w:tc>
          <w:tcPr>
            <w:tcW w:w="4496" w:type="dxa"/>
            <w:tcBorders>
              <w:top w:val="single" w:sz="4" w:space="0" w:color="auto"/>
              <w:left w:val="nil"/>
              <w:bottom w:val="single" w:sz="4" w:space="0" w:color="auto"/>
              <w:right w:val="single" w:sz="4" w:space="0" w:color="auto"/>
            </w:tcBorders>
            <w:shd w:val="clear" w:color="auto" w:fill="auto"/>
            <w:vAlign w:val="center"/>
            <w:hideMark/>
          </w:tcPr>
          <w:p w14:paraId="39E15ADD" w14:textId="77777777" w:rsidR="00B721A0" w:rsidRPr="00DA67AC" w:rsidRDefault="00B721A0" w:rsidP="00B721A0">
            <w:pPr>
              <w:spacing w:line="240" w:lineRule="auto"/>
              <w:rPr>
                <w:color w:val="000000"/>
                <w:sz w:val="18"/>
                <w:szCs w:val="18"/>
              </w:rPr>
            </w:pPr>
            <w:r w:rsidRPr="00DA67AC">
              <w:rPr>
                <w:color w:val="000000"/>
                <w:sz w:val="18"/>
                <w:szCs w:val="18"/>
              </w:rPr>
              <w:t>within 14 days after all Acceptance Tests completed (including Failure Modes and Simulcast Alignment testing); resolution of punch list and approval by Milford</w:t>
            </w:r>
          </w:p>
        </w:tc>
      </w:tr>
      <w:tr w:rsidR="00B721A0" w:rsidRPr="00DA67AC" w14:paraId="66DFE9B2" w14:textId="77777777" w:rsidTr="00B721A0">
        <w:trPr>
          <w:trHeight w:val="557"/>
          <w:jc w:val="center"/>
        </w:trPr>
        <w:tc>
          <w:tcPr>
            <w:tcW w:w="1082" w:type="dxa"/>
            <w:tcBorders>
              <w:top w:val="single" w:sz="4" w:space="0" w:color="auto"/>
              <w:left w:val="single" w:sz="4" w:space="0" w:color="auto"/>
              <w:bottom w:val="single" w:sz="4" w:space="0" w:color="auto"/>
              <w:right w:val="single" w:sz="4" w:space="0" w:color="auto"/>
            </w:tcBorders>
            <w:shd w:val="clear" w:color="auto" w:fill="auto"/>
            <w:vAlign w:val="center"/>
          </w:tcPr>
          <w:p w14:paraId="438F0F76" w14:textId="75DCD032" w:rsidR="00B721A0" w:rsidRPr="00017971" w:rsidRDefault="00B721A0" w:rsidP="00B721A0">
            <w:pPr>
              <w:spacing w:line="240" w:lineRule="auto"/>
              <w:jc w:val="center"/>
              <w:rPr>
                <w:color w:val="000000"/>
                <w:sz w:val="18"/>
                <w:szCs w:val="18"/>
              </w:rPr>
            </w:pPr>
            <w:r w:rsidRPr="00017971">
              <w:rPr>
                <w:color w:val="000000"/>
                <w:sz w:val="18"/>
                <w:szCs w:val="18"/>
              </w:rPr>
              <w:t>4.4.</w:t>
            </w:r>
            <w:r w:rsidR="0041396E" w:rsidRPr="00017971">
              <w:rPr>
                <w:color w:val="000000"/>
                <w:sz w:val="18"/>
                <w:szCs w:val="18"/>
              </w:rPr>
              <w:t>4</w:t>
            </w:r>
            <w:r w:rsidRPr="00017971">
              <w:rPr>
                <w:color w:val="000000"/>
                <w:sz w:val="18"/>
                <w:szCs w:val="18"/>
              </w:rPr>
              <w:t>.</w:t>
            </w:r>
            <w:r w:rsidR="0041396E" w:rsidRPr="00017971">
              <w:rPr>
                <w:color w:val="000000"/>
                <w:sz w:val="18"/>
                <w:szCs w:val="18"/>
              </w:rPr>
              <w:t>7</w:t>
            </w:r>
          </w:p>
        </w:tc>
        <w:tc>
          <w:tcPr>
            <w:tcW w:w="4043" w:type="dxa"/>
            <w:tcBorders>
              <w:top w:val="single" w:sz="4" w:space="0" w:color="auto"/>
              <w:left w:val="nil"/>
              <w:bottom w:val="single" w:sz="4" w:space="0" w:color="auto"/>
              <w:right w:val="single" w:sz="4" w:space="0" w:color="auto"/>
            </w:tcBorders>
            <w:shd w:val="clear" w:color="auto" w:fill="auto"/>
            <w:vAlign w:val="center"/>
          </w:tcPr>
          <w:p w14:paraId="62510BAA" w14:textId="5BE14456" w:rsidR="00B721A0" w:rsidRPr="00017971" w:rsidRDefault="00B721A0" w:rsidP="00B721A0">
            <w:pPr>
              <w:spacing w:line="240" w:lineRule="auto"/>
              <w:rPr>
                <w:color w:val="000000"/>
                <w:sz w:val="18"/>
                <w:szCs w:val="18"/>
              </w:rPr>
            </w:pPr>
            <w:r w:rsidRPr="00017971">
              <w:rPr>
                <w:color w:val="000000"/>
                <w:sz w:val="18"/>
                <w:szCs w:val="18"/>
              </w:rPr>
              <w:t>Acceptance Test Re</w:t>
            </w:r>
            <w:r w:rsidR="0041396E" w:rsidRPr="00017971">
              <w:rPr>
                <w:color w:val="000000"/>
                <w:sz w:val="18"/>
                <w:szCs w:val="18"/>
              </w:rPr>
              <w:t>sults</w:t>
            </w:r>
          </w:p>
        </w:tc>
        <w:tc>
          <w:tcPr>
            <w:tcW w:w="4496" w:type="dxa"/>
            <w:tcBorders>
              <w:top w:val="single" w:sz="4" w:space="0" w:color="auto"/>
              <w:left w:val="nil"/>
              <w:bottom w:val="single" w:sz="4" w:space="0" w:color="auto"/>
              <w:right w:val="single" w:sz="4" w:space="0" w:color="auto"/>
            </w:tcBorders>
            <w:shd w:val="clear" w:color="auto" w:fill="auto"/>
            <w:vAlign w:val="center"/>
          </w:tcPr>
          <w:p w14:paraId="5A3964E1" w14:textId="4A5932E0" w:rsidR="00B721A0" w:rsidRPr="00017971" w:rsidRDefault="00EA7EA0" w:rsidP="00B721A0">
            <w:pPr>
              <w:spacing w:line="240" w:lineRule="auto"/>
              <w:rPr>
                <w:color w:val="000000"/>
                <w:sz w:val="18"/>
                <w:szCs w:val="18"/>
              </w:rPr>
            </w:pPr>
            <w:r w:rsidRPr="00017971">
              <w:rPr>
                <w:color w:val="000000"/>
                <w:sz w:val="18"/>
                <w:szCs w:val="18"/>
              </w:rPr>
              <w:t>w</w:t>
            </w:r>
            <w:r w:rsidR="00B721A0" w:rsidRPr="00017971">
              <w:rPr>
                <w:color w:val="000000"/>
                <w:sz w:val="18"/>
                <w:szCs w:val="18"/>
              </w:rPr>
              <w:t>ithin 1</w:t>
            </w:r>
            <w:r w:rsidR="00017971" w:rsidRPr="00017971">
              <w:rPr>
                <w:color w:val="000000"/>
                <w:sz w:val="18"/>
                <w:szCs w:val="18"/>
              </w:rPr>
              <w:t>0</w:t>
            </w:r>
            <w:r w:rsidR="00B721A0" w:rsidRPr="00017971">
              <w:rPr>
                <w:color w:val="000000"/>
                <w:sz w:val="18"/>
                <w:szCs w:val="18"/>
              </w:rPr>
              <w:t xml:space="preserve"> days after completion of the Coverage Testing and approval by Milford</w:t>
            </w:r>
          </w:p>
        </w:tc>
      </w:tr>
      <w:tr w:rsidR="00B721A0" w:rsidRPr="00DA67AC" w14:paraId="7B8B8DD1" w14:textId="77777777" w:rsidTr="00B721A0">
        <w:trPr>
          <w:trHeight w:val="300"/>
          <w:jc w:val="center"/>
        </w:trPr>
        <w:tc>
          <w:tcPr>
            <w:tcW w:w="10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154953" w14:textId="77777777" w:rsidR="00B721A0" w:rsidRPr="00017971" w:rsidRDefault="00B721A0" w:rsidP="00B721A0">
            <w:pPr>
              <w:spacing w:line="240" w:lineRule="auto"/>
              <w:jc w:val="center"/>
              <w:rPr>
                <w:color w:val="000000"/>
                <w:sz w:val="18"/>
                <w:szCs w:val="18"/>
              </w:rPr>
            </w:pPr>
            <w:r w:rsidRPr="00017971">
              <w:rPr>
                <w:color w:val="000000"/>
                <w:sz w:val="18"/>
                <w:szCs w:val="18"/>
              </w:rPr>
              <w:t>4.6.4</w:t>
            </w:r>
          </w:p>
        </w:tc>
        <w:tc>
          <w:tcPr>
            <w:tcW w:w="4043" w:type="dxa"/>
            <w:tcBorders>
              <w:top w:val="single" w:sz="4" w:space="0" w:color="auto"/>
              <w:left w:val="nil"/>
              <w:bottom w:val="single" w:sz="4" w:space="0" w:color="auto"/>
              <w:right w:val="single" w:sz="4" w:space="0" w:color="auto"/>
            </w:tcBorders>
            <w:shd w:val="clear" w:color="auto" w:fill="auto"/>
            <w:vAlign w:val="center"/>
            <w:hideMark/>
          </w:tcPr>
          <w:p w14:paraId="46AAD210" w14:textId="77777777" w:rsidR="00B721A0" w:rsidRPr="00017971" w:rsidRDefault="00B721A0" w:rsidP="00B721A0">
            <w:pPr>
              <w:spacing w:line="240" w:lineRule="auto"/>
              <w:rPr>
                <w:color w:val="000000"/>
                <w:sz w:val="18"/>
                <w:szCs w:val="18"/>
              </w:rPr>
            </w:pPr>
            <w:r w:rsidRPr="00017971">
              <w:rPr>
                <w:color w:val="000000"/>
                <w:sz w:val="18"/>
                <w:szCs w:val="18"/>
              </w:rPr>
              <w:t>Subscriber Documentation</w:t>
            </w:r>
          </w:p>
        </w:tc>
        <w:tc>
          <w:tcPr>
            <w:tcW w:w="4496" w:type="dxa"/>
            <w:tcBorders>
              <w:top w:val="single" w:sz="4" w:space="0" w:color="auto"/>
              <w:left w:val="nil"/>
              <w:bottom w:val="single" w:sz="4" w:space="0" w:color="auto"/>
              <w:right w:val="single" w:sz="4" w:space="0" w:color="auto"/>
            </w:tcBorders>
            <w:shd w:val="clear" w:color="auto" w:fill="auto"/>
            <w:vAlign w:val="center"/>
            <w:hideMark/>
          </w:tcPr>
          <w:p w14:paraId="224992A5" w14:textId="77777777" w:rsidR="00B721A0" w:rsidRPr="00017971" w:rsidRDefault="00B721A0" w:rsidP="00B721A0">
            <w:pPr>
              <w:spacing w:line="240" w:lineRule="auto"/>
              <w:rPr>
                <w:color w:val="000000"/>
                <w:sz w:val="18"/>
                <w:szCs w:val="18"/>
              </w:rPr>
            </w:pPr>
            <w:r w:rsidRPr="00017971">
              <w:rPr>
                <w:color w:val="000000"/>
                <w:sz w:val="18"/>
                <w:szCs w:val="18"/>
              </w:rPr>
              <w:t>at least 7 days prior to subscriber training</w:t>
            </w:r>
          </w:p>
        </w:tc>
      </w:tr>
      <w:tr w:rsidR="00B721A0" w:rsidRPr="00DA67AC" w14:paraId="713ECF45" w14:textId="77777777" w:rsidTr="00B721A0">
        <w:trPr>
          <w:trHeight w:val="300"/>
          <w:jc w:val="center"/>
        </w:trPr>
        <w:tc>
          <w:tcPr>
            <w:tcW w:w="1082" w:type="dxa"/>
            <w:tcBorders>
              <w:top w:val="single" w:sz="4" w:space="0" w:color="auto"/>
              <w:left w:val="single" w:sz="4" w:space="0" w:color="auto"/>
              <w:bottom w:val="single" w:sz="4" w:space="0" w:color="auto"/>
              <w:right w:val="single" w:sz="4" w:space="0" w:color="auto"/>
            </w:tcBorders>
            <w:shd w:val="clear" w:color="auto" w:fill="auto"/>
            <w:vAlign w:val="center"/>
          </w:tcPr>
          <w:p w14:paraId="33CC8EE0" w14:textId="77777777" w:rsidR="00B721A0" w:rsidRPr="00017971" w:rsidRDefault="00B721A0" w:rsidP="00B721A0">
            <w:pPr>
              <w:spacing w:line="240" w:lineRule="auto"/>
              <w:jc w:val="center"/>
              <w:rPr>
                <w:color w:val="000000"/>
                <w:sz w:val="18"/>
                <w:szCs w:val="18"/>
              </w:rPr>
            </w:pPr>
            <w:r w:rsidRPr="00017971">
              <w:rPr>
                <w:color w:val="000000"/>
                <w:sz w:val="18"/>
                <w:szCs w:val="18"/>
              </w:rPr>
              <w:t>4.6.1</w:t>
            </w:r>
          </w:p>
        </w:tc>
        <w:tc>
          <w:tcPr>
            <w:tcW w:w="4043" w:type="dxa"/>
            <w:tcBorders>
              <w:top w:val="single" w:sz="4" w:space="0" w:color="auto"/>
              <w:left w:val="nil"/>
              <w:bottom w:val="single" w:sz="4" w:space="0" w:color="auto"/>
              <w:right w:val="single" w:sz="4" w:space="0" w:color="auto"/>
            </w:tcBorders>
            <w:shd w:val="clear" w:color="auto" w:fill="auto"/>
            <w:vAlign w:val="center"/>
          </w:tcPr>
          <w:p w14:paraId="4991FC45" w14:textId="77777777" w:rsidR="00B721A0" w:rsidRPr="00017971" w:rsidRDefault="00B721A0" w:rsidP="00B721A0">
            <w:pPr>
              <w:spacing w:line="240" w:lineRule="auto"/>
              <w:rPr>
                <w:color w:val="000000"/>
                <w:sz w:val="18"/>
                <w:szCs w:val="18"/>
              </w:rPr>
            </w:pPr>
            <w:r w:rsidRPr="00017971">
              <w:rPr>
                <w:color w:val="000000"/>
                <w:sz w:val="18"/>
                <w:szCs w:val="18"/>
              </w:rPr>
              <w:t>Standard Manuals</w:t>
            </w:r>
          </w:p>
        </w:tc>
        <w:tc>
          <w:tcPr>
            <w:tcW w:w="4496" w:type="dxa"/>
            <w:tcBorders>
              <w:top w:val="single" w:sz="4" w:space="0" w:color="auto"/>
              <w:left w:val="nil"/>
              <w:bottom w:val="single" w:sz="4" w:space="0" w:color="auto"/>
              <w:right w:val="single" w:sz="4" w:space="0" w:color="auto"/>
            </w:tcBorders>
            <w:shd w:val="clear" w:color="auto" w:fill="auto"/>
            <w:vAlign w:val="center"/>
          </w:tcPr>
          <w:p w14:paraId="0087B531" w14:textId="7D9EC208" w:rsidR="00B721A0" w:rsidRPr="00017971" w:rsidRDefault="00EA7EA0" w:rsidP="00B721A0">
            <w:pPr>
              <w:spacing w:line="240" w:lineRule="auto"/>
              <w:rPr>
                <w:color w:val="000000"/>
                <w:sz w:val="18"/>
                <w:szCs w:val="18"/>
              </w:rPr>
            </w:pPr>
            <w:r w:rsidRPr="00017971">
              <w:rPr>
                <w:color w:val="000000"/>
                <w:sz w:val="18"/>
                <w:szCs w:val="18"/>
              </w:rPr>
              <w:t>a</w:t>
            </w:r>
            <w:r w:rsidR="00B721A0" w:rsidRPr="00017971">
              <w:rPr>
                <w:color w:val="000000"/>
                <w:sz w:val="18"/>
                <w:szCs w:val="18"/>
              </w:rPr>
              <w:t>t least 30 days prior Cutover</w:t>
            </w:r>
          </w:p>
        </w:tc>
      </w:tr>
      <w:tr w:rsidR="00B721A0" w:rsidRPr="00DA67AC" w14:paraId="0CA6FF97" w14:textId="77777777" w:rsidTr="00B721A0">
        <w:trPr>
          <w:trHeight w:val="300"/>
          <w:jc w:val="center"/>
        </w:trPr>
        <w:tc>
          <w:tcPr>
            <w:tcW w:w="1082" w:type="dxa"/>
            <w:tcBorders>
              <w:top w:val="single" w:sz="4" w:space="0" w:color="auto"/>
              <w:left w:val="single" w:sz="4" w:space="0" w:color="auto"/>
              <w:bottom w:val="single" w:sz="4" w:space="0" w:color="auto"/>
              <w:right w:val="single" w:sz="4" w:space="0" w:color="auto"/>
            </w:tcBorders>
            <w:shd w:val="clear" w:color="auto" w:fill="auto"/>
            <w:vAlign w:val="center"/>
          </w:tcPr>
          <w:p w14:paraId="11A28C4C" w14:textId="77777777" w:rsidR="00B721A0" w:rsidRPr="00017971" w:rsidRDefault="00B721A0" w:rsidP="00B721A0">
            <w:pPr>
              <w:spacing w:line="240" w:lineRule="auto"/>
              <w:jc w:val="center"/>
              <w:rPr>
                <w:color w:val="000000"/>
                <w:sz w:val="18"/>
                <w:szCs w:val="18"/>
              </w:rPr>
            </w:pPr>
            <w:r w:rsidRPr="00017971">
              <w:rPr>
                <w:color w:val="000000"/>
                <w:sz w:val="18"/>
                <w:szCs w:val="18"/>
              </w:rPr>
              <w:t>4.6.2</w:t>
            </w:r>
          </w:p>
        </w:tc>
        <w:tc>
          <w:tcPr>
            <w:tcW w:w="4043" w:type="dxa"/>
            <w:tcBorders>
              <w:top w:val="single" w:sz="4" w:space="0" w:color="auto"/>
              <w:left w:val="nil"/>
              <w:bottom w:val="single" w:sz="4" w:space="0" w:color="auto"/>
              <w:right w:val="single" w:sz="4" w:space="0" w:color="auto"/>
            </w:tcBorders>
            <w:shd w:val="clear" w:color="auto" w:fill="auto"/>
            <w:vAlign w:val="center"/>
          </w:tcPr>
          <w:p w14:paraId="23ECF2CA" w14:textId="77777777" w:rsidR="00B721A0" w:rsidRPr="00017971" w:rsidRDefault="00B721A0" w:rsidP="00B721A0">
            <w:pPr>
              <w:spacing w:line="240" w:lineRule="auto"/>
              <w:rPr>
                <w:color w:val="000000"/>
                <w:sz w:val="18"/>
                <w:szCs w:val="18"/>
              </w:rPr>
            </w:pPr>
            <w:r w:rsidRPr="00017971">
              <w:rPr>
                <w:color w:val="000000"/>
                <w:sz w:val="18"/>
                <w:szCs w:val="18"/>
              </w:rPr>
              <w:t>Physical Facilities As-Built Documentation</w:t>
            </w:r>
          </w:p>
        </w:tc>
        <w:tc>
          <w:tcPr>
            <w:tcW w:w="4496" w:type="dxa"/>
            <w:tcBorders>
              <w:top w:val="single" w:sz="4" w:space="0" w:color="auto"/>
              <w:left w:val="nil"/>
              <w:bottom w:val="single" w:sz="4" w:space="0" w:color="auto"/>
              <w:right w:val="single" w:sz="4" w:space="0" w:color="auto"/>
            </w:tcBorders>
            <w:shd w:val="clear" w:color="auto" w:fill="auto"/>
            <w:vAlign w:val="center"/>
          </w:tcPr>
          <w:p w14:paraId="542AE52E" w14:textId="77777777" w:rsidR="00B721A0" w:rsidRPr="00017971" w:rsidRDefault="00B721A0" w:rsidP="00B721A0">
            <w:pPr>
              <w:spacing w:line="240" w:lineRule="auto"/>
              <w:rPr>
                <w:color w:val="000000"/>
                <w:sz w:val="18"/>
                <w:szCs w:val="18"/>
              </w:rPr>
            </w:pPr>
            <w:r w:rsidRPr="00017971">
              <w:rPr>
                <w:color w:val="000000"/>
                <w:sz w:val="18"/>
                <w:szCs w:val="18"/>
              </w:rPr>
              <w:t>same time and coordinated with the final system maintenance documentation</w:t>
            </w:r>
          </w:p>
        </w:tc>
      </w:tr>
      <w:tr w:rsidR="00B721A0" w:rsidRPr="00DA67AC" w14:paraId="199684A6" w14:textId="77777777" w:rsidTr="00B721A0">
        <w:trPr>
          <w:trHeight w:val="300"/>
          <w:jc w:val="center"/>
        </w:trPr>
        <w:tc>
          <w:tcPr>
            <w:tcW w:w="10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A7EA37" w14:textId="77777777" w:rsidR="00B721A0" w:rsidRPr="00017971" w:rsidRDefault="00B721A0" w:rsidP="00B721A0">
            <w:pPr>
              <w:spacing w:line="240" w:lineRule="auto"/>
              <w:jc w:val="center"/>
              <w:rPr>
                <w:color w:val="000000"/>
                <w:sz w:val="18"/>
                <w:szCs w:val="18"/>
              </w:rPr>
            </w:pPr>
            <w:bookmarkStart w:id="266" w:name="_Hlk40975488"/>
            <w:r w:rsidRPr="00017971">
              <w:rPr>
                <w:color w:val="000000"/>
                <w:sz w:val="18"/>
                <w:szCs w:val="18"/>
              </w:rPr>
              <w:t>4.6.3</w:t>
            </w:r>
          </w:p>
        </w:tc>
        <w:tc>
          <w:tcPr>
            <w:tcW w:w="4043" w:type="dxa"/>
            <w:tcBorders>
              <w:top w:val="single" w:sz="4" w:space="0" w:color="auto"/>
              <w:left w:val="nil"/>
              <w:bottom w:val="single" w:sz="4" w:space="0" w:color="auto"/>
              <w:right w:val="single" w:sz="4" w:space="0" w:color="auto"/>
            </w:tcBorders>
            <w:shd w:val="clear" w:color="auto" w:fill="auto"/>
            <w:vAlign w:val="center"/>
            <w:hideMark/>
          </w:tcPr>
          <w:p w14:paraId="2DD1402F" w14:textId="77777777" w:rsidR="00B721A0" w:rsidRPr="00017971" w:rsidRDefault="00B721A0" w:rsidP="00B721A0">
            <w:pPr>
              <w:spacing w:line="240" w:lineRule="auto"/>
              <w:rPr>
                <w:color w:val="000000"/>
                <w:sz w:val="18"/>
                <w:szCs w:val="18"/>
              </w:rPr>
            </w:pPr>
            <w:r w:rsidRPr="00017971">
              <w:rPr>
                <w:color w:val="000000"/>
                <w:sz w:val="18"/>
                <w:szCs w:val="18"/>
              </w:rPr>
              <w:t>System Maintenance Documentation</w:t>
            </w:r>
          </w:p>
        </w:tc>
        <w:tc>
          <w:tcPr>
            <w:tcW w:w="4496" w:type="dxa"/>
            <w:tcBorders>
              <w:top w:val="single" w:sz="4" w:space="0" w:color="auto"/>
              <w:left w:val="nil"/>
              <w:bottom w:val="single" w:sz="4" w:space="0" w:color="auto"/>
              <w:right w:val="single" w:sz="4" w:space="0" w:color="auto"/>
            </w:tcBorders>
            <w:shd w:val="clear" w:color="auto" w:fill="auto"/>
            <w:vAlign w:val="center"/>
            <w:hideMark/>
          </w:tcPr>
          <w:p w14:paraId="4F981CD2" w14:textId="77777777" w:rsidR="00B721A0" w:rsidRPr="00017971" w:rsidRDefault="00B721A0" w:rsidP="00B721A0">
            <w:pPr>
              <w:spacing w:line="240" w:lineRule="auto"/>
              <w:rPr>
                <w:color w:val="000000"/>
                <w:sz w:val="18"/>
                <w:szCs w:val="18"/>
              </w:rPr>
            </w:pPr>
            <w:r w:rsidRPr="00017971">
              <w:rPr>
                <w:color w:val="000000"/>
                <w:sz w:val="18"/>
                <w:szCs w:val="18"/>
              </w:rPr>
              <w:t>at the beginning of the 30-day performance period</w:t>
            </w:r>
          </w:p>
        </w:tc>
      </w:tr>
      <w:bookmarkEnd w:id="266"/>
      <w:tr w:rsidR="00B721A0" w:rsidRPr="00DA67AC" w14:paraId="3E39BFBE" w14:textId="77777777" w:rsidTr="00B721A0">
        <w:trPr>
          <w:trHeight w:val="300"/>
          <w:jc w:val="center"/>
        </w:trPr>
        <w:tc>
          <w:tcPr>
            <w:tcW w:w="10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6B9E69" w14:textId="77777777" w:rsidR="00B721A0" w:rsidRPr="00017971" w:rsidRDefault="00B721A0" w:rsidP="00B721A0">
            <w:pPr>
              <w:spacing w:line="240" w:lineRule="auto"/>
              <w:jc w:val="center"/>
              <w:rPr>
                <w:color w:val="000000"/>
                <w:sz w:val="18"/>
                <w:szCs w:val="18"/>
              </w:rPr>
            </w:pPr>
            <w:r w:rsidRPr="00017971">
              <w:rPr>
                <w:color w:val="000000"/>
                <w:sz w:val="18"/>
                <w:szCs w:val="18"/>
              </w:rPr>
              <w:t>3.21</w:t>
            </w:r>
          </w:p>
        </w:tc>
        <w:tc>
          <w:tcPr>
            <w:tcW w:w="4043" w:type="dxa"/>
            <w:tcBorders>
              <w:top w:val="single" w:sz="4" w:space="0" w:color="auto"/>
              <w:left w:val="nil"/>
              <w:bottom w:val="single" w:sz="4" w:space="0" w:color="auto"/>
              <w:right w:val="single" w:sz="4" w:space="0" w:color="auto"/>
            </w:tcBorders>
            <w:shd w:val="clear" w:color="auto" w:fill="auto"/>
            <w:vAlign w:val="center"/>
            <w:hideMark/>
          </w:tcPr>
          <w:p w14:paraId="41A8EE46" w14:textId="77777777" w:rsidR="00B721A0" w:rsidRPr="00017971" w:rsidRDefault="00B721A0" w:rsidP="00B721A0">
            <w:pPr>
              <w:spacing w:line="240" w:lineRule="auto"/>
              <w:rPr>
                <w:color w:val="000000"/>
                <w:sz w:val="18"/>
                <w:szCs w:val="18"/>
              </w:rPr>
            </w:pPr>
            <w:r w:rsidRPr="00017971">
              <w:rPr>
                <w:color w:val="000000"/>
                <w:sz w:val="18"/>
                <w:szCs w:val="18"/>
              </w:rPr>
              <w:t>Damage Release Form</w:t>
            </w:r>
          </w:p>
        </w:tc>
        <w:tc>
          <w:tcPr>
            <w:tcW w:w="4496" w:type="dxa"/>
            <w:tcBorders>
              <w:top w:val="single" w:sz="4" w:space="0" w:color="auto"/>
              <w:left w:val="nil"/>
              <w:bottom w:val="single" w:sz="4" w:space="0" w:color="auto"/>
              <w:right w:val="single" w:sz="4" w:space="0" w:color="auto"/>
            </w:tcBorders>
            <w:shd w:val="clear" w:color="auto" w:fill="auto"/>
            <w:vAlign w:val="center"/>
            <w:hideMark/>
          </w:tcPr>
          <w:p w14:paraId="08C9BBE4" w14:textId="77777777" w:rsidR="00B721A0" w:rsidRPr="00017971" w:rsidRDefault="00B721A0" w:rsidP="00B721A0">
            <w:pPr>
              <w:spacing w:line="240" w:lineRule="auto"/>
              <w:rPr>
                <w:color w:val="000000"/>
                <w:sz w:val="18"/>
                <w:szCs w:val="18"/>
              </w:rPr>
            </w:pPr>
            <w:r w:rsidRPr="00017971">
              <w:rPr>
                <w:color w:val="000000"/>
                <w:sz w:val="18"/>
                <w:szCs w:val="18"/>
              </w:rPr>
              <w:t>within 30 days after recommendation of cutover</w:t>
            </w:r>
          </w:p>
        </w:tc>
      </w:tr>
    </w:tbl>
    <w:p w14:paraId="487DB26A" w14:textId="77777777" w:rsidR="00B721A0" w:rsidRDefault="00B721A0" w:rsidP="00B721A0">
      <w:bookmarkStart w:id="267" w:name="_Toc454540062"/>
    </w:p>
    <w:p w14:paraId="193276E9" w14:textId="77777777" w:rsidR="00B721A0" w:rsidRPr="00872D8F" w:rsidRDefault="00B721A0" w:rsidP="00B721A0">
      <w:pPr>
        <w:pStyle w:val="TableandCaptionHeading"/>
      </w:pPr>
      <w:bookmarkStart w:id="268" w:name="_Toc47103843"/>
      <w:r w:rsidRPr="00872D8F">
        <w:t>Table 4-1 Submittal Schedule</w:t>
      </w:r>
      <w:bookmarkEnd w:id="267"/>
      <w:bookmarkEnd w:id="268"/>
    </w:p>
    <w:p w14:paraId="4008796C" w14:textId="77777777" w:rsidR="00B721A0" w:rsidRDefault="00B721A0" w:rsidP="00B721A0"/>
    <w:p w14:paraId="20270797" w14:textId="77777777" w:rsidR="00B721A0" w:rsidRPr="00DF71C6" w:rsidRDefault="00B721A0" w:rsidP="00B721A0">
      <w:pPr>
        <w:pStyle w:val="Heading3"/>
      </w:pPr>
      <w:bookmarkStart w:id="269" w:name="_Toc332190722"/>
      <w:bookmarkStart w:id="270" w:name="_Toc450812548"/>
      <w:bookmarkStart w:id="271" w:name="_Toc454546292"/>
      <w:bookmarkStart w:id="272" w:name="_Toc47103844"/>
      <w:r w:rsidRPr="00DF71C6">
        <w:t>Transmittals</w:t>
      </w:r>
      <w:bookmarkEnd w:id="269"/>
      <w:bookmarkEnd w:id="270"/>
      <w:bookmarkEnd w:id="271"/>
      <w:bookmarkEnd w:id="272"/>
    </w:p>
    <w:p w14:paraId="145B0027" w14:textId="77777777" w:rsidR="00B721A0" w:rsidRPr="00136B2B" w:rsidRDefault="00B721A0" w:rsidP="00B721A0">
      <w:pPr>
        <w:ind w:left="720"/>
      </w:pPr>
      <w:r>
        <w:t>The CONTRACTOR shall a</w:t>
      </w:r>
      <w:r w:rsidRPr="00136B2B">
        <w:t xml:space="preserve">ssign a unique transmittal identification number to each submittal listed in </w:t>
      </w:r>
      <w:r w:rsidRPr="00DF71C6">
        <w:t>T</w:t>
      </w:r>
      <w:r>
        <w:t>able</w:t>
      </w:r>
      <w:r w:rsidRPr="00DF71C6">
        <w:t xml:space="preserve"> </w:t>
      </w:r>
      <w:r>
        <w:t>4</w:t>
      </w:r>
      <w:r w:rsidRPr="00DF71C6">
        <w:t>-</w:t>
      </w:r>
      <w:r>
        <w:t>1</w:t>
      </w:r>
      <w:r w:rsidRPr="00136B2B">
        <w:t xml:space="preserve"> and to other significant project-related documentation, such as important memoranda, reports </w:t>
      </w:r>
      <w:r w:rsidRPr="00136B2B">
        <w:lastRenderedPageBreak/>
        <w:t>and change order requests.  The transmittal ID number shall consist of an identifier for the sending party and a consecutive serial number for the transmittal.  Each transmittal shall include the following information:</w:t>
      </w:r>
    </w:p>
    <w:p w14:paraId="022198E9" w14:textId="77777777" w:rsidR="00B721A0" w:rsidRPr="00136B2B" w:rsidRDefault="00B721A0" w:rsidP="00B721A0">
      <w:pPr>
        <w:pStyle w:val="2BulletsLevel1"/>
        <w:numPr>
          <w:ilvl w:val="0"/>
          <w:numId w:val="1"/>
        </w:numPr>
        <w:ind w:left="1080"/>
      </w:pPr>
      <w:r w:rsidRPr="00136B2B">
        <w:t>Transmittal ID number</w:t>
      </w:r>
    </w:p>
    <w:p w14:paraId="5DF3D3B9" w14:textId="77777777" w:rsidR="00B721A0" w:rsidRPr="00136B2B" w:rsidRDefault="00B721A0" w:rsidP="00B721A0">
      <w:pPr>
        <w:pStyle w:val="2BulletsLevel1"/>
        <w:numPr>
          <w:ilvl w:val="0"/>
          <w:numId w:val="1"/>
        </w:numPr>
        <w:ind w:left="1080"/>
      </w:pPr>
      <w:r w:rsidRPr="00136B2B">
        <w:t>Date</w:t>
      </w:r>
    </w:p>
    <w:p w14:paraId="6E0E3912" w14:textId="77777777" w:rsidR="00B721A0" w:rsidRPr="00136B2B" w:rsidRDefault="00B721A0" w:rsidP="00B721A0">
      <w:pPr>
        <w:pStyle w:val="2BulletsLevel1"/>
        <w:numPr>
          <w:ilvl w:val="0"/>
          <w:numId w:val="1"/>
        </w:numPr>
        <w:ind w:left="1080"/>
      </w:pPr>
      <w:r w:rsidRPr="00136B2B">
        <w:t>Sender</w:t>
      </w:r>
    </w:p>
    <w:p w14:paraId="32B068B7" w14:textId="77777777" w:rsidR="00B721A0" w:rsidRPr="00136B2B" w:rsidRDefault="00B721A0" w:rsidP="00B721A0">
      <w:pPr>
        <w:pStyle w:val="2BulletsLevel1"/>
        <w:numPr>
          <w:ilvl w:val="0"/>
          <w:numId w:val="1"/>
        </w:numPr>
        <w:ind w:left="1080"/>
      </w:pPr>
      <w:r w:rsidRPr="00136B2B">
        <w:t>Organization</w:t>
      </w:r>
    </w:p>
    <w:p w14:paraId="34AE1404" w14:textId="77777777" w:rsidR="00B721A0" w:rsidRPr="00136B2B" w:rsidRDefault="00B721A0" w:rsidP="00B721A0">
      <w:pPr>
        <w:pStyle w:val="2BulletsLevel1"/>
        <w:numPr>
          <w:ilvl w:val="0"/>
          <w:numId w:val="1"/>
        </w:numPr>
        <w:ind w:left="1080"/>
      </w:pPr>
      <w:r w:rsidRPr="00136B2B">
        <w:t>Recipient(s)</w:t>
      </w:r>
    </w:p>
    <w:p w14:paraId="1542A7A3" w14:textId="77777777" w:rsidR="00B721A0" w:rsidRPr="00136B2B" w:rsidRDefault="00B721A0" w:rsidP="00B721A0">
      <w:pPr>
        <w:pStyle w:val="2BulletsLevel1"/>
        <w:numPr>
          <w:ilvl w:val="0"/>
          <w:numId w:val="1"/>
        </w:numPr>
        <w:ind w:left="1080"/>
      </w:pPr>
      <w:r w:rsidRPr="00136B2B">
        <w:t>Subject</w:t>
      </w:r>
    </w:p>
    <w:p w14:paraId="3925C4F3" w14:textId="77777777" w:rsidR="00B721A0" w:rsidRPr="00136B2B" w:rsidRDefault="00B721A0" w:rsidP="00B721A0">
      <w:pPr>
        <w:pStyle w:val="2BulletsLevel1"/>
        <w:numPr>
          <w:ilvl w:val="0"/>
          <w:numId w:val="1"/>
        </w:numPr>
        <w:ind w:left="1080"/>
      </w:pPr>
      <w:r w:rsidRPr="00136B2B">
        <w:t>List of documents delivered</w:t>
      </w:r>
    </w:p>
    <w:p w14:paraId="7901629C" w14:textId="77777777" w:rsidR="00B721A0" w:rsidRPr="00136B2B" w:rsidRDefault="00B721A0" w:rsidP="00B721A0">
      <w:pPr>
        <w:ind w:left="720"/>
      </w:pPr>
    </w:p>
    <w:p w14:paraId="4530EDB0" w14:textId="77777777" w:rsidR="00B721A0" w:rsidRPr="00136B2B" w:rsidRDefault="00B721A0" w:rsidP="00B721A0">
      <w:pPr>
        <w:ind w:left="720"/>
      </w:pPr>
      <w:r>
        <w:t>The CONTRACTOR shall m</w:t>
      </w:r>
      <w:r w:rsidRPr="00136B2B">
        <w:t>aintain a log of its transmittals and shall include it with the monthly project status report.</w:t>
      </w:r>
    </w:p>
    <w:p w14:paraId="011B4BE3" w14:textId="77777777" w:rsidR="00B721A0" w:rsidRDefault="00B721A0" w:rsidP="00B721A0"/>
    <w:p w14:paraId="0F3AF9DE" w14:textId="77777777" w:rsidR="00B721A0" w:rsidRPr="00225C7C" w:rsidRDefault="00B721A0" w:rsidP="00B721A0">
      <w:pPr>
        <w:pStyle w:val="Heading3"/>
      </w:pPr>
      <w:bookmarkStart w:id="273" w:name="_Toc450812549"/>
      <w:bookmarkStart w:id="274" w:name="_Toc454546293"/>
      <w:bookmarkStart w:id="275" w:name="_Toc47103845"/>
      <w:r w:rsidRPr="00225C7C">
        <w:t>E</w:t>
      </w:r>
      <w:r>
        <w:t>m</w:t>
      </w:r>
      <w:r w:rsidRPr="00225C7C">
        <w:t>ail</w:t>
      </w:r>
      <w:bookmarkEnd w:id="273"/>
      <w:bookmarkEnd w:id="274"/>
      <w:bookmarkEnd w:id="275"/>
    </w:p>
    <w:p w14:paraId="6490682E" w14:textId="77777777" w:rsidR="00B721A0" w:rsidRDefault="00B721A0" w:rsidP="00B721A0">
      <w:pPr>
        <w:ind w:left="720"/>
      </w:pPr>
      <w:r>
        <w:t>Electronic mail may be used for the development of decisions and documentation, and transmission of files.  Actual decisions and documentation transmittals shall be transmitted in signed PDF form.</w:t>
      </w:r>
    </w:p>
    <w:p w14:paraId="12F98A56" w14:textId="77777777" w:rsidR="00B721A0" w:rsidRPr="00225C7C" w:rsidRDefault="00B721A0" w:rsidP="00B721A0">
      <w:pPr>
        <w:jc w:val="center"/>
        <w:rPr>
          <w:b/>
          <w:i/>
        </w:rPr>
      </w:pPr>
    </w:p>
    <w:p w14:paraId="0A3CCA54" w14:textId="77777777" w:rsidR="00B721A0" w:rsidRPr="00225C7C" w:rsidRDefault="00B721A0" w:rsidP="00B721A0">
      <w:pPr>
        <w:pStyle w:val="Heading3"/>
      </w:pPr>
      <w:bookmarkStart w:id="276" w:name="_Toc332190724"/>
      <w:bookmarkStart w:id="277" w:name="_Toc450812550"/>
      <w:bookmarkStart w:id="278" w:name="_Toc454546294"/>
      <w:bookmarkStart w:id="279" w:name="_Toc47103846"/>
      <w:bookmarkStart w:id="280" w:name="_Toc85421604"/>
      <w:bookmarkStart w:id="281" w:name="_Toc107369313"/>
      <w:bookmarkStart w:id="282" w:name="_Toc130373060"/>
      <w:r w:rsidRPr="00225C7C">
        <w:t>Project Documentation</w:t>
      </w:r>
      <w:bookmarkEnd w:id="276"/>
      <w:bookmarkEnd w:id="277"/>
      <w:bookmarkEnd w:id="278"/>
      <w:bookmarkEnd w:id="279"/>
    </w:p>
    <w:p w14:paraId="592ABE1F" w14:textId="1954CA5B" w:rsidR="00B721A0" w:rsidRDefault="00B721A0" w:rsidP="008220F0">
      <w:pPr>
        <w:ind w:left="720"/>
      </w:pPr>
      <w:r>
        <w:t xml:space="preserve">The CONTRACTOR shall provide and maintain all the project documentation, sharing </w:t>
      </w:r>
      <w:r w:rsidR="00226733">
        <w:t xml:space="preserve">with </w:t>
      </w:r>
      <w:r>
        <w:t xml:space="preserve">the PROJECT TEAM from the beginning to System Acceptance and Cutover.  At the end of the project, the CONTRACTOR will hand-off all documentation to </w:t>
      </w:r>
      <w:r>
        <w:rPr>
          <w:color w:val="000000"/>
          <w:szCs w:val="20"/>
        </w:rPr>
        <w:t>Milford</w:t>
      </w:r>
      <w:r w:rsidDel="002D0390">
        <w:t xml:space="preserve"> </w:t>
      </w:r>
      <w:r>
        <w:t xml:space="preserve">for </w:t>
      </w:r>
      <w:r w:rsidR="00544DD7">
        <w:t xml:space="preserve">future </w:t>
      </w:r>
      <w:r>
        <w:t xml:space="preserve">maintenance </w:t>
      </w:r>
      <w:r w:rsidR="005A200B">
        <w:t>(a</w:t>
      </w:r>
      <w:r>
        <w:t>ll project documentation pertinent to the definition and implementation of this project, e.g. submittals, transmittals, schedules, agenda, charts, data, diagrams, drawings, photographs, maps, email, licenses, manuals, minutes, permits, procedures, reports, spreadsheets, text files, written plans, etc.</w:t>
      </w:r>
      <w:r w:rsidR="005A200B">
        <w:t>).</w:t>
      </w:r>
    </w:p>
    <w:p w14:paraId="57CCA1A6" w14:textId="77777777" w:rsidR="00B721A0" w:rsidRDefault="00B721A0" w:rsidP="008220F0">
      <w:pPr>
        <w:ind w:left="720"/>
      </w:pPr>
    </w:p>
    <w:p w14:paraId="606236D8" w14:textId="77777777" w:rsidR="00B721A0" w:rsidRDefault="00B721A0" w:rsidP="008220F0">
      <w:pPr>
        <w:ind w:left="720"/>
      </w:pPr>
      <w:r>
        <w:t>Documentation shall be provided in both hard and soft copy.  USB drive or DVD/CD-ROM copies are preferable and shall be supplied without copy protection.  When appropriate, documentation shall be professionally bound in three-ring binders with section tabs and a table of contents.  When submitted for approval or information, documents shall be clearly marked with the name of this project, date, and other tracking information, e.g. contract information, site name and/or drawing/document number.  The CONTRACTOR may develop a Web-based “cloud drive” to safely store and share documents, drawings, maps, photos with all members from the PROJECT TEAM.</w:t>
      </w:r>
    </w:p>
    <w:p w14:paraId="32DED8A2" w14:textId="77777777" w:rsidR="00B721A0" w:rsidRDefault="00B721A0" w:rsidP="00B721A0"/>
    <w:p w14:paraId="2A29825D" w14:textId="77777777" w:rsidR="00B721A0" w:rsidRPr="00433BBE" w:rsidRDefault="00B721A0" w:rsidP="00B721A0">
      <w:pPr>
        <w:pStyle w:val="Heading3"/>
      </w:pPr>
      <w:bookmarkStart w:id="283" w:name="_Toc130373066"/>
      <w:bookmarkStart w:id="284" w:name="_Toc332190725"/>
      <w:bookmarkStart w:id="285" w:name="_Toc450812551"/>
      <w:bookmarkStart w:id="286" w:name="_Toc454546295"/>
      <w:bookmarkStart w:id="287" w:name="_Toc47103847"/>
      <w:bookmarkEnd w:id="280"/>
      <w:bookmarkEnd w:id="281"/>
      <w:bookmarkEnd w:id="282"/>
      <w:r w:rsidRPr="00433BBE">
        <w:t>Risk Management</w:t>
      </w:r>
      <w:bookmarkEnd w:id="283"/>
      <w:bookmarkEnd w:id="284"/>
      <w:bookmarkEnd w:id="285"/>
      <w:bookmarkEnd w:id="286"/>
      <w:bookmarkEnd w:id="287"/>
    </w:p>
    <w:p w14:paraId="157AF684" w14:textId="67460F5C" w:rsidR="00B721A0" w:rsidRDefault="00B721A0" w:rsidP="00B721A0">
      <w:pPr>
        <w:ind w:left="720"/>
      </w:pPr>
      <w:r>
        <w:t>The CONTRACTOR shall i</w:t>
      </w:r>
      <w:r w:rsidRPr="00854379">
        <w:t xml:space="preserve">dentify and assess potential risks to the Project and notify the </w:t>
      </w:r>
      <w:r>
        <w:t>PROJECT TEAM</w:t>
      </w:r>
      <w:r w:rsidRPr="00854379">
        <w:t xml:space="preserve">.  If a risk item </w:t>
      </w:r>
      <w:r>
        <w:t xml:space="preserve">has </w:t>
      </w:r>
      <w:r w:rsidRPr="00854379">
        <w:t xml:space="preserve">developed it </w:t>
      </w:r>
      <w:r>
        <w:t>should</w:t>
      </w:r>
      <w:r w:rsidRPr="00854379">
        <w:t xml:space="preserve"> be placed on the action item list</w:t>
      </w:r>
      <w:r>
        <w:t xml:space="preserve"> </w:t>
      </w:r>
      <w:r w:rsidR="00E311CE">
        <w:t xml:space="preserve">to </w:t>
      </w:r>
      <w:r>
        <w:t>determine its status, impact, and the responsible party</w:t>
      </w:r>
      <w:r w:rsidRPr="00854379">
        <w:t>.</w:t>
      </w:r>
    </w:p>
    <w:p w14:paraId="775522A1" w14:textId="330475AC" w:rsidR="00B721A0" w:rsidRDefault="00B721A0" w:rsidP="00B721A0">
      <w:pPr>
        <w:widowControl w:val="0"/>
      </w:pPr>
    </w:p>
    <w:p w14:paraId="181E7A3E" w14:textId="77777777" w:rsidR="00B721A0" w:rsidRPr="00433BBE" w:rsidRDefault="00B721A0" w:rsidP="00B721A0">
      <w:pPr>
        <w:pStyle w:val="Heading3"/>
      </w:pPr>
      <w:bookmarkStart w:id="288" w:name="_Toc254964607"/>
      <w:bookmarkStart w:id="289" w:name="_Toc296598481"/>
      <w:bookmarkStart w:id="290" w:name="_Toc332190726"/>
      <w:bookmarkStart w:id="291" w:name="_Toc450812552"/>
      <w:bookmarkStart w:id="292" w:name="_Toc454546296"/>
      <w:bookmarkStart w:id="293" w:name="_Toc47103848"/>
      <w:bookmarkStart w:id="294" w:name="_Toc85421613"/>
      <w:bookmarkStart w:id="295" w:name="_Toc107369322"/>
      <w:bookmarkStart w:id="296" w:name="_Toc130373067"/>
      <w:r w:rsidRPr="00433BBE">
        <w:t>Change Orders</w:t>
      </w:r>
      <w:bookmarkEnd w:id="288"/>
      <w:bookmarkEnd w:id="289"/>
      <w:bookmarkEnd w:id="290"/>
      <w:bookmarkEnd w:id="291"/>
      <w:bookmarkEnd w:id="292"/>
      <w:bookmarkEnd w:id="293"/>
    </w:p>
    <w:p w14:paraId="64446AD2" w14:textId="77777777" w:rsidR="00B721A0" w:rsidRPr="00076CA8" w:rsidRDefault="00B721A0" w:rsidP="00B721A0">
      <w:pPr>
        <w:ind w:left="720"/>
      </w:pPr>
      <w:r>
        <w:t>The CONTRACTOR shall s</w:t>
      </w:r>
      <w:r w:rsidRPr="00076CA8">
        <w:t xml:space="preserve">ubmit change order requests to </w:t>
      </w:r>
      <w:r>
        <w:t>Milford’s</w:t>
      </w:r>
      <w:r w:rsidRPr="00076CA8">
        <w:t xml:space="preserve"> </w:t>
      </w:r>
      <w:r>
        <w:t xml:space="preserve">Project Manager </w:t>
      </w:r>
      <w:r w:rsidRPr="00076CA8">
        <w:t>that modifies quantity</w:t>
      </w:r>
      <w:r>
        <w:t>,</w:t>
      </w:r>
      <w:r w:rsidRPr="00076CA8">
        <w:t xml:space="preserve"> equipment, software</w:t>
      </w:r>
      <w:r>
        <w:t>,</w:t>
      </w:r>
      <w:r w:rsidRPr="00076CA8">
        <w:t xml:space="preserve"> services, schedule, cost</w:t>
      </w:r>
      <w:r>
        <w:t>, operation,</w:t>
      </w:r>
      <w:r w:rsidRPr="00076CA8">
        <w:t xml:space="preserve"> or performance.  A separate change order for each </w:t>
      </w:r>
      <w:r>
        <w:t xml:space="preserve">request </w:t>
      </w:r>
      <w:r w:rsidRPr="00076CA8">
        <w:t>shall include:</w:t>
      </w:r>
    </w:p>
    <w:p w14:paraId="2FC2F360" w14:textId="77777777" w:rsidR="00B721A0" w:rsidRPr="00136B2B" w:rsidRDefault="00B721A0" w:rsidP="00B721A0">
      <w:pPr>
        <w:pStyle w:val="2BulletsLevel1"/>
        <w:numPr>
          <w:ilvl w:val="0"/>
          <w:numId w:val="1"/>
        </w:numPr>
        <w:ind w:left="1080"/>
      </w:pPr>
      <w:r w:rsidRPr="00136B2B">
        <w:t>Customer name</w:t>
      </w:r>
    </w:p>
    <w:p w14:paraId="64FF71BB" w14:textId="77777777" w:rsidR="00B721A0" w:rsidRPr="00136B2B" w:rsidRDefault="00B721A0" w:rsidP="00B721A0">
      <w:pPr>
        <w:pStyle w:val="2BulletsLevel1"/>
        <w:numPr>
          <w:ilvl w:val="0"/>
          <w:numId w:val="1"/>
        </w:numPr>
        <w:ind w:left="1080"/>
      </w:pPr>
      <w:r w:rsidRPr="00136B2B">
        <w:t>Project number and title</w:t>
      </w:r>
    </w:p>
    <w:p w14:paraId="36BAF431" w14:textId="77777777" w:rsidR="00B721A0" w:rsidRPr="00136B2B" w:rsidRDefault="00B721A0" w:rsidP="00B721A0">
      <w:pPr>
        <w:pStyle w:val="2BulletsLevel1"/>
        <w:numPr>
          <w:ilvl w:val="0"/>
          <w:numId w:val="1"/>
        </w:numPr>
        <w:ind w:left="1080"/>
      </w:pPr>
      <w:r w:rsidRPr="00136B2B">
        <w:t>Issue date</w:t>
      </w:r>
    </w:p>
    <w:p w14:paraId="3D36CCCC" w14:textId="77777777" w:rsidR="00B721A0" w:rsidRPr="00136B2B" w:rsidRDefault="00B721A0" w:rsidP="00B721A0">
      <w:pPr>
        <w:pStyle w:val="2BulletsLevel1"/>
        <w:numPr>
          <w:ilvl w:val="0"/>
          <w:numId w:val="1"/>
        </w:numPr>
        <w:ind w:left="1080"/>
      </w:pPr>
      <w:r w:rsidRPr="00136B2B">
        <w:t>Tracking number</w:t>
      </w:r>
    </w:p>
    <w:p w14:paraId="7A5B9582" w14:textId="77777777" w:rsidR="00B721A0" w:rsidRPr="00136B2B" w:rsidRDefault="00B721A0" w:rsidP="00B721A0">
      <w:pPr>
        <w:pStyle w:val="2BulletsLevel1"/>
        <w:numPr>
          <w:ilvl w:val="0"/>
          <w:numId w:val="1"/>
        </w:numPr>
        <w:ind w:left="1080"/>
      </w:pPr>
      <w:r>
        <w:t>CONTRACTOR</w:t>
      </w:r>
      <w:r w:rsidRPr="00136B2B">
        <w:t xml:space="preserve"> name</w:t>
      </w:r>
    </w:p>
    <w:p w14:paraId="26838F8B" w14:textId="77777777" w:rsidR="00B721A0" w:rsidRPr="00136B2B" w:rsidRDefault="00B721A0" w:rsidP="00B721A0">
      <w:pPr>
        <w:pStyle w:val="2BulletsLevel1"/>
        <w:numPr>
          <w:ilvl w:val="0"/>
          <w:numId w:val="1"/>
        </w:numPr>
        <w:ind w:left="1080"/>
      </w:pPr>
      <w:r w:rsidRPr="00136B2B">
        <w:lastRenderedPageBreak/>
        <w:t>Reason for change</w:t>
      </w:r>
    </w:p>
    <w:p w14:paraId="20268FF4" w14:textId="77777777" w:rsidR="00B721A0" w:rsidRPr="00136B2B" w:rsidRDefault="00B721A0" w:rsidP="00B721A0">
      <w:pPr>
        <w:pStyle w:val="2BulletsLevel1"/>
        <w:numPr>
          <w:ilvl w:val="0"/>
          <w:numId w:val="1"/>
        </w:numPr>
        <w:ind w:left="1080"/>
      </w:pPr>
      <w:r w:rsidRPr="00136B2B">
        <w:t>Description of change</w:t>
      </w:r>
    </w:p>
    <w:p w14:paraId="026D4FEC" w14:textId="77777777" w:rsidR="00B721A0" w:rsidRPr="00136B2B" w:rsidRDefault="00B721A0" w:rsidP="00B721A0">
      <w:pPr>
        <w:pStyle w:val="2BulletsLevel1"/>
        <w:numPr>
          <w:ilvl w:val="0"/>
          <w:numId w:val="1"/>
        </w:numPr>
        <w:ind w:left="1080"/>
      </w:pPr>
      <w:r w:rsidRPr="00136B2B">
        <w:t>Cost impact</w:t>
      </w:r>
    </w:p>
    <w:p w14:paraId="369FC0C4" w14:textId="77777777" w:rsidR="00B721A0" w:rsidRPr="00136B2B" w:rsidRDefault="00B721A0" w:rsidP="00B721A0">
      <w:pPr>
        <w:pStyle w:val="2BulletsLevel1"/>
        <w:numPr>
          <w:ilvl w:val="0"/>
          <w:numId w:val="1"/>
        </w:numPr>
        <w:ind w:left="1080"/>
      </w:pPr>
      <w:r w:rsidRPr="00136B2B">
        <w:t>Schedule impact</w:t>
      </w:r>
    </w:p>
    <w:p w14:paraId="29B2E33E" w14:textId="77777777" w:rsidR="00B721A0" w:rsidRPr="00136B2B" w:rsidRDefault="00B721A0" w:rsidP="00B721A0">
      <w:pPr>
        <w:pStyle w:val="2BulletsLevel1"/>
        <w:numPr>
          <w:ilvl w:val="0"/>
          <w:numId w:val="1"/>
        </w:numPr>
        <w:ind w:left="1080"/>
      </w:pPr>
      <w:r w:rsidRPr="00136B2B">
        <w:t>Operational or performance impact</w:t>
      </w:r>
    </w:p>
    <w:p w14:paraId="4EC4894E" w14:textId="77777777" w:rsidR="00B721A0" w:rsidRDefault="00B721A0" w:rsidP="00B721A0"/>
    <w:p w14:paraId="64D44F9F" w14:textId="77777777" w:rsidR="00B721A0" w:rsidRDefault="00B721A0" w:rsidP="00B721A0">
      <w:pPr>
        <w:ind w:left="720"/>
      </w:pPr>
      <w:r w:rsidRPr="00076CA8">
        <w:t xml:space="preserve">No changes to the work shall commence until the change order request has been approved by </w:t>
      </w:r>
      <w:r>
        <w:rPr>
          <w:color w:val="000000"/>
          <w:szCs w:val="20"/>
        </w:rPr>
        <w:t>Milford</w:t>
      </w:r>
      <w:r w:rsidRPr="00076CA8">
        <w:t xml:space="preserve"> in writing.</w:t>
      </w:r>
    </w:p>
    <w:p w14:paraId="3FFF823E" w14:textId="77777777" w:rsidR="00B721A0" w:rsidRPr="00076CA8" w:rsidRDefault="00B721A0" w:rsidP="00B721A0">
      <w:pPr>
        <w:ind w:left="720"/>
      </w:pPr>
    </w:p>
    <w:p w14:paraId="48346B8D" w14:textId="77777777" w:rsidR="00B721A0" w:rsidRPr="00433BBE" w:rsidRDefault="00B721A0" w:rsidP="00B721A0">
      <w:pPr>
        <w:pStyle w:val="Heading3"/>
      </w:pPr>
      <w:bookmarkStart w:id="297" w:name="_Toc332190727"/>
      <w:bookmarkStart w:id="298" w:name="_Toc450812553"/>
      <w:bookmarkStart w:id="299" w:name="_Toc454546297"/>
      <w:bookmarkStart w:id="300" w:name="_Toc47103849"/>
      <w:bookmarkStart w:id="301" w:name="_Toc130373072"/>
      <w:bookmarkEnd w:id="294"/>
      <w:bookmarkEnd w:id="295"/>
      <w:bookmarkEnd w:id="296"/>
      <w:r w:rsidRPr="00433BBE">
        <w:t>Punch List</w:t>
      </w:r>
      <w:bookmarkEnd w:id="297"/>
      <w:bookmarkEnd w:id="298"/>
      <w:bookmarkEnd w:id="299"/>
      <w:bookmarkEnd w:id="300"/>
    </w:p>
    <w:p w14:paraId="1E0ED0B3" w14:textId="70B12A40" w:rsidR="00B721A0" w:rsidRDefault="00B721A0" w:rsidP="00B721A0">
      <w:pPr>
        <w:ind w:left="720"/>
      </w:pPr>
      <w:r>
        <w:t>The CONTRACTOR shall establish and maintain a punch list for inspections, field tests and acceptance tests.  The list will be published monthly to include a sequential punch list item number, site reference, date identified, description of the item, resolution date, and notes.  Milford/CTA will be responsible to review and approve the resolution of each item.</w:t>
      </w:r>
    </w:p>
    <w:p w14:paraId="396919A7" w14:textId="77777777" w:rsidR="00B721A0" w:rsidRPr="00433BBE" w:rsidRDefault="00B721A0" w:rsidP="00B721A0">
      <w:pPr>
        <w:pStyle w:val="Heading2"/>
      </w:pPr>
      <w:bookmarkStart w:id="302" w:name="_Toc450812554"/>
      <w:bookmarkStart w:id="303" w:name="_Toc454546298"/>
      <w:bookmarkEnd w:id="301"/>
      <w:r>
        <w:t xml:space="preserve"> </w:t>
      </w:r>
      <w:bookmarkStart w:id="304" w:name="_Toc47103850"/>
      <w:r>
        <w:t>Planning and Design</w:t>
      </w:r>
      <w:bookmarkEnd w:id="302"/>
      <w:bookmarkEnd w:id="303"/>
      <w:bookmarkEnd w:id="304"/>
    </w:p>
    <w:p w14:paraId="1009DF1B" w14:textId="3F64DD3D" w:rsidR="00B721A0" w:rsidRDefault="00B721A0" w:rsidP="00B721A0">
      <w:r>
        <w:t>The CONTRACTOR shall d</w:t>
      </w:r>
      <w:r w:rsidRPr="007A27E5">
        <w:t>esign, engineer, furnish, install, configure, test</w:t>
      </w:r>
      <w:r>
        <w:t>,</w:t>
      </w:r>
      <w:r w:rsidRPr="007A27E5">
        <w:t xml:space="preserve"> and warranty the systems</w:t>
      </w:r>
      <w:r>
        <w:t xml:space="preserve">, equipment and software required by the technical specifications of this RFP.  </w:t>
      </w:r>
      <w:r w:rsidR="00BE0697">
        <w:t>The CONTRACTOR shall s</w:t>
      </w:r>
      <w:r>
        <w:t>upply all equipment, software, and services necessary to provide a complete and operational communications system.</w:t>
      </w:r>
    </w:p>
    <w:p w14:paraId="65C0D491" w14:textId="77777777" w:rsidR="00B721A0" w:rsidRDefault="00B721A0" w:rsidP="00B721A0"/>
    <w:p w14:paraId="31A79CA3" w14:textId="77777777" w:rsidR="00B721A0" w:rsidRPr="00433BBE" w:rsidRDefault="00B721A0" w:rsidP="00B721A0">
      <w:pPr>
        <w:pStyle w:val="Heading3"/>
      </w:pPr>
      <w:bookmarkStart w:id="305" w:name="_Toc450812555"/>
      <w:bookmarkStart w:id="306" w:name="_Toc454546299"/>
      <w:bookmarkStart w:id="307" w:name="_Toc47103851"/>
      <w:r w:rsidRPr="00433BBE">
        <w:t>Project Kickoff Meeting</w:t>
      </w:r>
      <w:bookmarkEnd w:id="305"/>
      <w:bookmarkEnd w:id="306"/>
      <w:bookmarkEnd w:id="307"/>
    </w:p>
    <w:p w14:paraId="0630EA84" w14:textId="77777777" w:rsidR="00B721A0" w:rsidRDefault="00B721A0" w:rsidP="00B721A0">
      <w:pPr>
        <w:ind w:left="720"/>
      </w:pPr>
      <w:r>
        <w:t>The CONTRACTOR shall proceed with project plans and design activities after NTP.</w:t>
      </w:r>
    </w:p>
    <w:p w14:paraId="1DA18081" w14:textId="77777777" w:rsidR="00B721A0" w:rsidRDefault="00B721A0" w:rsidP="00B721A0">
      <w:pPr>
        <w:rPr>
          <w:snapToGrid w:val="0"/>
        </w:rPr>
      </w:pPr>
    </w:p>
    <w:p w14:paraId="57CB9154" w14:textId="77777777" w:rsidR="00B721A0" w:rsidRPr="007764D9" w:rsidRDefault="00B721A0" w:rsidP="00B721A0">
      <w:pPr>
        <w:ind w:left="720"/>
      </w:pPr>
      <w:r>
        <w:t>The CONTRACTOR shall conduct</w:t>
      </w:r>
      <w:r w:rsidRPr="007764D9">
        <w:t xml:space="preserve"> </w:t>
      </w:r>
      <w:r>
        <w:t>the</w:t>
      </w:r>
      <w:r w:rsidRPr="007764D9">
        <w:t xml:space="preserve"> </w:t>
      </w:r>
      <w:r>
        <w:t>P</w:t>
      </w:r>
      <w:r w:rsidRPr="007764D9">
        <w:t xml:space="preserve">roject </w:t>
      </w:r>
      <w:r>
        <w:t>Kickoff</w:t>
      </w:r>
      <w:r w:rsidRPr="007764D9">
        <w:t xml:space="preserve"> </w:t>
      </w:r>
      <w:r>
        <w:t>M</w:t>
      </w:r>
      <w:r w:rsidRPr="007764D9">
        <w:t>eeting</w:t>
      </w:r>
      <w:r>
        <w:t xml:space="preserve"> at a location provided by </w:t>
      </w:r>
      <w:r>
        <w:rPr>
          <w:color w:val="000000"/>
          <w:szCs w:val="20"/>
        </w:rPr>
        <w:t>Milford</w:t>
      </w:r>
      <w:r w:rsidDel="00B8501F">
        <w:t xml:space="preserve"> </w:t>
      </w:r>
      <w:r>
        <w:t xml:space="preserve">for the PROJECT TEAM </w:t>
      </w:r>
      <w:r w:rsidRPr="007764D9">
        <w:t xml:space="preserve">within </w:t>
      </w:r>
      <w:r>
        <w:t>30</w:t>
      </w:r>
      <w:r w:rsidRPr="001F3CB9">
        <w:t xml:space="preserve"> days</w:t>
      </w:r>
      <w:r w:rsidRPr="007764D9">
        <w:t xml:space="preserve"> after </w:t>
      </w:r>
      <w:r>
        <w:t>NTP</w:t>
      </w:r>
      <w:r w:rsidRPr="007764D9">
        <w:t>.  The following items shall be discussed at the project kickoff meeting:</w:t>
      </w:r>
    </w:p>
    <w:p w14:paraId="379333C2" w14:textId="77777777" w:rsidR="00B721A0" w:rsidRPr="007764D9" w:rsidRDefault="00B721A0" w:rsidP="00B721A0">
      <w:pPr>
        <w:pStyle w:val="2BulletsLevel1"/>
        <w:numPr>
          <w:ilvl w:val="0"/>
          <w:numId w:val="1"/>
        </w:numPr>
        <w:ind w:left="1080"/>
      </w:pPr>
      <w:r w:rsidRPr="007764D9">
        <w:t>Introductions</w:t>
      </w:r>
    </w:p>
    <w:p w14:paraId="25357710" w14:textId="77777777" w:rsidR="00B721A0" w:rsidRPr="007764D9" w:rsidRDefault="00B721A0" w:rsidP="00B721A0">
      <w:pPr>
        <w:pStyle w:val="2BulletsLevel1"/>
        <w:numPr>
          <w:ilvl w:val="0"/>
          <w:numId w:val="1"/>
        </w:numPr>
        <w:ind w:left="1080"/>
      </w:pPr>
      <w:r w:rsidRPr="007764D9">
        <w:t xml:space="preserve">Project </w:t>
      </w:r>
      <w:r>
        <w:t>Management</w:t>
      </w:r>
      <w:r w:rsidRPr="007764D9">
        <w:t xml:space="preserve"> </w:t>
      </w:r>
      <w:r>
        <w:t>P</w:t>
      </w:r>
      <w:r w:rsidRPr="007764D9">
        <w:t>lan</w:t>
      </w:r>
    </w:p>
    <w:p w14:paraId="0F2575A2" w14:textId="77777777" w:rsidR="00B721A0" w:rsidRPr="007764D9" w:rsidRDefault="00B721A0" w:rsidP="00735D5E">
      <w:pPr>
        <w:pStyle w:val="2BulletsLevel2"/>
        <w:numPr>
          <w:ilvl w:val="0"/>
          <w:numId w:val="33"/>
        </w:numPr>
        <w:ind w:left="1440"/>
      </w:pPr>
      <w:r w:rsidRPr="007764D9">
        <w:t>Project review meetings</w:t>
      </w:r>
    </w:p>
    <w:p w14:paraId="2B1E9302" w14:textId="77777777" w:rsidR="00B721A0" w:rsidRPr="007764D9" w:rsidRDefault="00B721A0" w:rsidP="00735D5E">
      <w:pPr>
        <w:pStyle w:val="2BulletsLevel2"/>
        <w:numPr>
          <w:ilvl w:val="0"/>
          <w:numId w:val="33"/>
        </w:numPr>
        <w:ind w:left="1440"/>
      </w:pPr>
      <w:r w:rsidRPr="007764D9">
        <w:t>Project teleconferences</w:t>
      </w:r>
    </w:p>
    <w:p w14:paraId="4EFA6E52" w14:textId="77777777" w:rsidR="00B721A0" w:rsidRDefault="00B721A0" w:rsidP="00735D5E">
      <w:pPr>
        <w:pStyle w:val="2BulletsLevel2"/>
        <w:numPr>
          <w:ilvl w:val="0"/>
          <w:numId w:val="33"/>
        </w:numPr>
        <w:ind w:left="1440"/>
      </w:pPr>
      <w:r w:rsidRPr="007764D9">
        <w:t>Action items</w:t>
      </w:r>
    </w:p>
    <w:p w14:paraId="78671B46" w14:textId="77777777" w:rsidR="00B721A0" w:rsidRPr="007764D9" w:rsidRDefault="00B721A0" w:rsidP="00735D5E">
      <w:pPr>
        <w:pStyle w:val="2BulletsLevel2"/>
        <w:numPr>
          <w:ilvl w:val="0"/>
          <w:numId w:val="33"/>
        </w:numPr>
        <w:ind w:left="1440"/>
      </w:pPr>
      <w:r>
        <w:t>Risk Management</w:t>
      </w:r>
    </w:p>
    <w:p w14:paraId="268E4451" w14:textId="77777777" w:rsidR="00B721A0" w:rsidRPr="007764D9" w:rsidRDefault="00B721A0" w:rsidP="00735D5E">
      <w:pPr>
        <w:pStyle w:val="2BulletsLevel2"/>
        <w:numPr>
          <w:ilvl w:val="0"/>
          <w:numId w:val="33"/>
        </w:numPr>
        <w:ind w:left="1440"/>
      </w:pPr>
      <w:r w:rsidRPr="007764D9">
        <w:t>Submittals</w:t>
      </w:r>
    </w:p>
    <w:p w14:paraId="3ADFA2E1" w14:textId="77777777" w:rsidR="00B721A0" w:rsidRPr="007764D9" w:rsidRDefault="00B721A0" w:rsidP="00735D5E">
      <w:pPr>
        <w:pStyle w:val="2BulletsLevel2"/>
        <w:numPr>
          <w:ilvl w:val="0"/>
          <w:numId w:val="33"/>
        </w:numPr>
        <w:ind w:left="1440"/>
      </w:pPr>
      <w:r w:rsidRPr="007764D9">
        <w:t>Transmittals</w:t>
      </w:r>
    </w:p>
    <w:p w14:paraId="30786835" w14:textId="77777777" w:rsidR="00B721A0" w:rsidRPr="007764D9" w:rsidRDefault="00B721A0" w:rsidP="00735D5E">
      <w:pPr>
        <w:pStyle w:val="2BulletsLevel2"/>
        <w:numPr>
          <w:ilvl w:val="0"/>
          <w:numId w:val="33"/>
        </w:numPr>
        <w:ind w:left="1440"/>
      </w:pPr>
      <w:r w:rsidRPr="007764D9">
        <w:t>Punch</w:t>
      </w:r>
      <w:r>
        <w:t xml:space="preserve"> </w:t>
      </w:r>
      <w:r w:rsidRPr="007764D9">
        <w:t>lists</w:t>
      </w:r>
    </w:p>
    <w:p w14:paraId="16428443" w14:textId="77777777" w:rsidR="00B721A0" w:rsidRPr="007764D9" w:rsidRDefault="00B721A0" w:rsidP="00735D5E">
      <w:pPr>
        <w:pStyle w:val="2BulletsLevel2"/>
        <w:numPr>
          <w:ilvl w:val="0"/>
          <w:numId w:val="33"/>
        </w:numPr>
        <w:ind w:left="1440"/>
      </w:pPr>
      <w:r w:rsidRPr="007764D9">
        <w:t>Project status reports</w:t>
      </w:r>
    </w:p>
    <w:p w14:paraId="10D8AB00" w14:textId="77777777" w:rsidR="00B721A0" w:rsidRPr="007764D9" w:rsidRDefault="00B721A0" w:rsidP="00B721A0">
      <w:pPr>
        <w:pStyle w:val="2BulletsLevel1"/>
        <w:numPr>
          <w:ilvl w:val="0"/>
          <w:numId w:val="1"/>
        </w:numPr>
        <w:ind w:left="1080"/>
      </w:pPr>
      <w:r w:rsidRPr="007764D9">
        <w:t xml:space="preserve">Project </w:t>
      </w:r>
      <w:r>
        <w:t>O</w:t>
      </w:r>
      <w:r w:rsidRPr="007764D9">
        <w:t>verview</w:t>
      </w:r>
    </w:p>
    <w:p w14:paraId="6324DC5D" w14:textId="77777777" w:rsidR="00B721A0" w:rsidRPr="007764D9" w:rsidRDefault="00B721A0" w:rsidP="00735D5E">
      <w:pPr>
        <w:pStyle w:val="2BulletsLevel2"/>
        <w:numPr>
          <w:ilvl w:val="0"/>
          <w:numId w:val="34"/>
        </w:numPr>
      </w:pPr>
      <w:r w:rsidRPr="007764D9">
        <w:t>Status of project</w:t>
      </w:r>
    </w:p>
    <w:p w14:paraId="1826D2ED" w14:textId="77777777" w:rsidR="00B721A0" w:rsidRPr="007764D9" w:rsidRDefault="00B721A0" w:rsidP="00735D5E">
      <w:pPr>
        <w:pStyle w:val="2BulletsLevel2"/>
        <w:numPr>
          <w:ilvl w:val="0"/>
          <w:numId w:val="34"/>
        </w:numPr>
      </w:pPr>
      <w:r w:rsidRPr="007764D9">
        <w:t>Sites</w:t>
      </w:r>
    </w:p>
    <w:p w14:paraId="24767A3C" w14:textId="77777777" w:rsidR="00B721A0" w:rsidRPr="007764D9" w:rsidRDefault="00B721A0" w:rsidP="00735D5E">
      <w:pPr>
        <w:pStyle w:val="2BulletsLevel2"/>
        <w:numPr>
          <w:ilvl w:val="0"/>
          <w:numId w:val="34"/>
        </w:numPr>
      </w:pPr>
      <w:r w:rsidRPr="007764D9">
        <w:t>Schedule</w:t>
      </w:r>
    </w:p>
    <w:p w14:paraId="703C02BF" w14:textId="77777777" w:rsidR="00B721A0" w:rsidRPr="007764D9" w:rsidRDefault="00B721A0" w:rsidP="00B721A0">
      <w:pPr>
        <w:pStyle w:val="2BulletsLevel1"/>
        <w:numPr>
          <w:ilvl w:val="0"/>
          <w:numId w:val="1"/>
        </w:numPr>
        <w:ind w:left="1080"/>
      </w:pPr>
      <w:r>
        <w:t>Overview Design Plan</w:t>
      </w:r>
    </w:p>
    <w:p w14:paraId="49424702" w14:textId="77777777" w:rsidR="00B721A0" w:rsidRPr="007764D9" w:rsidRDefault="00B721A0" w:rsidP="00735D5E">
      <w:pPr>
        <w:pStyle w:val="2BulletsLevel2"/>
        <w:numPr>
          <w:ilvl w:val="0"/>
          <w:numId w:val="35"/>
        </w:numPr>
      </w:pPr>
      <w:r w:rsidRPr="007764D9">
        <w:t>Content</w:t>
      </w:r>
    </w:p>
    <w:p w14:paraId="0EAAE7AE" w14:textId="77777777" w:rsidR="00B721A0" w:rsidRPr="007764D9" w:rsidRDefault="00B721A0" w:rsidP="00735D5E">
      <w:pPr>
        <w:pStyle w:val="2BulletsLevel2"/>
        <w:numPr>
          <w:ilvl w:val="0"/>
          <w:numId w:val="35"/>
        </w:numPr>
      </w:pPr>
      <w:r w:rsidRPr="007764D9">
        <w:t>Schedule</w:t>
      </w:r>
    </w:p>
    <w:p w14:paraId="4D86AA6B" w14:textId="77777777" w:rsidR="00B721A0" w:rsidRDefault="00B721A0" w:rsidP="00B721A0">
      <w:pPr>
        <w:pStyle w:val="2BulletsLevel1"/>
        <w:numPr>
          <w:ilvl w:val="0"/>
          <w:numId w:val="1"/>
        </w:numPr>
        <w:ind w:left="1080"/>
      </w:pPr>
      <w:r>
        <w:t>Detailed Design Review Requirements</w:t>
      </w:r>
    </w:p>
    <w:p w14:paraId="4244AB27" w14:textId="77777777" w:rsidR="00B721A0" w:rsidRPr="00DF77E9" w:rsidRDefault="00B721A0" w:rsidP="00B721A0">
      <w:pPr>
        <w:pStyle w:val="2BulletsLevel1"/>
        <w:numPr>
          <w:ilvl w:val="0"/>
          <w:numId w:val="1"/>
        </w:numPr>
        <w:ind w:left="1080"/>
      </w:pPr>
      <w:r w:rsidRPr="00DF77E9">
        <w:t>Action Item List</w:t>
      </w:r>
    </w:p>
    <w:p w14:paraId="5F66E0AA" w14:textId="77777777" w:rsidR="00B721A0" w:rsidRDefault="00B721A0" w:rsidP="00B721A0">
      <w:pPr>
        <w:pStyle w:val="2BulletsLevel1"/>
        <w:numPr>
          <w:ilvl w:val="0"/>
          <w:numId w:val="1"/>
        </w:numPr>
        <w:ind w:left="1080"/>
      </w:pPr>
      <w:r w:rsidRPr="007764D9">
        <w:t>Schedule for meetings and teleconferences</w:t>
      </w:r>
    </w:p>
    <w:p w14:paraId="08C5D05F" w14:textId="77777777" w:rsidR="00B721A0" w:rsidRDefault="00B721A0" w:rsidP="00B721A0">
      <w:pPr>
        <w:pStyle w:val="2BulletsLevel2"/>
        <w:numPr>
          <w:ilvl w:val="0"/>
          <w:numId w:val="0"/>
        </w:numPr>
      </w:pPr>
      <w:bookmarkStart w:id="308" w:name="_Toc332190730"/>
    </w:p>
    <w:p w14:paraId="27D79498" w14:textId="77777777" w:rsidR="00B721A0" w:rsidRPr="00647771" w:rsidRDefault="00B721A0" w:rsidP="00B721A0">
      <w:pPr>
        <w:pStyle w:val="Heading3"/>
      </w:pPr>
      <w:bookmarkStart w:id="309" w:name="_Toc450812557"/>
      <w:bookmarkStart w:id="310" w:name="_Toc454546301"/>
      <w:bookmarkStart w:id="311" w:name="_Toc47103852"/>
      <w:r w:rsidRPr="00647771">
        <w:lastRenderedPageBreak/>
        <w:t>Detailed Design Review</w:t>
      </w:r>
      <w:bookmarkEnd w:id="308"/>
      <w:r>
        <w:t xml:space="preserve"> (DDR)</w:t>
      </w:r>
      <w:bookmarkEnd w:id="309"/>
      <w:bookmarkEnd w:id="310"/>
      <w:bookmarkEnd w:id="311"/>
    </w:p>
    <w:p w14:paraId="146C5B05" w14:textId="77777777" w:rsidR="00B721A0" w:rsidRDefault="00B721A0" w:rsidP="00B721A0">
      <w:pPr>
        <w:ind w:left="720"/>
      </w:pPr>
      <w:r>
        <w:t xml:space="preserve">The CONTRACTOR shall conduct the Detailed Design Review (DDR) at a location provided by </w:t>
      </w:r>
      <w:r>
        <w:rPr>
          <w:color w:val="000000"/>
          <w:szCs w:val="20"/>
        </w:rPr>
        <w:t>Milford</w:t>
      </w:r>
      <w:r w:rsidDel="00340437">
        <w:t xml:space="preserve"> </w:t>
      </w:r>
      <w:r>
        <w:t>for the PROJECT TEAM.</w:t>
      </w:r>
    </w:p>
    <w:p w14:paraId="1BEC9374" w14:textId="77777777" w:rsidR="00B721A0" w:rsidRDefault="00B721A0" w:rsidP="00B721A0">
      <w:pPr>
        <w:ind w:left="720"/>
      </w:pPr>
    </w:p>
    <w:p w14:paraId="5DE18B4D" w14:textId="77777777" w:rsidR="00B721A0" w:rsidRDefault="00B721A0" w:rsidP="00B721A0">
      <w:pPr>
        <w:ind w:left="720"/>
      </w:pPr>
      <w:r>
        <w:t xml:space="preserve">Provide the agenda at </w:t>
      </w:r>
      <w:r w:rsidRPr="00D45218">
        <w:t>least 10</w:t>
      </w:r>
      <w:r>
        <w:t xml:space="preserve"> business</w:t>
      </w:r>
      <w:r w:rsidRPr="00D45218">
        <w:t xml:space="preserve"> days prior to the DDR</w:t>
      </w:r>
      <w:r>
        <w:t xml:space="preserve">. </w:t>
      </w:r>
    </w:p>
    <w:p w14:paraId="30A9F1B9" w14:textId="77777777" w:rsidR="00B721A0" w:rsidRPr="00B33490" w:rsidRDefault="00B721A0" w:rsidP="00735D5E">
      <w:pPr>
        <w:pStyle w:val="ListParagraph"/>
        <w:numPr>
          <w:ilvl w:val="0"/>
          <w:numId w:val="31"/>
        </w:numPr>
        <w:spacing w:line="264" w:lineRule="auto"/>
        <w:ind w:left="1080"/>
        <w:rPr>
          <w:bCs/>
        </w:rPr>
      </w:pPr>
      <w:r w:rsidRPr="00B33490">
        <w:rPr>
          <w:bCs/>
        </w:rPr>
        <w:t>Technical Design</w:t>
      </w:r>
    </w:p>
    <w:p w14:paraId="02AB1D81" w14:textId="77777777" w:rsidR="00B721A0" w:rsidRDefault="00B721A0" w:rsidP="00735D5E">
      <w:pPr>
        <w:pStyle w:val="2BulletsLevel1"/>
        <w:numPr>
          <w:ilvl w:val="0"/>
          <w:numId w:val="49"/>
        </w:numPr>
        <w:ind w:left="1440"/>
      </w:pPr>
      <w:r>
        <w:t>System Configuration</w:t>
      </w:r>
    </w:p>
    <w:p w14:paraId="7997826D" w14:textId="77777777" w:rsidR="00B721A0" w:rsidRDefault="00B721A0" w:rsidP="00735D5E">
      <w:pPr>
        <w:pStyle w:val="2BulletsLevel1"/>
        <w:numPr>
          <w:ilvl w:val="0"/>
          <w:numId w:val="49"/>
        </w:numPr>
        <w:ind w:left="1440"/>
      </w:pPr>
      <w:r>
        <w:t>System Operations – Features &amp; Functions (in Section 6</w:t>
      </w:r>
      <w:r>
        <w:rPr>
          <w:rFonts w:eastAsia="Calibri"/>
          <w:szCs w:val="22"/>
        </w:rPr>
        <w:t>)</w:t>
      </w:r>
    </w:p>
    <w:p w14:paraId="44738204" w14:textId="77777777" w:rsidR="00B721A0" w:rsidRDefault="00B721A0" w:rsidP="00735D5E">
      <w:pPr>
        <w:pStyle w:val="2BulletsLevel1"/>
        <w:numPr>
          <w:ilvl w:val="0"/>
          <w:numId w:val="49"/>
        </w:numPr>
        <w:ind w:left="1440"/>
      </w:pPr>
      <w:r>
        <w:t>Select Sites</w:t>
      </w:r>
    </w:p>
    <w:p w14:paraId="1E4FABF2" w14:textId="77777777" w:rsidR="00B721A0" w:rsidRPr="00136B2B" w:rsidRDefault="00B721A0" w:rsidP="00735D5E">
      <w:pPr>
        <w:pStyle w:val="2BulletsLevel1"/>
        <w:numPr>
          <w:ilvl w:val="0"/>
          <w:numId w:val="49"/>
        </w:numPr>
        <w:ind w:left="1440"/>
      </w:pPr>
      <w:r>
        <w:t>Coverage Maps (</w:t>
      </w:r>
      <w:r>
        <w:rPr>
          <w:szCs w:val="18"/>
        </w:rPr>
        <w:t>in Section 6</w:t>
      </w:r>
      <w:r>
        <w:rPr>
          <w:rFonts w:eastAsia="Calibri"/>
          <w:szCs w:val="22"/>
        </w:rPr>
        <w:t>)</w:t>
      </w:r>
    </w:p>
    <w:p w14:paraId="71842A3E" w14:textId="77777777" w:rsidR="00B721A0" w:rsidRPr="00136B2B" w:rsidRDefault="00B721A0" w:rsidP="00735D5E">
      <w:pPr>
        <w:pStyle w:val="2BulletsLevel1"/>
        <w:numPr>
          <w:ilvl w:val="0"/>
          <w:numId w:val="49"/>
        </w:numPr>
        <w:ind w:left="1440"/>
      </w:pPr>
      <w:r w:rsidRPr="00136B2B">
        <w:t xml:space="preserve">Traffic </w:t>
      </w:r>
      <w:r>
        <w:t>L</w:t>
      </w:r>
      <w:r w:rsidRPr="00136B2B">
        <w:t xml:space="preserve">oading </w:t>
      </w:r>
      <w:r>
        <w:t>A</w:t>
      </w:r>
      <w:r w:rsidRPr="00136B2B">
        <w:t>nalysis</w:t>
      </w:r>
      <w:r>
        <w:t xml:space="preserve"> (in Section 6</w:t>
      </w:r>
      <w:r>
        <w:rPr>
          <w:rFonts w:eastAsia="Calibri"/>
          <w:szCs w:val="22"/>
        </w:rPr>
        <w:t>)</w:t>
      </w:r>
    </w:p>
    <w:p w14:paraId="765589BA" w14:textId="77777777" w:rsidR="00B721A0" w:rsidRPr="00136B2B" w:rsidRDefault="00B721A0" w:rsidP="00735D5E">
      <w:pPr>
        <w:pStyle w:val="2BulletsLevel1"/>
        <w:numPr>
          <w:ilvl w:val="0"/>
          <w:numId w:val="49"/>
        </w:numPr>
        <w:ind w:left="1440"/>
      </w:pPr>
      <w:r w:rsidRPr="00136B2B">
        <w:t>Frequency plan</w:t>
      </w:r>
    </w:p>
    <w:p w14:paraId="4A91927D" w14:textId="77777777" w:rsidR="00B721A0" w:rsidRDefault="00B721A0" w:rsidP="00735D5E">
      <w:pPr>
        <w:pStyle w:val="2BulletsLevel1"/>
        <w:numPr>
          <w:ilvl w:val="0"/>
          <w:numId w:val="49"/>
        </w:numPr>
        <w:ind w:left="1440"/>
      </w:pPr>
      <w:r w:rsidRPr="00136B2B">
        <w:t xml:space="preserve">Alarm </w:t>
      </w:r>
      <w:r>
        <w:t>S</w:t>
      </w:r>
      <w:r w:rsidRPr="00136B2B">
        <w:t xml:space="preserve">ystem </w:t>
      </w:r>
      <w:r>
        <w:t>P</w:t>
      </w:r>
      <w:r w:rsidRPr="00136B2B">
        <w:t>lan</w:t>
      </w:r>
    </w:p>
    <w:p w14:paraId="4DADB13B" w14:textId="77777777" w:rsidR="00B721A0" w:rsidRDefault="00B721A0" w:rsidP="00735D5E">
      <w:pPr>
        <w:pStyle w:val="2BulletsLevel1"/>
        <w:numPr>
          <w:ilvl w:val="0"/>
          <w:numId w:val="49"/>
        </w:numPr>
        <w:ind w:left="1440"/>
      </w:pPr>
      <w:r>
        <w:t>System Control and Management</w:t>
      </w:r>
    </w:p>
    <w:p w14:paraId="1B750CE3" w14:textId="77777777" w:rsidR="00B721A0" w:rsidRDefault="00B721A0" w:rsidP="00735D5E">
      <w:pPr>
        <w:pStyle w:val="2BulletsLevel1"/>
        <w:numPr>
          <w:ilvl w:val="0"/>
          <w:numId w:val="49"/>
        </w:numPr>
        <w:ind w:left="1440"/>
      </w:pPr>
      <w:r>
        <w:t>Failure Modes</w:t>
      </w:r>
    </w:p>
    <w:p w14:paraId="747C1BE1" w14:textId="77777777" w:rsidR="00B721A0" w:rsidRPr="00147726" w:rsidRDefault="00B721A0" w:rsidP="00735D5E">
      <w:pPr>
        <w:pStyle w:val="ListParagraph"/>
        <w:numPr>
          <w:ilvl w:val="0"/>
          <w:numId w:val="31"/>
        </w:numPr>
        <w:spacing w:line="264" w:lineRule="auto"/>
        <w:ind w:left="1080"/>
        <w:rPr>
          <w:bCs/>
        </w:rPr>
      </w:pPr>
      <w:r w:rsidRPr="00147726">
        <w:rPr>
          <w:bCs/>
        </w:rPr>
        <w:t>Connectivity Network Topology</w:t>
      </w:r>
    </w:p>
    <w:p w14:paraId="58468883" w14:textId="77777777" w:rsidR="00B721A0" w:rsidRPr="00147726" w:rsidRDefault="00B721A0" w:rsidP="00735D5E">
      <w:pPr>
        <w:pStyle w:val="ListParagraph"/>
        <w:numPr>
          <w:ilvl w:val="0"/>
          <w:numId w:val="31"/>
        </w:numPr>
        <w:spacing w:line="264" w:lineRule="auto"/>
        <w:ind w:left="1080"/>
        <w:rPr>
          <w:bCs/>
        </w:rPr>
      </w:pPr>
      <w:r w:rsidRPr="00147726">
        <w:rPr>
          <w:bCs/>
        </w:rPr>
        <w:t>Interfaces (between radio system, connectivity network and facilities)</w:t>
      </w:r>
    </w:p>
    <w:p w14:paraId="24EFFA82" w14:textId="77777777" w:rsidR="00B721A0" w:rsidRPr="00147726" w:rsidRDefault="00B721A0" w:rsidP="00735D5E">
      <w:pPr>
        <w:pStyle w:val="ListParagraph"/>
        <w:numPr>
          <w:ilvl w:val="0"/>
          <w:numId w:val="31"/>
        </w:numPr>
        <w:spacing w:line="264" w:lineRule="auto"/>
        <w:ind w:left="1080"/>
        <w:rPr>
          <w:bCs/>
        </w:rPr>
      </w:pPr>
      <w:r w:rsidRPr="00147726">
        <w:rPr>
          <w:bCs/>
        </w:rPr>
        <w:t>Schedule</w:t>
      </w:r>
    </w:p>
    <w:p w14:paraId="256A1CCD" w14:textId="2DFE676C" w:rsidR="00B721A0" w:rsidRPr="00147726" w:rsidRDefault="00B721A0" w:rsidP="00735D5E">
      <w:pPr>
        <w:pStyle w:val="ListParagraph"/>
        <w:numPr>
          <w:ilvl w:val="0"/>
          <w:numId w:val="31"/>
        </w:numPr>
        <w:spacing w:line="264" w:lineRule="auto"/>
        <w:ind w:left="1080"/>
        <w:rPr>
          <w:bCs/>
        </w:rPr>
      </w:pPr>
      <w:r w:rsidRPr="00147726">
        <w:rPr>
          <w:bCs/>
        </w:rPr>
        <w:t xml:space="preserve">FCC Licenses (Radio System and </w:t>
      </w:r>
      <w:r w:rsidR="00DF77E9">
        <w:rPr>
          <w:bCs/>
        </w:rPr>
        <w:t>Connectivity Network</w:t>
      </w:r>
      <w:r w:rsidRPr="00147726">
        <w:rPr>
          <w:bCs/>
        </w:rPr>
        <w:t>)</w:t>
      </w:r>
    </w:p>
    <w:p w14:paraId="72DFBA90" w14:textId="77777777" w:rsidR="00B721A0" w:rsidRPr="00147726" w:rsidRDefault="00B721A0" w:rsidP="00735D5E">
      <w:pPr>
        <w:pStyle w:val="ListParagraph"/>
        <w:numPr>
          <w:ilvl w:val="0"/>
          <w:numId w:val="31"/>
        </w:numPr>
        <w:spacing w:line="264" w:lineRule="auto"/>
        <w:ind w:left="1080"/>
        <w:rPr>
          <w:bCs/>
        </w:rPr>
      </w:pPr>
      <w:r w:rsidRPr="00147726">
        <w:rPr>
          <w:bCs/>
        </w:rPr>
        <w:t>Dispatch Center</w:t>
      </w:r>
    </w:p>
    <w:p w14:paraId="0C051B34" w14:textId="77777777" w:rsidR="00B721A0" w:rsidRPr="00147726" w:rsidRDefault="00B721A0" w:rsidP="00735D5E">
      <w:pPr>
        <w:pStyle w:val="ListParagraph"/>
        <w:numPr>
          <w:ilvl w:val="0"/>
          <w:numId w:val="31"/>
        </w:numPr>
        <w:spacing w:line="264" w:lineRule="auto"/>
        <w:ind w:left="1080"/>
        <w:rPr>
          <w:bCs/>
        </w:rPr>
      </w:pPr>
      <w:r w:rsidRPr="00147726">
        <w:rPr>
          <w:bCs/>
        </w:rPr>
        <w:t>Site Design (Physical Facilities)</w:t>
      </w:r>
    </w:p>
    <w:p w14:paraId="3AF15B27" w14:textId="77777777" w:rsidR="00B721A0" w:rsidRDefault="00B721A0" w:rsidP="00735D5E">
      <w:pPr>
        <w:pStyle w:val="2BulletsLevel1"/>
        <w:numPr>
          <w:ilvl w:val="0"/>
          <w:numId w:val="36"/>
        </w:numPr>
        <w:ind w:left="1440"/>
      </w:pPr>
      <w:r>
        <w:t>Site Plans</w:t>
      </w:r>
    </w:p>
    <w:p w14:paraId="5842C906" w14:textId="77777777" w:rsidR="00B721A0" w:rsidRDefault="00B721A0" w:rsidP="00735D5E">
      <w:pPr>
        <w:pStyle w:val="2BulletsLevel1"/>
        <w:numPr>
          <w:ilvl w:val="0"/>
          <w:numId w:val="36"/>
        </w:numPr>
        <w:ind w:left="1440"/>
      </w:pPr>
      <w:r>
        <w:t>Site Access</w:t>
      </w:r>
    </w:p>
    <w:p w14:paraId="1526CD90" w14:textId="77777777" w:rsidR="00B721A0" w:rsidRDefault="00B721A0" w:rsidP="00735D5E">
      <w:pPr>
        <w:pStyle w:val="2BulletsLevel1"/>
        <w:numPr>
          <w:ilvl w:val="0"/>
          <w:numId w:val="36"/>
        </w:numPr>
        <w:ind w:left="1440"/>
      </w:pPr>
      <w:r>
        <w:t>Fencing</w:t>
      </w:r>
    </w:p>
    <w:p w14:paraId="0CA8D3C0" w14:textId="77777777" w:rsidR="00B721A0" w:rsidRDefault="00B721A0" w:rsidP="00735D5E">
      <w:pPr>
        <w:pStyle w:val="2BulletsLevel1"/>
        <w:numPr>
          <w:ilvl w:val="0"/>
          <w:numId w:val="36"/>
        </w:numPr>
        <w:ind w:left="1440"/>
      </w:pPr>
      <w:r>
        <w:t>Towers</w:t>
      </w:r>
    </w:p>
    <w:p w14:paraId="43D01656" w14:textId="77777777" w:rsidR="00B721A0" w:rsidRPr="00136B2B" w:rsidRDefault="00B721A0" w:rsidP="00735D5E">
      <w:pPr>
        <w:pStyle w:val="2BulletsLevel1"/>
        <w:numPr>
          <w:ilvl w:val="0"/>
          <w:numId w:val="36"/>
        </w:numPr>
        <w:ind w:left="1440"/>
      </w:pPr>
      <w:r>
        <w:t>Building / Shelter Plans</w:t>
      </w:r>
    </w:p>
    <w:p w14:paraId="20F5B3D1" w14:textId="77777777" w:rsidR="00B721A0" w:rsidRDefault="00B721A0" w:rsidP="00735D5E">
      <w:pPr>
        <w:pStyle w:val="2BulletsLevel1"/>
        <w:numPr>
          <w:ilvl w:val="0"/>
          <w:numId w:val="36"/>
        </w:numPr>
        <w:ind w:left="1440"/>
      </w:pPr>
      <w:r w:rsidRPr="00136B2B">
        <w:t xml:space="preserve">Floor plans </w:t>
      </w:r>
      <w:r>
        <w:t>and Dimensions</w:t>
      </w:r>
    </w:p>
    <w:p w14:paraId="0D0012D9" w14:textId="77777777" w:rsidR="00B721A0" w:rsidRDefault="00B721A0" w:rsidP="00735D5E">
      <w:pPr>
        <w:pStyle w:val="2BulletsLevel1"/>
        <w:numPr>
          <w:ilvl w:val="0"/>
          <w:numId w:val="36"/>
        </w:numPr>
        <w:ind w:left="1440"/>
      </w:pPr>
      <w:r>
        <w:t>Electrical System</w:t>
      </w:r>
    </w:p>
    <w:p w14:paraId="56DFD1F7" w14:textId="74F82F04" w:rsidR="00B721A0" w:rsidRDefault="00B721A0" w:rsidP="00735D5E">
      <w:pPr>
        <w:pStyle w:val="2BulletsLevel1"/>
        <w:numPr>
          <w:ilvl w:val="0"/>
          <w:numId w:val="36"/>
        </w:numPr>
        <w:ind w:left="1440"/>
      </w:pPr>
      <w:r>
        <w:t>UPS and</w:t>
      </w:r>
      <w:r w:rsidR="00CB7568">
        <w:t xml:space="preserve"> </w:t>
      </w:r>
      <w:r>
        <w:t>/</w:t>
      </w:r>
      <w:r w:rsidR="00CB7568">
        <w:t xml:space="preserve"> </w:t>
      </w:r>
      <w:r>
        <w:t>or DC Power System</w:t>
      </w:r>
    </w:p>
    <w:p w14:paraId="6386E757" w14:textId="77777777" w:rsidR="00B721A0" w:rsidRPr="00136B2B" w:rsidRDefault="00B721A0" w:rsidP="00735D5E">
      <w:pPr>
        <w:pStyle w:val="2BulletsLevel1"/>
        <w:numPr>
          <w:ilvl w:val="0"/>
          <w:numId w:val="36"/>
        </w:numPr>
        <w:ind w:left="1440"/>
      </w:pPr>
      <w:r>
        <w:t>Generator</w:t>
      </w:r>
    </w:p>
    <w:p w14:paraId="4965E30D" w14:textId="77777777" w:rsidR="00B721A0" w:rsidRDefault="00B721A0" w:rsidP="00735D5E">
      <w:pPr>
        <w:pStyle w:val="2BulletsLevel1"/>
        <w:numPr>
          <w:ilvl w:val="0"/>
          <w:numId w:val="36"/>
        </w:numPr>
        <w:ind w:left="1440"/>
      </w:pPr>
      <w:r>
        <w:t>Grounding and Surge Protection</w:t>
      </w:r>
    </w:p>
    <w:p w14:paraId="64C43985" w14:textId="77777777" w:rsidR="00B721A0" w:rsidRDefault="00B721A0" w:rsidP="00735D5E">
      <w:pPr>
        <w:pStyle w:val="2BulletsLevel1"/>
        <w:numPr>
          <w:ilvl w:val="0"/>
          <w:numId w:val="36"/>
        </w:numPr>
        <w:ind w:left="1440"/>
      </w:pPr>
      <w:r>
        <w:t>HVAC</w:t>
      </w:r>
    </w:p>
    <w:p w14:paraId="56DF8E50" w14:textId="77777777" w:rsidR="00B721A0" w:rsidRDefault="00B721A0" w:rsidP="00735D5E">
      <w:pPr>
        <w:pStyle w:val="2BulletsLevel2"/>
        <w:numPr>
          <w:ilvl w:val="0"/>
          <w:numId w:val="37"/>
        </w:numPr>
        <w:ind w:left="1440"/>
      </w:pPr>
      <w:r>
        <w:t>Fire detection / suppression</w:t>
      </w:r>
    </w:p>
    <w:p w14:paraId="59637B96" w14:textId="77777777" w:rsidR="00B721A0" w:rsidRPr="00090BBD" w:rsidRDefault="00B721A0" w:rsidP="00735D5E">
      <w:pPr>
        <w:pStyle w:val="2BulletsLevel1"/>
        <w:numPr>
          <w:ilvl w:val="0"/>
          <w:numId w:val="32"/>
        </w:numPr>
        <w:ind w:left="1080"/>
        <w:rPr>
          <w:bCs/>
        </w:rPr>
      </w:pPr>
      <w:r>
        <w:rPr>
          <w:bCs/>
        </w:rPr>
        <w:t>Project Schedule</w:t>
      </w:r>
    </w:p>
    <w:p w14:paraId="5889123E" w14:textId="77777777" w:rsidR="00B721A0" w:rsidRPr="00147726" w:rsidRDefault="00B721A0" w:rsidP="00735D5E">
      <w:pPr>
        <w:pStyle w:val="2BulletsLevel1"/>
        <w:numPr>
          <w:ilvl w:val="0"/>
          <w:numId w:val="32"/>
        </w:numPr>
        <w:ind w:left="1080"/>
        <w:rPr>
          <w:bCs/>
        </w:rPr>
      </w:pPr>
      <w:r w:rsidRPr="00147726">
        <w:rPr>
          <w:bCs/>
        </w:rPr>
        <w:t>Subscribers</w:t>
      </w:r>
    </w:p>
    <w:p w14:paraId="1D8DABD1" w14:textId="77777777" w:rsidR="00B721A0" w:rsidRPr="00147726" w:rsidRDefault="00B721A0" w:rsidP="00735D5E">
      <w:pPr>
        <w:pStyle w:val="2BulletsLevel1"/>
        <w:numPr>
          <w:ilvl w:val="0"/>
          <w:numId w:val="32"/>
        </w:numPr>
        <w:ind w:left="1080"/>
        <w:rPr>
          <w:bCs/>
        </w:rPr>
      </w:pPr>
      <w:r w:rsidRPr="00147726">
        <w:rPr>
          <w:bCs/>
        </w:rPr>
        <w:t>Fleet Mapping</w:t>
      </w:r>
    </w:p>
    <w:p w14:paraId="5F053BDA" w14:textId="77777777" w:rsidR="00B721A0" w:rsidRPr="00090BBD" w:rsidRDefault="00B721A0" w:rsidP="00735D5E">
      <w:pPr>
        <w:pStyle w:val="2BulletsLevel1"/>
        <w:numPr>
          <w:ilvl w:val="0"/>
          <w:numId w:val="32"/>
        </w:numPr>
        <w:ind w:left="1080"/>
        <w:rPr>
          <w:bCs/>
        </w:rPr>
      </w:pPr>
      <w:r w:rsidRPr="00090BBD">
        <w:rPr>
          <w:bCs/>
        </w:rPr>
        <w:t>Training Plans</w:t>
      </w:r>
    </w:p>
    <w:p w14:paraId="66D60C9C" w14:textId="77777777" w:rsidR="00B721A0" w:rsidRDefault="00B721A0" w:rsidP="00735D5E">
      <w:pPr>
        <w:pStyle w:val="2BulletsLevel1"/>
        <w:numPr>
          <w:ilvl w:val="0"/>
          <w:numId w:val="32"/>
        </w:numPr>
        <w:ind w:left="1080"/>
      </w:pPr>
      <w:r w:rsidRPr="00090BBD">
        <w:rPr>
          <w:bCs/>
        </w:rPr>
        <w:t>Cutover Plans</w:t>
      </w:r>
    </w:p>
    <w:p w14:paraId="3CAEA486" w14:textId="77777777" w:rsidR="00B721A0" w:rsidRDefault="00B721A0" w:rsidP="00B721A0">
      <w:pPr>
        <w:pStyle w:val="2BulletsLevel2"/>
        <w:numPr>
          <w:ilvl w:val="0"/>
          <w:numId w:val="0"/>
        </w:numPr>
        <w:spacing w:line="240" w:lineRule="auto"/>
        <w:ind w:left="360"/>
      </w:pPr>
    </w:p>
    <w:p w14:paraId="12EA7915" w14:textId="77777777" w:rsidR="00B721A0" w:rsidRPr="006D2420" w:rsidRDefault="00B721A0" w:rsidP="00B721A0">
      <w:pPr>
        <w:pStyle w:val="Heading3"/>
      </w:pPr>
      <w:bookmarkStart w:id="312" w:name="_Toc47103853"/>
      <w:r w:rsidRPr="006D2420">
        <w:t>Detailed Design Documentation</w:t>
      </w:r>
      <w:bookmarkEnd w:id="312"/>
    </w:p>
    <w:p w14:paraId="4833CA48" w14:textId="4B2678C9" w:rsidR="00B721A0" w:rsidRDefault="00B721A0" w:rsidP="00B721A0">
      <w:pPr>
        <w:ind w:left="720"/>
      </w:pPr>
      <w:r>
        <w:t>The CONTRACTOR shall p</w:t>
      </w:r>
      <w:r w:rsidRPr="00136B2B">
        <w:t>repare and submit</w:t>
      </w:r>
      <w:r>
        <w:t xml:space="preserve"> the detailed design documentation</w:t>
      </w:r>
      <w:r w:rsidRPr="00136B2B">
        <w:t xml:space="preserve"> to the </w:t>
      </w:r>
      <w:r>
        <w:t>PROJECT TEAM</w:t>
      </w:r>
      <w:r w:rsidRPr="000F2627" w:rsidDel="007844BB">
        <w:t xml:space="preserve"> </w:t>
      </w:r>
      <w:r>
        <w:t>at the DDR</w:t>
      </w:r>
      <w:r w:rsidRPr="00136B2B">
        <w:t xml:space="preserve"> </w:t>
      </w:r>
      <w:r>
        <w:t>with a</w:t>
      </w:r>
      <w:r w:rsidRPr="00917DBF">
        <w:t>t least</w:t>
      </w:r>
      <w:r w:rsidR="00A664C5" w:rsidRPr="00917DBF">
        <w:t xml:space="preserve"> 7</w:t>
      </w:r>
      <w:r w:rsidRPr="00917DBF">
        <w:t xml:space="preserve"> hard copies and </w:t>
      </w:r>
      <w:r w:rsidR="00A664C5" w:rsidRPr="00917DBF">
        <w:t>7</w:t>
      </w:r>
      <w:r w:rsidRPr="00917DBF">
        <w:t xml:space="preserve"> </w:t>
      </w:r>
      <w:r w:rsidR="00917DBF" w:rsidRPr="00917DBF">
        <w:t>electronic</w:t>
      </w:r>
      <w:r w:rsidRPr="00917DBF">
        <w:t xml:space="preserve"> copies.  Ha</w:t>
      </w:r>
      <w:r>
        <w:t>rdcopies provided in notebook form.  Large scale drawings shall be folded to fit in a notebook.</w:t>
      </w:r>
    </w:p>
    <w:p w14:paraId="05E41A14" w14:textId="77777777" w:rsidR="00B721A0" w:rsidRDefault="00B721A0" w:rsidP="00B721A0">
      <w:pPr>
        <w:ind w:left="720"/>
      </w:pPr>
    </w:p>
    <w:p w14:paraId="1AC936A7" w14:textId="51CEEA4A" w:rsidR="00B721A0" w:rsidRDefault="00B721A0" w:rsidP="00B721A0">
      <w:pPr>
        <w:ind w:left="720"/>
      </w:pPr>
      <w:r w:rsidRPr="00136B2B">
        <w:t xml:space="preserve">The </w:t>
      </w:r>
      <w:r>
        <w:t>PROJECT TEAM</w:t>
      </w:r>
      <w:r w:rsidRPr="00136B2B">
        <w:t xml:space="preserve"> will return comments </w:t>
      </w:r>
      <w:r>
        <w:t xml:space="preserve">within 10 business days </w:t>
      </w:r>
      <w:r w:rsidRPr="007720ED">
        <w:t>after the DDR</w:t>
      </w:r>
      <w:r w:rsidR="00CC482D">
        <w:t xml:space="preserve"> and m</w:t>
      </w:r>
      <w:r w:rsidRPr="00136B2B">
        <w:t xml:space="preserve">ake appropriate changes </w:t>
      </w:r>
      <w:r>
        <w:t xml:space="preserve">within 10 business days </w:t>
      </w:r>
      <w:r w:rsidRPr="007720ED">
        <w:t>after receiving the PROJECT TEAM’s comments</w:t>
      </w:r>
      <w:r w:rsidRPr="00136B2B">
        <w:t xml:space="preserve">.  Once </w:t>
      </w:r>
      <w:r>
        <w:t xml:space="preserve">all </w:t>
      </w:r>
      <w:r w:rsidRPr="00136B2B">
        <w:t xml:space="preserve">comments have been resolved to the satisfaction of the </w:t>
      </w:r>
      <w:r>
        <w:t>PROJECT TEAM</w:t>
      </w:r>
      <w:r w:rsidRPr="00136B2B">
        <w:t xml:space="preserve">, </w:t>
      </w:r>
      <w:r>
        <w:rPr>
          <w:color w:val="000000"/>
          <w:szCs w:val="20"/>
        </w:rPr>
        <w:t>Milford</w:t>
      </w:r>
      <w:r w:rsidRPr="00136B2B" w:rsidDel="00CC249D">
        <w:t xml:space="preserve"> </w:t>
      </w:r>
      <w:r>
        <w:t>will</w:t>
      </w:r>
      <w:r w:rsidRPr="00136B2B">
        <w:t xml:space="preserve"> approve the </w:t>
      </w:r>
      <w:r>
        <w:t>DDR, or may approve separately each subsystem, site, equipment, and/or functions prior to manufacture and/or procure by the CONTRACTOR</w:t>
      </w:r>
      <w:r w:rsidRPr="00136B2B">
        <w:t>.</w:t>
      </w:r>
    </w:p>
    <w:p w14:paraId="34425FCA" w14:textId="77777777" w:rsidR="00B721A0" w:rsidRDefault="00B721A0" w:rsidP="00B721A0">
      <w:pPr>
        <w:ind w:left="720"/>
      </w:pPr>
    </w:p>
    <w:p w14:paraId="716187EB" w14:textId="77777777" w:rsidR="00B721A0" w:rsidRPr="008528D4" w:rsidRDefault="00B721A0" w:rsidP="00B721A0">
      <w:pPr>
        <w:pStyle w:val="Heading3"/>
      </w:pPr>
      <w:bookmarkStart w:id="313" w:name="_Toc47103854"/>
      <w:bookmarkStart w:id="314" w:name="_Toc450812559"/>
      <w:bookmarkStart w:id="315" w:name="_Toc454546303"/>
      <w:r w:rsidRPr="008528D4">
        <w:lastRenderedPageBreak/>
        <w:t>Connectivity Network</w:t>
      </w:r>
      <w:bookmarkEnd w:id="313"/>
    </w:p>
    <w:p w14:paraId="45A843C6" w14:textId="1CEFE83C" w:rsidR="00B721A0" w:rsidRPr="006A0A3D" w:rsidRDefault="00B721A0" w:rsidP="00B721A0">
      <w:pPr>
        <w:ind w:left="720"/>
        <w:rPr>
          <w:rFonts w:eastAsia="Calibri" w:cs="Times New Roman"/>
          <w:szCs w:val="22"/>
        </w:rPr>
      </w:pPr>
      <w:r>
        <w:t xml:space="preserve">The CONTRACTOR shall </w:t>
      </w:r>
      <w:r>
        <w:rPr>
          <w:rFonts w:eastAsia="Calibri" w:cs="Times New Roman"/>
          <w:szCs w:val="22"/>
        </w:rPr>
        <w:t>provide t</w:t>
      </w:r>
      <w:r w:rsidRPr="006A0A3D">
        <w:rPr>
          <w:rFonts w:eastAsia="Calibri" w:cs="Times New Roman"/>
          <w:szCs w:val="22"/>
        </w:rPr>
        <w:t xml:space="preserve">he connectivity network </w:t>
      </w:r>
      <w:r>
        <w:rPr>
          <w:rFonts w:eastAsia="Calibri" w:cs="Times New Roman"/>
          <w:szCs w:val="22"/>
        </w:rPr>
        <w:t>required</w:t>
      </w:r>
      <w:r w:rsidRPr="006A0A3D">
        <w:rPr>
          <w:rFonts w:eastAsia="Calibri" w:cs="Times New Roman"/>
          <w:szCs w:val="22"/>
        </w:rPr>
        <w:t xml:space="preserve"> to support the radio system</w:t>
      </w:r>
      <w:r>
        <w:rPr>
          <w:rFonts w:eastAsia="Calibri" w:cs="Times New Roman"/>
          <w:szCs w:val="22"/>
        </w:rPr>
        <w:t xml:space="preserve">.  The CONTRACTOR shall prepare the </w:t>
      </w:r>
      <w:r w:rsidR="00CB7568">
        <w:rPr>
          <w:rFonts w:eastAsia="Calibri" w:cs="Times New Roman"/>
          <w:szCs w:val="22"/>
        </w:rPr>
        <w:t>connectivity network</w:t>
      </w:r>
      <w:r>
        <w:rPr>
          <w:rFonts w:eastAsia="Calibri" w:cs="Times New Roman"/>
          <w:szCs w:val="22"/>
        </w:rPr>
        <w:t xml:space="preserve"> and/or fiberoptic plans</w:t>
      </w:r>
      <w:r w:rsidRPr="006A0A3D">
        <w:rPr>
          <w:rFonts w:eastAsia="Calibri" w:cs="Times New Roman"/>
          <w:szCs w:val="22"/>
        </w:rPr>
        <w:t xml:space="preserve"> </w:t>
      </w:r>
      <w:r>
        <w:rPr>
          <w:rFonts w:eastAsia="Calibri" w:cs="Times New Roman"/>
          <w:szCs w:val="22"/>
        </w:rPr>
        <w:t>under the requirements in Section</w:t>
      </w:r>
      <w:r w:rsidRPr="008C37F6">
        <w:rPr>
          <w:rFonts w:eastAsia="Calibri"/>
          <w:szCs w:val="22"/>
        </w:rPr>
        <w:t xml:space="preserve"> </w:t>
      </w:r>
      <w:r>
        <w:rPr>
          <w:rFonts w:eastAsia="Calibri"/>
          <w:szCs w:val="22"/>
        </w:rPr>
        <w:t>7 and provide a part of the detailed design documentation</w:t>
      </w:r>
      <w:r w:rsidRPr="006A0A3D">
        <w:rPr>
          <w:rFonts w:eastAsia="Calibri" w:cs="Times New Roman"/>
          <w:szCs w:val="22"/>
        </w:rPr>
        <w:t>.</w:t>
      </w:r>
    </w:p>
    <w:p w14:paraId="633CD114" w14:textId="77777777" w:rsidR="00B721A0" w:rsidRPr="0050255B" w:rsidRDefault="00B721A0" w:rsidP="00B721A0">
      <w:pPr>
        <w:spacing w:line="240" w:lineRule="auto"/>
        <w:ind w:left="1080"/>
        <w:contextualSpacing/>
        <w:rPr>
          <w:b/>
          <w:szCs w:val="26"/>
        </w:rPr>
      </w:pPr>
    </w:p>
    <w:p w14:paraId="2F2DD76A" w14:textId="77777777" w:rsidR="00B721A0" w:rsidRPr="008528D4" w:rsidRDefault="00B721A0" w:rsidP="00B721A0">
      <w:pPr>
        <w:pStyle w:val="Heading3"/>
      </w:pPr>
      <w:bookmarkStart w:id="316" w:name="_Toc47103855"/>
      <w:r w:rsidRPr="008528D4">
        <w:t>Physical Facilities</w:t>
      </w:r>
      <w:bookmarkEnd w:id="314"/>
      <w:bookmarkEnd w:id="315"/>
      <w:bookmarkEnd w:id="316"/>
    </w:p>
    <w:p w14:paraId="0CADCD9C" w14:textId="77777777" w:rsidR="00B721A0" w:rsidRDefault="00B721A0" w:rsidP="00B721A0">
      <w:pPr>
        <w:ind w:left="720"/>
        <w:rPr>
          <w:rFonts w:eastAsia="Calibri"/>
          <w:szCs w:val="22"/>
        </w:rPr>
      </w:pPr>
      <w:r>
        <w:t xml:space="preserve">The CONTRACTOR shall </w:t>
      </w:r>
      <w:r>
        <w:rPr>
          <w:rFonts w:eastAsia="Calibri" w:cs="Times New Roman"/>
          <w:szCs w:val="22"/>
        </w:rPr>
        <w:t>provide the detailed design information on the p</w:t>
      </w:r>
      <w:r w:rsidRPr="009E30D1">
        <w:rPr>
          <w:rFonts w:eastAsia="Calibri" w:cs="Times New Roman"/>
          <w:szCs w:val="22"/>
        </w:rPr>
        <w:t>hysical facilities</w:t>
      </w:r>
      <w:r>
        <w:rPr>
          <w:rFonts w:eastAsia="Calibri" w:cs="Times New Roman"/>
          <w:szCs w:val="22"/>
        </w:rPr>
        <w:t xml:space="preserve"> required</w:t>
      </w:r>
      <w:r w:rsidRPr="009E30D1">
        <w:rPr>
          <w:rFonts w:eastAsia="Calibri" w:cs="Times New Roman"/>
          <w:szCs w:val="22"/>
        </w:rPr>
        <w:t xml:space="preserve"> to support the radio </w:t>
      </w:r>
      <w:r>
        <w:rPr>
          <w:rFonts w:eastAsia="Calibri" w:cs="Times New Roman"/>
          <w:szCs w:val="22"/>
        </w:rPr>
        <w:t>system and connectivity network.  This detailed design information includes, but is not limited to the following:</w:t>
      </w:r>
    </w:p>
    <w:p w14:paraId="02B593D2" w14:textId="77777777" w:rsidR="00B721A0" w:rsidRDefault="00B721A0" w:rsidP="00735D5E">
      <w:pPr>
        <w:pStyle w:val="ListParagraph"/>
        <w:numPr>
          <w:ilvl w:val="0"/>
          <w:numId w:val="50"/>
        </w:numPr>
        <w:spacing w:line="264" w:lineRule="auto"/>
        <w:rPr>
          <w:rFonts w:eastAsia="Calibri"/>
          <w:szCs w:val="22"/>
        </w:rPr>
      </w:pPr>
      <w:r>
        <w:rPr>
          <w:rFonts w:eastAsia="Calibri"/>
          <w:szCs w:val="22"/>
        </w:rPr>
        <w:t>Space</w:t>
      </w:r>
    </w:p>
    <w:p w14:paraId="0AF490F8" w14:textId="77777777" w:rsidR="00B721A0" w:rsidRDefault="00B721A0" w:rsidP="00735D5E">
      <w:pPr>
        <w:pStyle w:val="ListParagraph"/>
        <w:numPr>
          <w:ilvl w:val="1"/>
          <w:numId w:val="53"/>
        </w:numPr>
        <w:spacing w:line="264" w:lineRule="auto"/>
        <w:ind w:left="1440"/>
        <w:rPr>
          <w:rFonts w:eastAsia="Calibri"/>
          <w:szCs w:val="22"/>
        </w:rPr>
      </w:pPr>
      <w:r>
        <w:rPr>
          <w:rFonts w:eastAsia="Calibri"/>
          <w:szCs w:val="22"/>
        </w:rPr>
        <w:t>Site Plans</w:t>
      </w:r>
    </w:p>
    <w:p w14:paraId="636A3DFB" w14:textId="77777777" w:rsidR="00B721A0" w:rsidRDefault="00B721A0" w:rsidP="00735D5E">
      <w:pPr>
        <w:pStyle w:val="ListParagraph"/>
        <w:numPr>
          <w:ilvl w:val="1"/>
          <w:numId w:val="53"/>
        </w:numPr>
        <w:spacing w:line="264" w:lineRule="auto"/>
        <w:ind w:left="1440"/>
        <w:rPr>
          <w:rFonts w:eastAsia="Calibri"/>
          <w:szCs w:val="22"/>
        </w:rPr>
      </w:pPr>
      <w:r>
        <w:rPr>
          <w:rFonts w:eastAsia="Calibri"/>
          <w:szCs w:val="22"/>
        </w:rPr>
        <w:t>Floor Plans</w:t>
      </w:r>
    </w:p>
    <w:p w14:paraId="7DD8A661" w14:textId="77777777" w:rsidR="00B721A0" w:rsidRDefault="00B721A0" w:rsidP="00735D5E">
      <w:pPr>
        <w:pStyle w:val="ListParagraph"/>
        <w:numPr>
          <w:ilvl w:val="1"/>
          <w:numId w:val="53"/>
        </w:numPr>
        <w:spacing w:line="264" w:lineRule="auto"/>
        <w:ind w:left="1440"/>
        <w:rPr>
          <w:rFonts w:eastAsia="Calibri"/>
          <w:szCs w:val="22"/>
        </w:rPr>
      </w:pPr>
      <w:r>
        <w:rPr>
          <w:rFonts w:eastAsia="Calibri"/>
          <w:szCs w:val="22"/>
        </w:rPr>
        <w:t>Rack Elevations</w:t>
      </w:r>
    </w:p>
    <w:p w14:paraId="7B73D0D8" w14:textId="77777777" w:rsidR="00B721A0" w:rsidRDefault="00B721A0" w:rsidP="00735D5E">
      <w:pPr>
        <w:pStyle w:val="ListParagraph"/>
        <w:numPr>
          <w:ilvl w:val="1"/>
          <w:numId w:val="53"/>
        </w:numPr>
        <w:spacing w:line="264" w:lineRule="auto"/>
        <w:ind w:left="1440"/>
        <w:rPr>
          <w:rFonts w:eastAsia="Calibri"/>
          <w:szCs w:val="22"/>
        </w:rPr>
      </w:pPr>
      <w:r>
        <w:rPr>
          <w:rFonts w:eastAsia="Calibri"/>
          <w:szCs w:val="22"/>
        </w:rPr>
        <w:t>Clearances</w:t>
      </w:r>
    </w:p>
    <w:p w14:paraId="251FE72E" w14:textId="77777777" w:rsidR="00B721A0" w:rsidRDefault="00B721A0" w:rsidP="00735D5E">
      <w:pPr>
        <w:pStyle w:val="ListParagraph"/>
        <w:numPr>
          <w:ilvl w:val="1"/>
          <w:numId w:val="53"/>
        </w:numPr>
        <w:spacing w:line="264" w:lineRule="auto"/>
        <w:ind w:left="1440"/>
        <w:rPr>
          <w:rFonts w:eastAsia="Calibri"/>
          <w:szCs w:val="22"/>
        </w:rPr>
      </w:pPr>
      <w:r>
        <w:rPr>
          <w:rFonts w:eastAsia="Calibri"/>
          <w:szCs w:val="22"/>
        </w:rPr>
        <w:t>Antennas</w:t>
      </w:r>
    </w:p>
    <w:p w14:paraId="53F49B2A" w14:textId="77777777" w:rsidR="00B721A0" w:rsidRDefault="00B721A0" w:rsidP="00735D5E">
      <w:pPr>
        <w:pStyle w:val="ListParagraph"/>
        <w:numPr>
          <w:ilvl w:val="0"/>
          <w:numId w:val="50"/>
        </w:numPr>
        <w:spacing w:line="264" w:lineRule="auto"/>
        <w:rPr>
          <w:rFonts w:eastAsia="Calibri"/>
          <w:szCs w:val="22"/>
        </w:rPr>
      </w:pPr>
      <w:r>
        <w:rPr>
          <w:rFonts w:eastAsia="Calibri"/>
          <w:szCs w:val="22"/>
        </w:rPr>
        <w:t>Electrical</w:t>
      </w:r>
    </w:p>
    <w:p w14:paraId="69F170B9" w14:textId="77777777" w:rsidR="00B721A0" w:rsidRDefault="00B721A0" w:rsidP="00735D5E">
      <w:pPr>
        <w:pStyle w:val="ListParagraph"/>
        <w:numPr>
          <w:ilvl w:val="1"/>
          <w:numId w:val="53"/>
        </w:numPr>
        <w:spacing w:line="264" w:lineRule="auto"/>
        <w:ind w:left="1440"/>
        <w:rPr>
          <w:rFonts w:eastAsia="Calibri"/>
          <w:szCs w:val="22"/>
        </w:rPr>
      </w:pPr>
      <w:r>
        <w:rPr>
          <w:rFonts w:eastAsia="Calibri"/>
          <w:szCs w:val="22"/>
        </w:rPr>
        <w:t>Power</w:t>
      </w:r>
    </w:p>
    <w:p w14:paraId="6E7E5A92" w14:textId="77777777" w:rsidR="00B721A0" w:rsidRDefault="00B721A0" w:rsidP="00735D5E">
      <w:pPr>
        <w:pStyle w:val="ListParagraph"/>
        <w:numPr>
          <w:ilvl w:val="1"/>
          <w:numId w:val="53"/>
        </w:numPr>
        <w:spacing w:line="264" w:lineRule="auto"/>
        <w:ind w:left="1440"/>
        <w:rPr>
          <w:rFonts w:eastAsia="Calibri"/>
          <w:szCs w:val="22"/>
        </w:rPr>
      </w:pPr>
      <w:r>
        <w:rPr>
          <w:rFonts w:eastAsia="Calibri"/>
          <w:szCs w:val="22"/>
        </w:rPr>
        <w:t>Voltage</w:t>
      </w:r>
    </w:p>
    <w:p w14:paraId="00658C6D" w14:textId="77777777" w:rsidR="00B721A0" w:rsidRDefault="00B721A0" w:rsidP="00735D5E">
      <w:pPr>
        <w:pStyle w:val="ListParagraph"/>
        <w:numPr>
          <w:ilvl w:val="1"/>
          <w:numId w:val="53"/>
        </w:numPr>
        <w:spacing w:line="264" w:lineRule="auto"/>
        <w:ind w:left="1440"/>
        <w:rPr>
          <w:rFonts w:eastAsia="Calibri"/>
          <w:szCs w:val="22"/>
        </w:rPr>
      </w:pPr>
      <w:r>
        <w:rPr>
          <w:rFonts w:eastAsia="Calibri"/>
          <w:szCs w:val="22"/>
        </w:rPr>
        <w:t>Emergency Power</w:t>
      </w:r>
    </w:p>
    <w:p w14:paraId="52C8EEF7" w14:textId="77777777" w:rsidR="00B721A0" w:rsidRDefault="00B721A0" w:rsidP="00735D5E">
      <w:pPr>
        <w:pStyle w:val="ListParagraph"/>
        <w:numPr>
          <w:ilvl w:val="1"/>
          <w:numId w:val="53"/>
        </w:numPr>
        <w:spacing w:line="264" w:lineRule="auto"/>
        <w:ind w:left="1440"/>
        <w:rPr>
          <w:rFonts w:eastAsia="Calibri"/>
          <w:szCs w:val="22"/>
        </w:rPr>
      </w:pPr>
      <w:r>
        <w:rPr>
          <w:rFonts w:eastAsia="Calibri"/>
          <w:szCs w:val="22"/>
        </w:rPr>
        <w:t>Special Receptacles</w:t>
      </w:r>
    </w:p>
    <w:p w14:paraId="01844A82" w14:textId="77777777" w:rsidR="00B721A0" w:rsidRDefault="00B721A0" w:rsidP="00735D5E">
      <w:pPr>
        <w:pStyle w:val="ListParagraph"/>
        <w:numPr>
          <w:ilvl w:val="0"/>
          <w:numId w:val="50"/>
        </w:numPr>
        <w:spacing w:line="264" w:lineRule="auto"/>
        <w:rPr>
          <w:rFonts w:eastAsia="Calibri"/>
          <w:szCs w:val="22"/>
        </w:rPr>
      </w:pPr>
      <w:r>
        <w:rPr>
          <w:rFonts w:eastAsia="Calibri"/>
          <w:szCs w:val="22"/>
        </w:rPr>
        <w:t>HVAC</w:t>
      </w:r>
    </w:p>
    <w:p w14:paraId="4B2B17BF" w14:textId="77777777" w:rsidR="00B721A0" w:rsidRDefault="00B721A0" w:rsidP="00735D5E">
      <w:pPr>
        <w:pStyle w:val="ListParagraph"/>
        <w:numPr>
          <w:ilvl w:val="0"/>
          <w:numId w:val="50"/>
        </w:numPr>
        <w:spacing w:line="264" w:lineRule="auto"/>
        <w:rPr>
          <w:rFonts w:eastAsia="Calibri"/>
          <w:szCs w:val="22"/>
        </w:rPr>
      </w:pPr>
      <w:r>
        <w:rPr>
          <w:rFonts w:eastAsia="Calibri"/>
          <w:szCs w:val="22"/>
        </w:rPr>
        <w:t>Physical Security</w:t>
      </w:r>
    </w:p>
    <w:p w14:paraId="4F3ACEE8" w14:textId="77777777" w:rsidR="00B721A0" w:rsidRDefault="00B721A0" w:rsidP="00735D5E">
      <w:pPr>
        <w:pStyle w:val="ListParagraph"/>
        <w:numPr>
          <w:ilvl w:val="0"/>
          <w:numId w:val="50"/>
        </w:numPr>
        <w:spacing w:line="264" w:lineRule="auto"/>
        <w:rPr>
          <w:rFonts w:eastAsia="Calibri"/>
          <w:szCs w:val="22"/>
        </w:rPr>
      </w:pPr>
      <w:r>
        <w:rPr>
          <w:rFonts w:eastAsia="Calibri"/>
          <w:szCs w:val="22"/>
        </w:rPr>
        <w:t>Grounding and Surge Protection</w:t>
      </w:r>
    </w:p>
    <w:p w14:paraId="1E207B64" w14:textId="77777777" w:rsidR="00B721A0" w:rsidRDefault="00B721A0" w:rsidP="00735D5E">
      <w:pPr>
        <w:pStyle w:val="ListParagraph"/>
        <w:numPr>
          <w:ilvl w:val="0"/>
          <w:numId w:val="50"/>
        </w:numPr>
        <w:spacing w:line="264" w:lineRule="auto"/>
        <w:rPr>
          <w:rFonts w:eastAsia="Calibri"/>
          <w:szCs w:val="22"/>
        </w:rPr>
      </w:pPr>
      <w:r>
        <w:rPr>
          <w:rFonts w:eastAsia="Calibri"/>
          <w:szCs w:val="22"/>
        </w:rPr>
        <w:t>Mechanical</w:t>
      </w:r>
    </w:p>
    <w:p w14:paraId="5F2A6E63" w14:textId="77777777" w:rsidR="00B721A0" w:rsidRDefault="00B721A0" w:rsidP="00735D5E">
      <w:pPr>
        <w:pStyle w:val="ListParagraph"/>
        <w:numPr>
          <w:ilvl w:val="0"/>
          <w:numId w:val="50"/>
        </w:numPr>
        <w:spacing w:line="264" w:lineRule="auto"/>
        <w:rPr>
          <w:rFonts w:eastAsia="Calibri"/>
          <w:szCs w:val="22"/>
        </w:rPr>
      </w:pPr>
      <w:r>
        <w:rPr>
          <w:rFonts w:eastAsia="Calibri"/>
          <w:szCs w:val="22"/>
        </w:rPr>
        <w:t>Modifications to Existing Facilities</w:t>
      </w:r>
    </w:p>
    <w:p w14:paraId="79D9BB9B" w14:textId="77777777" w:rsidR="00B721A0" w:rsidRDefault="00B721A0" w:rsidP="00735D5E">
      <w:pPr>
        <w:pStyle w:val="ListParagraph"/>
        <w:numPr>
          <w:ilvl w:val="1"/>
          <w:numId w:val="53"/>
        </w:numPr>
        <w:spacing w:line="264" w:lineRule="auto"/>
        <w:ind w:left="1440"/>
        <w:rPr>
          <w:rFonts w:eastAsia="Calibri"/>
          <w:szCs w:val="22"/>
        </w:rPr>
      </w:pPr>
      <w:r>
        <w:rPr>
          <w:rFonts w:eastAsia="Calibri"/>
          <w:szCs w:val="22"/>
        </w:rPr>
        <w:t>Civil</w:t>
      </w:r>
    </w:p>
    <w:p w14:paraId="30FF1BE0" w14:textId="77777777" w:rsidR="00B721A0" w:rsidRDefault="00B721A0" w:rsidP="00735D5E">
      <w:pPr>
        <w:pStyle w:val="ListParagraph"/>
        <w:numPr>
          <w:ilvl w:val="1"/>
          <w:numId w:val="53"/>
        </w:numPr>
        <w:spacing w:line="264" w:lineRule="auto"/>
        <w:ind w:left="1440"/>
        <w:rPr>
          <w:rFonts w:eastAsia="Calibri"/>
          <w:szCs w:val="22"/>
        </w:rPr>
      </w:pPr>
      <w:r>
        <w:rPr>
          <w:rFonts w:eastAsia="Calibri"/>
          <w:szCs w:val="22"/>
        </w:rPr>
        <w:t>Architectural</w:t>
      </w:r>
    </w:p>
    <w:p w14:paraId="45DD2FE0" w14:textId="77777777" w:rsidR="00B721A0" w:rsidRDefault="00B721A0" w:rsidP="00735D5E">
      <w:pPr>
        <w:pStyle w:val="ListParagraph"/>
        <w:numPr>
          <w:ilvl w:val="1"/>
          <w:numId w:val="53"/>
        </w:numPr>
        <w:spacing w:line="264" w:lineRule="auto"/>
        <w:ind w:left="1440"/>
        <w:rPr>
          <w:rFonts w:eastAsia="Calibri"/>
          <w:szCs w:val="22"/>
        </w:rPr>
      </w:pPr>
      <w:r>
        <w:rPr>
          <w:rFonts w:eastAsia="Calibri"/>
          <w:szCs w:val="22"/>
        </w:rPr>
        <w:t>Structural</w:t>
      </w:r>
    </w:p>
    <w:p w14:paraId="51827380" w14:textId="77777777" w:rsidR="00B721A0" w:rsidRDefault="00B721A0" w:rsidP="00735D5E">
      <w:pPr>
        <w:pStyle w:val="ListParagraph"/>
        <w:numPr>
          <w:ilvl w:val="1"/>
          <w:numId w:val="53"/>
        </w:numPr>
        <w:spacing w:line="264" w:lineRule="auto"/>
        <w:ind w:left="1440"/>
        <w:rPr>
          <w:rFonts w:eastAsia="Calibri"/>
          <w:szCs w:val="22"/>
        </w:rPr>
      </w:pPr>
      <w:r>
        <w:rPr>
          <w:rFonts w:eastAsia="Calibri"/>
          <w:szCs w:val="22"/>
        </w:rPr>
        <w:t>Space</w:t>
      </w:r>
    </w:p>
    <w:p w14:paraId="1495C826" w14:textId="77777777" w:rsidR="00B721A0" w:rsidRDefault="00B721A0" w:rsidP="00735D5E">
      <w:pPr>
        <w:pStyle w:val="ListParagraph"/>
        <w:numPr>
          <w:ilvl w:val="1"/>
          <w:numId w:val="53"/>
        </w:numPr>
        <w:spacing w:line="264" w:lineRule="auto"/>
        <w:ind w:left="1440"/>
        <w:rPr>
          <w:rFonts w:eastAsia="Calibri"/>
          <w:szCs w:val="22"/>
        </w:rPr>
      </w:pPr>
      <w:r>
        <w:rPr>
          <w:rFonts w:eastAsia="Calibri"/>
          <w:szCs w:val="22"/>
        </w:rPr>
        <w:t>Electrical</w:t>
      </w:r>
    </w:p>
    <w:p w14:paraId="512C1AB1" w14:textId="77777777" w:rsidR="00B721A0" w:rsidRDefault="00B721A0" w:rsidP="00735D5E">
      <w:pPr>
        <w:pStyle w:val="ListParagraph"/>
        <w:numPr>
          <w:ilvl w:val="1"/>
          <w:numId w:val="53"/>
        </w:numPr>
        <w:spacing w:line="264" w:lineRule="auto"/>
        <w:ind w:left="1440"/>
        <w:rPr>
          <w:rFonts w:eastAsia="Calibri"/>
          <w:szCs w:val="22"/>
        </w:rPr>
      </w:pPr>
      <w:r>
        <w:rPr>
          <w:rFonts w:eastAsia="Calibri"/>
          <w:szCs w:val="22"/>
        </w:rPr>
        <w:t>Mechanical</w:t>
      </w:r>
    </w:p>
    <w:p w14:paraId="2408DDAE" w14:textId="77777777" w:rsidR="00B721A0" w:rsidRDefault="00B721A0" w:rsidP="00735D5E">
      <w:pPr>
        <w:pStyle w:val="ListParagraph"/>
        <w:numPr>
          <w:ilvl w:val="1"/>
          <w:numId w:val="53"/>
        </w:numPr>
        <w:spacing w:line="264" w:lineRule="auto"/>
        <w:ind w:left="1440"/>
        <w:rPr>
          <w:rFonts w:eastAsia="Calibri"/>
          <w:szCs w:val="22"/>
        </w:rPr>
      </w:pPr>
      <w:r>
        <w:rPr>
          <w:rFonts w:eastAsia="Calibri"/>
          <w:szCs w:val="22"/>
        </w:rPr>
        <w:t>Grounding and Surge Protection</w:t>
      </w:r>
    </w:p>
    <w:p w14:paraId="032D2CD6" w14:textId="77777777" w:rsidR="00B721A0" w:rsidRDefault="00B721A0" w:rsidP="00B721A0">
      <w:pPr>
        <w:rPr>
          <w:rFonts w:eastAsia="Calibri"/>
          <w:szCs w:val="22"/>
        </w:rPr>
      </w:pPr>
    </w:p>
    <w:p w14:paraId="771DD24C" w14:textId="77777777" w:rsidR="00B721A0" w:rsidRDefault="00B721A0" w:rsidP="00B721A0">
      <w:pPr>
        <w:ind w:left="720"/>
        <w:rPr>
          <w:rFonts w:eastAsia="Calibri"/>
          <w:szCs w:val="22"/>
        </w:rPr>
      </w:pPr>
      <w:r>
        <w:t>The CONTRACTOR shall design and engineer all</w:t>
      </w:r>
      <w:r w:rsidRPr="008C46A1">
        <w:t xml:space="preserve"> existing </w:t>
      </w:r>
      <w:r>
        <w:t>and/or</w:t>
      </w:r>
      <w:r w:rsidRPr="008C46A1">
        <w:t xml:space="preserve"> new </w:t>
      </w:r>
      <w:r>
        <w:t>facilities</w:t>
      </w:r>
      <w:r w:rsidRPr="008C46A1">
        <w:t xml:space="preserve"> </w:t>
      </w:r>
      <w:r>
        <w:t xml:space="preserve">based on the requirements </w:t>
      </w:r>
      <w:r>
        <w:rPr>
          <w:rFonts w:eastAsia="Calibri" w:cs="Times New Roman"/>
          <w:szCs w:val="22"/>
        </w:rPr>
        <w:t>by Section</w:t>
      </w:r>
      <w:r w:rsidRPr="008C37F6">
        <w:rPr>
          <w:rFonts w:eastAsia="Calibri"/>
          <w:szCs w:val="22"/>
        </w:rPr>
        <w:t xml:space="preserve"> </w:t>
      </w:r>
      <w:r>
        <w:rPr>
          <w:rFonts w:eastAsia="Calibri"/>
          <w:szCs w:val="22"/>
        </w:rPr>
        <w:t>9 and includes the following:</w:t>
      </w:r>
    </w:p>
    <w:p w14:paraId="4E19B588" w14:textId="77777777" w:rsidR="00B721A0" w:rsidRDefault="00B721A0" w:rsidP="00735D5E">
      <w:pPr>
        <w:pStyle w:val="ListParagraph"/>
        <w:numPr>
          <w:ilvl w:val="0"/>
          <w:numId w:val="51"/>
        </w:numPr>
        <w:spacing w:line="264" w:lineRule="auto"/>
        <w:ind w:left="1080"/>
        <w:rPr>
          <w:rFonts w:eastAsia="Calibri"/>
          <w:szCs w:val="22"/>
        </w:rPr>
      </w:pPr>
      <w:r>
        <w:rPr>
          <w:rFonts w:eastAsia="Calibri"/>
          <w:szCs w:val="22"/>
        </w:rPr>
        <w:t>Access Roads</w:t>
      </w:r>
    </w:p>
    <w:p w14:paraId="4B55FFFE" w14:textId="77777777" w:rsidR="00B721A0" w:rsidRDefault="00B721A0" w:rsidP="00735D5E">
      <w:pPr>
        <w:pStyle w:val="ListParagraph"/>
        <w:numPr>
          <w:ilvl w:val="0"/>
          <w:numId w:val="51"/>
        </w:numPr>
        <w:spacing w:line="264" w:lineRule="auto"/>
        <w:ind w:left="1080"/>
        <w:rPr>
          <w:rFonts w:eastAsia="Calibri"/>
          <w:szCs w:val="22"/>
        </w:rPr>
      </w:pPr>
      <w:r>
        <w:rPr>
          <w:rFonts w:eastAsia="Calibri"/>
          <w:szCs w:val="22"/>
        </w:rPr>
        <w:t>Site Clearing and Grading</w:t>
      </w:r>
    </w:p>
    <w:p w14:paraId="3D4A8818" w14:textId="77777777" w:rsidR="00B721A0" w:rsidRDefault="00B721A0" w:rsidP="00735D5E">
      <w:pPr>
        <w:pStyle w:val="ListParagraph"/>
        <w:numPr>
          <w:ilvl w:val="0"/>
          <w:numId w:val="51"/>
        </w:numPr>
        <w:spacing w:line="264" w:lineRule="auto"/>
        <w:ind w:left="1080"/>
        <w:rPr>
          <w:rFonts w:eastAsia="Calibri"/>
          <w:szCs w:val="22"/>
        </w:rPr>
      </w:pPr>
      <w:r>
        <w:rPr>
          <w:rFonts w:eastAsia="Calibri"/>
          <w:szCs w:val="22"/>
        </w:rPr>
        <w:t>Fencing</w:t>
      </w:r>
    </w:p>
    <w:p w14:paraId="6F53CBDF" w14:textId="77777777" w:rsidR="00B721A0" w:rsidRDefault="00B721A0" w:rsidP="00735D5E">
      <w:pPr>
        <w:pStyle w:val="ListParagraph"/>
        <w:numPr>
          <w:ilvl w:val="0"/>
          <w:numId w:val="51"/>
        </w:numPr>
        <w:spacing w:line="264" w:lineRule="auto"/>
        <w:ind w:left="1080"/>
        <w:rPr>
          <w:rFonts w:eastAsia="Calibri"/>
          <w:szCs w:val="22"/>
        </w:rPr>
      </w:pPr>
      <w:r>
        <w:rPr>
          <w:rFonts w:eastAsia="Calibri"/>
          <w:szCs w:val="22"/>
        </w:rPr>
        <w:t>Towers</w:t>
      </w:r>
    </w:p>
    <w:p w14:paraId="7CC10AF7" w14:textId="77777777" w:rsidR="00B721A0" w:rsidRDefault="00B721A0" w:rsidP="00735D5E">
      <w:pPr>
        <w:pStyle w:val="ListParagraph"/>
        <w:numPr>
          <w:ilvl w:val="0"/>
          <w:numId w:val="51"/>
        </w:numPr>
        <w:spacing w:line="264" w:lineRule="auto"/>
        <w:ind w:left="1080"/>
        <w:rPr>
          <w:rFonts w:eastAsia="Calibri"/>
          <w:szCs w:val="22"/>
        </w:rPr>
      </w:pPr>
      <w:r>
        <w:rPr>
          <w:rFonts w:eastAsia="Calibri"/>
          <w:szCs w:val="22"/>
        </w:rPr>
        <w:t>Buildings</w:t>
      </w:r>
    </w:p>
    <w:p w14:paraId="14CEA7BC" w14:textId="77777777" w:rsidR="00B721A0" w:rsidRDefault="00B721A0" w:rsidP="00735D5E">
      <w:pPr>
        <w:pStyle w:val="ListParagraph"/>
        <w:numPr>
          <w:ilvl w:val="0"/>
          <w:numId w:val="51"/>
        </w:numPr>
        <w:spacing w:line="264" w:lineRule="auto"/>
        <w:ind w:left="1080"/>
        <w:rPr>
          <w:rFonts w:eastAsia="Calibri"/>
          <w:szCs w:val="22"/>
        </w:rPr>
      </w:pPr>
      <w:r>
        <w:rPr>
          <w:rFonts w:eastAsia="Calibri"/>
          <w:szCs w:val="22"/>
        </w:rPr>
        <w:t>Generators</w:t>
      </w:r>
    </w:p>
    <w:p w14:paraId="57059077" w14:textId="77777777" w:rsidR="00B721A0" w:rsidRDefault="00B721A0" w:rsidP="00735D5E">
      <w:pPr>
        <w:pStyle w:val="ListParagraph"/>
        <w:numPr>
          <w:ilvl w:val="0"/>
          <w:numId w:val="51"/>
        </w:numPr>
        <w:spacing w:line="264" w:lineRule="auto"/>
        <w:ind w:left="1080"/>
        <w:rPr>
          <w:rFonts w:eastAsia="Calibri"/>
          <w:szCs w:val="22"/>
        </w:rPr>
      </w:pPr>
      <w:r>
        <w:rPr>
          <w:rFonts w:eastAsia="Calibri"/>
          <w:szCs w:val="22"/>
        </w:rPr>
        <w:t>UPSs and/or DC Power Systems</w:t>
      </w:r>
    </w:p>
    <w:p w14:paraId="0B8415C7" w14:textId="77777777" w:rsidR="00B721A0" w:rsidRDefault="00B721A0" w:rsidP="00735D5E">
      <w:pPr>
        <w:pStyle w:val="ListParagraph"/>
        <w:numPr>
          <w:ilvl w:val="0"/>
          <w:numId w:val="51"/>
        </w:numPr>
        <w:spacing w:line="264" w:lineRule="auto"/>
        <w:ind w:left="1080"/>
        <w:rPr>
          <w:rFonts w:eastAsia="Calibri"/>
          <w:szCs w:val="22"/>
        </w:rPr>
      </w:pPr>
      <w:r>
        <w:rPr>
          <w:rFonts w:eastAsia="Calibri"/>
          <w:szCs w:val="22"/>
        </w:rPr>
        <w:t>Electrical</w:t>
      </w:r>
    </w:p>
    <w:p w14:paraId="65442006" w14:textId="77777777" w:rsidR="00B721A0" w:rsidRDefault="00B721A0" w:rsidP="00735D5E">
      <w:pPr>
        <w:pStyle w:val="ListParagraph"/>
        <w:numPr>
          <w:ilvl w:val="0"/>
          <w:numId w:val="51"/>
        </w:numPr>
        <w:spacing w:line="264" w:lineRule="auto"/>
        <w:ind w:left="1080"/>
        <w:rPr>
          <w:rFonts w:eastAsia="Calibri"/>
          <w:szCs w:val="22"/>
        </w:rPr>
      </w:pPr>
      <w:r>
        <w:rPr>
          <w:rFonts w:eastAsia="Calibri"/>
          <w:szCs w:val="22"/>
        </w:rPr>
        <w:t>Mechanical</w:t>
      </w:r>
    </w:p>
    <w:p w14:paraId="018D70E2" w14:textId="77777777" w:rsidR="00B721A0" w:rsidRDefault="00B721A0" w:rsidP="00735D5E">
      <w:pPr>
        <w:pStyle w:val="ListParagraph"/>
        <w:numPr>
          <w:ilvl w:val="0"/>
          <w:numId w:val="51"/>
        </w:numPr>
        <w:spacing w:line="264" w:lineRule="auto"/>
        <w:ind w:left="1080"/>
        <w:rPr>
          <w:rFonts w:eastAsia="Calibri"/>
          <w:szCs w:val="22"/>
        </w:rPr>
      </w:pPr>
      <w:r>
        <w:rPr>
          <w:rFonts w:eastAsia="Calibri"/>
          <w:szCs w:val="22"/>
        </w:rPr>
        <w:t>Fire Detection / Suppression</w:t>
      </w:r>
    </w:p>
    <w:p w14:paraId="2A303464" w14:textId="77777777" w:rsidR="00B721A0" w:rsidRPr="00544140" w:rsidRDefault="00B721A0" w:rsidP="00735D5E">
      <w:pPr>
        <w:pStyle w:val="ListParagraph"/>
        <w:numPr>
          <w:ilvl w:val="0"/>
          <w:numId w:val="51"/>
        </w:numPr>
        <w:spacing w:line="264" w:lineRule="auto"/>
        <w:ind w:left="1080"/>
        <w:rPr>
          <w:rFonts w:eastAsia="Calibri"/>
          <w:szCs w:val="22"/>
        </w:rPr>
      </w:pPr>
      <w:r>
        <w:rPr>
          <w:rFonts w:eastAsia="Calibri"/>
          <w:szCs w:val="22"/>
        </w:rPr>
        <w:t>Grounding</w:t>
      </w:r>
    </w:p>
    <w:p w14:paraId="1656B334" w14:textId="77777777" w:rsidR="00B721A0" w:rsidRPr="00032016" w:rsidRDefault="00B721A0" w:rsidP="00B721A0">
      <w:pPr>
        <w:pStyle w:val="Heading2"/>
      </w:pPr>
      <w:bookmarkStart w:id="317" w:name="_Toc47103856"/>
      <w:r w:rsidRPr="00956318">
        <w:lastRenderedPageBreak/>
        <w:t>Implementation</w:t>
      </w:r>
      <w:bookmarkEnd w:id="317"/>
    </w:p>
    <w:p w14:paraId="17258CD3" w14:textId="77777777" w:rsidR="00B721A0" w:rsidRPr="00F11220" w:rsidRDefault="00B721A0" w:rsidP="00B721A0">
      <w:pPr>
        <w:pStyle w:val="Heading3"/>
      </w:pPr>
      <w:bookmarkStart w:id="318" w:name="_Toc47103857"/>
      <w:r w:rsidRPr="00F11220">
        <w:t>Permits</w:t>
      </w:r>
      <w:r>
        <w:t xml:space="preserve"> and Licensing</w:t>
      </w:r>
      <w:bookmarkEnd w:id="318"/>
    </w:p>
    <w:p w14:paraId="16983BF5" w14:textId="77777777" w:rsidR="00B721A0" w:rsidRDefault="00B721A0" w:rsidP="00B721A0">
      <w:pPr>
        <w:ind w:left="720"/>
      </w:pPr>
      <w:r>
        <w:t>The CONTRACTOR is responsible to obtain the appropriate federal, state, and local zoning, environmental, special use and construction approvals, permits and licenses necessary for the construction of physical facilities.  The CONTRACTOR shall pay all fees and costs associated with obtaining all approvals, permits and licenses.</w:t>
      </w:r>
    </w:p>
    <w:p w14:paraId="6940D1CC" w14:textId="77777777" w:rsidR="00B721A0" w:rsidRDefault="00B721A0" w:rsidP="00B721A0">
      <w:pPr>
        <w:ind w:left="720"/>
        <w:rPr>
          <w:snapToGrid w:val="0"/>
        </w:rPr>
      </w:pPr>
    </w:p>
    <w:p w14:paraId="76BD729C" w14:textId="77777777" w:rsidR="00B721A0" w:rsidRPr="00BB4549" w:rsidRDefault="00B721A0" w:rsidP="00B721A0">
      <w:pPr>
        <w:pStyle w:val="Heading3"/>
      </w:pPr>
      <w:bookmarkStart w:id="319" w:name="_Toc47103858"/>
      <w:r>
        <w:t>SHPO and NEPA Studies</w:t>
      </w:r>
      <w:bookmarkEnd w:id="319"/>
    </w:p>
    <w:p w14:paraId="5CE2B79E" w14:textId="77777777" w:rsidR="00B721A0" w:rsidRDefault="00B721A0" w:rsidP="00B721A0">
      <w:pPr>
        <w:ind w:left="720"/>
      </w:pPr>
      <w:r>
        <w:t>The CONTRACTOR shall perform SHPO and NEPA studies where required for selected sites.</w:t>
      </w:r>
    </w:p>
    <w:p w14:paraId="00AB0670" w14:textId="77777777" w:rsidR="00B721A0" w:rsidRDefault="00B721A0" w:rsidP="00B721A0">
      <w:pPr>
        <w:ind w:left="720"/>
      </w:pPr>
    </w:p>
    <w:p w14:paraId="3C22A897" w14:textId="77777777" w:rsidR="00B721A0" w:rsidRDefault="00B721A0" w:rsidP="00B721A0">
      <w:pPr>
        <w:pStyle w:val="Heading3"/>
      </w:pPr>
      <w:bookmarkStart w:id="320" w:name="_Toc47103859"/>
      <w:r>
        <w:t xml:space="preserve">Coordination with </w:t>
      </w:r>
      <w:bookmarkStart w:id="321" w:name="_Hlk34322572"/>
      <w:r>
        <w:rPr>
          <w:color w:val="000000"/>
        </w:rPr>
        <w:t>Milford</w:t>
      </w:r>
      <w:r>
        <w:t>’s Operations</w:t>
      </w:r>
      <w:bookmarkEnd w:id="320"/>
      <w:bookmarkEnd w:id="321"/>
    </w:p>
    <w:p w14:paraId="18AA81A6" w14:textId="1C4152E0" w:rsidR="00B721A0" w:rsidRDefault="00B721A0" w:rsidP="00B721A0">
      <w:pPr>
        <w:ind w:left="720"/>
      </w:pPr>
      <w:r>
        <w:t xml:space="preserve">The CONTRACTOR shall coordinate all work with </w:t>
      </w:r>
      <w:r>
        <w:rPr>
          <w:color w:val="000000"/>
          <w:szCs w:val="20"/>
        </w:rPr>
        <w:t>Milford</w:t>
      </w:r>
      <w:r>
        <w:t xml:space="preserve">’s operating and scheduling requirements.  It may be required that certain tasks, such as installation, testing and/or cutover, will need to </w:t>
      </w:r>
      <w:r w:rsidR="004C0F01">
        <w:t xml:space="preserve">be </w:t>
      </w:r>
      <w:r>
        <w:t>perform</w:t>
      </w:r>
      <w:r w:rsidR="004C0F01">
        <w:t>ed</w:t>
      </w:r>
      <w:r>
        <w:t xml:space="preserve"> outside </w:t>
      </w:r>
      <w:r>
        <w:rPr>
          <w:color w:val="000000"/>
          <w:szCs w:val="20"/>
        </w:rPr>
        <w:t>Milford</w:t>
      </w:r>
      <w:r>
        <w:t>’s normal working hours.</w:t>
      </w:r>
    </w:p>
    <w:p w14:paraId="603C859C" w14:textId="77777777" w:rsidR="00B721A0" w:rsidRDefault="00B721A0" w:rsidP="00B721A0">
      <w:pPr>
        <w:ind w:left="720"/>
      </w:pPr>
    </w:p>
    <w:p w14:paraId="0CDE9661" w14:textId="77777777" w:rsidR="00B721A0" w:rsidRDefault="00B721A0" w:rsidP="00B721A0">
      <w:pPr>
        <w:pStyle w:val="Heading3"/>
      </w:pPr>
      <w:bookmarkStart w:id="322" w:name="_Toc47103860"/>
      <w:bookmarkStart w:id="323" w:name="_Toc153340416"/>
      <w:bookmarkStart w:id="324" w:name="_Toc332190733"/>
      <w:bookmarkStart w:id="325" w:name="_Toc450812575"/>
      <w:bookmarkStart w:id="326" w:name="_Toc454546319"/>
      <w:r w:rsidRPr="002C78CF">
        <w:t>Infrastructure Equipment Orders</w:t>
      </w:r>
      <w:bookmarkEnd w:id="322"/>
    </w:p>
    <w:bookmarkEnd w:id="323"/>
    <w:bookmarkEnd w:id="324"/>
    <w:bookmarkEnd w:id="325"/>
    <w:bookmarkEnd w:id="326"/>
    <w:p w14:paraId="523BBF82" w14:textId="77777777" w:rsidR="00B721A0" w:rsidRDefault="00B721A0" w:rsidP="00B721A0">
      <w:pPr>
        <w:ind w:left="720"/>
      </w:pPr>
      <w:r>
        <w:t xml:space="preserve">The CONTRACTOR shall submit factory orders and/or purchase material orders for infrastructure equipment only after </w:t>
      </w:r>
      <w:r>
        <w:rPr>
          <w:color w:val="000000"/>
          <w:szCs w:val="20"/>
        </w:rPr>
        <w:t>Milford</w:t>
      </w:r>
      <w:r w:rsidDel="00AA52A0">
        <w:t xml:space="preserve"> </w:t>
      </w:r>
      <w:r>
        <w:t xml:space="preserve">has approved the detailed system design and authorized factory or material orders.  </w:t>
      </w:r>
      <w:r>
        <w:rPr>
          <w:color w:val="000000"/>
          <w:szCs w:val="20"/>
        </w:rPr>
        <w:t>Milford</w:t>
      </w:r>
      <w:r w:rsidRPr="000F2627" w:rsidDel="00AA52A0">
        <w:t xml:space="preserve"> </w:t>
      </w:r>
      <w:r>
        <w:t>accepts no responsibility for infrastructure equipment orders placed prior to approval of the detailed design.</w:t>
      </w:r>
    </w:p>
    <w:p w14:paraId="592EC7E0" w14:textId="77777777" w:rsidR="00B721A0" w:rsidRDefault="00B721A0" w:rsidP="00B721A0">
      <w:pPr>
        <w:ind w:left="720"/>
      </w:pPr>
    </w:p>
    <w:p w14:paraId="72B6BA8F" w14:textId="77777777" w:rsidR="00B721A0" w:rsidRPr="005B64D3" w:rsidRDefault="00B721A0" w:rsidP="00B721A0">
      <w:pPr>
        <w:pStyle w:val="Heading3"/>
      </w:pPr>
      <w:bookmarkStart w:id="327" w:name="_Toc332190734"/>
      <w:bookmarkStart w:id="328" w:name="_Toc450812576"/>
      <w:bookmarkStart w:id="329" w:name="_Toc454546320"/>
      <w:bookmarkStart w:id="330" w:name="_Toc47103861"/>
      <w:r w:rsidRPr="00AA7A41">
        <w:t>Subscriber</w:t>
      </w:r>
      <w:r w:rsidRPr="005B64D3">
        <w:t xml:space="preserve"> Equipment Orders</w:t>
      </w:r>
      <w:bookmarkEnd w:id="327"/>
      <w:bookmarkEnd w:id="328"/>
      <w:bookmarkEnd w:id="329"/>
      <w:bookmarkEnd w:id="330"/>
    </w:p>
    <w:p w14:paraId="671FE626" w14:textId="16A57B98" w:rsidR="00B721A0" w:rsidRDefault="00B721A0" w:rsidP="00B721A0">
      <w:pPr>
        <w:ind w:left="720"/>
      </w:pPr>
      <w:bookmarkStart w:id="331" w:name="_Hlk46493808"/>
      <w:r>
        <w:t xml:space="preserve">Except for a nominal quantity for testing purposes, all subscriber equipment and accessories shall not be ordered until after the </w:t>
      </w:r>
      <w:r w:rsidR="004054BE">
        <w:t>infrastructure equipment has been shipped from the factory</w:t>
      </w:r>
      <w:r>
        <w:t xml:space="preserve"> and </w:t>
      </w:r>
      <w:r>
        <w:rPr>
          <w:color w:val="000000"/>
          <w:szCs w:val="20"/>
        </w:rPr>
        <w:t>Milford</w:t>
      </w:r>
      <w:r>
        <w:t xml:space="preserve"> has authorized the CONTRACTOR to proceed with subscriber equipment orders.  Under no circumstances will </w:t>
      </w:r>
      <w:r>
        <w:rPr>
          <w:color w:val="000000"/>
          <w:szCs w:val="20"/>
        </w:rPr>
        <w:t>Milford</w:t>
      </w:r>
      <w:r w:rsidDel="00E545D2">
        <w:t xml:space="preserve"> </w:t>
      </w:r>
      <w:r>
        <w:t>accept subscribers placed in storage at the convenience of the CONTRACTOR.</w:t>
      </w:r>
    </w:p>
    <w:bookmarkEnd w:id="331"/>
    <w:p w14:paraId="15D7A7B1" w14:textId="77777777" w:rsidR="00666411" w:rsidRDefault="00666411" w:rsidP="00B721A0">
      <w:pPr>
        <w:ind w:left="720"/>
      </w:pPr>
    </w:p>
    <w:p w14:paraId="4DCD36B7" w14:textId="77777777" w:rsidR="00B721A0" w:rsidRPr="00EC7FB0" w:rsidRDefault="00B721A0" w:rsidP="00B721A0">
      <w:pPr>
        <w:pStyle w:val="Heading3"/>
      </w:pPr>
      <w:bookmarkStart w:id="332" w:name="_Toc296598492"/>
      <w:bookmarkStart w:id="333" w:name="_Toc332190735"/>
      <w:bookmarkStart w:id="334" w:name="_Toc454546321"/>
      <w:bookmarkStart w:id="335" w:name="_Toc47103862"/>
      <w:r w:rsidRPr="00EC7FB0">
        <w:t>Relocation of Existing Equipment</w:t>
      </w:r>
      <w:bookmarkEnd w:id="332"/>
      <w:bookmarkEnd w:id="333"/>
      <w:bookmarkEnd w:id="334"/>
      <w:bookmarkEnd w:id="335"/>
    </w:p>
    <w:p w14:paraId="54B8EE6F" w14:textId="42D567DD" w:rsidR="00B721A0" w:rsidRDefault="00B721A0" w:rsidP="00B721A0">
      <w:pPr>
        <w:ind w:left="720"/>
      </w:pPr>
      <w:r w:rsidRPr="00EC7FB0">
        <w:t xml:space="preserve">The CONTRACTOR shall assist </w:t>
      </w:r>
      <w:r>
        <w:rPr>
          <w:color w:val="000000"/>
          <w:szCs w:val="20"/>
        </w:rPr>
        <w:t>Milford</w:t>
      </w:r>
      <w:r w:rsidRPr="00EC7FB0" w:rsidDel="00E545D2">
        <w:t xml:space="preserve"> </w:t>
      </w:r>
      <w:r>
        <w:t>in</w:t>
      </w:r>
      <w:r w:rsidRPr="00EC7FB0">
        <w:t xml:space="preserve"> identify</w:t>
      </w:r>
      <w:r>
        <w:t>ing</w:t>
      </w:r>
      <w:r w:rsidRPr="00EC7FB0">
        <w:t xml:space="preserve"> existing equipment that must be relocated or removed to accommodate new equipment</w:t>
      </w:r>
      <w:r>
        <w:t xml:space="preserve"> required by this RFP</w:t>
      </w:r>
      <w:r w:rsidRPr="00EC7FB0">
        <w:t xml:space="preserve">.  </w:t>
      </w:r>
      <w:r>
        <w:t xml:space="preserve">The CONTRACTOR shall pay any expenses related to existing equipment relocation or disposition of property.  If </w:t>
      </w:r>
      <w:r w:rsidR="000E4CA5">
        <w:t xml:space="preserve">there is </w:t>
      </w:r>
      <w:r>
        <w:t>any relocation of existing equipment</w:t>
      </w:r>
      <w:r w:rsidR="000E4CA5">
        <w:t>, it</w:t>
      </w:r>
      <w:r>
        <w:t xml:space="preserve"> must be approved by </w:t>
      </w:r>
      <w:r>
        <w:rPr>
          <w:color w:val="000000"/>
          <w:szCs w:val="20"/>
        </w:rPr>
        <w:t>Milford</w:t>
      </w:r>
      <w:r>
        <w:t xml:space="preserve"> prior to relocat</w:t>
      </w:r>
      <w:r w:rsidR="000E4CA5">
        <w:t>ing</w:t>
      </w:r>
      <w:r>
        <w:t>.</w:t>
      </w:r>
    </w:p>
    <w:p w14:paraId="559FFE00" w14:textId="77777777" w:rsidR="00B721A0" w:rsidRDefault="00B721A0" w:rsidP="00B721A0">
      <w:pPr>
        <w:ind w:left="720"/>
      </w:pPr>
    </w:p>
    <w:p w14:paraId="75E0327E" w14:textId="77777777" w:rsidR="00B721A0" w:rsidRPr="00293851" w:rsidRDefault="00B721A0" w:rsidP="00B721A0">
      <w:pPr>
        <w:pStyle w:val="Heading3"/>
      </w:pPr>
      <w:bookmarkStart w:id="336" w:name="_Toc47103863"/>
      <w:r>
        <w:t>Equipment, Systems and Software</w:t>
      </w:r>
      <w:bookmarkEnd w:id="336"/>
    </w:p>
    <w:p w14:paraId="34FE0C94" w14:textId="77777777" w:rsidR="00B721A0" w:rsidRDefault="00B721A0" w:rsidP="00B721A0">
      <w:pPr>
        <w:ind w:left="720"/>
      </w:pPr>
      <w:r>
        <w:t>The CONTRACTOR shall furnish all systems, equipment and software required by this RFP.</w:t>
      </w:r>
    </w:p>
    <w:p w14:paraId="11354689" w14:textId="77777777" w:rsidR="00B721A0" w:rsidRDefault="00B721A0" w:rsidP="00B721A0">
      <w:pPr>
        <w:ind w:left="720"/>
      </w:pPr>
    </w:p>
    <w:p w14:paraId="43DFB529" w14:textId="0D48E5FB" w:rsidR="00B721A0" w:rsidRDefault="00B721A0" w:rsidP="00B721A0">
      <w:pPr>
        <w:ind w:left="720"/>
      </w:pPr>
      <w:r>
        <w:t>The CONTRACTOR shall p</w:t>
      </w:r>
      <w:r w:rsidRPr="000B2A61">
        <w:t>rovide all proprietary and third-party software necessary for overall system operation, including, but not limited to, all interface protocols, interoperability protocols, backbone and network interconnections, auxiliary equipment, subsystem interfaces and communications links.</w:t>
      </w:r>
    </w:p>
    <w:p w14:paraId="40AB75E5" w14:textId="77777777" w:rsidR="00666411" w:rsidRPr="00136B2B" w:rsidRDefault="00666411" w:rsidP="00B721A0">
      <w:pPr>
        <w:ind w:left="720"/>
      </w:pPr>
    </w:p>
    <w:p w14:paraId="7835B2FE" w14:textId="77777777" w:rsidR="00B721A0" w:rsidRPr="00293851" w:rsidRDefault="00B721A0" w:rsidP="00B721A0">
      <w:pPr>
        <w:pStyle w:val="Heading3"/>
      </w:pPr>
      <w:bookmarkStart w:id="337" w:name="_Toc332190737"/>
      <w:bookmarkStart w:id="338" w:name="_Toc450812577"/>
      <w:bookmarkStart w:id="339" w:name="_Toc454546322"/>
      <w:bookmarkStart w:id="340" w:name="_Toc47103864"/>
      <w:r w:rsidRPr="00293851">
        <w:t>Installation</w:t>
      </w:r>
      <w:bookmarkEnd w:id="337"/>
      <w:bookmarkEnd w:id="338"/>
      <w:bookmarkEnd w:id="339"/>
      <w:bookmarkEnd w:id="340"/>
    </w:p>
    <w:p w14:paraId="3F20B6F4" w14:textId="77777777" w:rsidR="00B721A0" w:rsidRPr="00136B2B" w:rsidRDefault="00B721A0" w:rsidP="00B721A0">
      <w:pPr>
        <w:ind w:left="720"/>
      </w:pPr>
      <w:r>
        <w:t>The CONTRACTOR shall i</w:t>
      </w:r>
      <w:r w:rsidRPr="00136B2B">
        <w:t xml:space="preserve">nstall </w:t>
      </w:r>
      <w:r>
        <w:t xml:space="preserve">all systems, </w:t>
      </w:r>
      <w:r w:rsidRPr="00136B2B">
        <w:t xml:space="preserve">equipment </w:t>
      </w:r>
      <w:r>
        <w:t>and software required by this RFP.</w:t>
      </w:r>
    </w:p>
    <w:p w14:paraId="65179212" w14:textId="77777777" w:rsidR="00B721A0" w:rsidRPr="00136B2B" w:rsidRDefault="00B721A0" w:rsidP="00B721A0">
      <w:pPr>
        <w:ind w:left="720"/>
      </w:pPr>
    </w:p>
    <w:p w14:paraId="544B97CD" w14:textId="77777777" w:rsidR="00B721A0" w:rsidRDefault="00B721A0" w:rsidP="00B721A0">
      <w:pPr>
        <w:ind w:left="720"/>
      </w:pPr>
      <w:r>
        <w:lastRenderedPageBreak/>
        <w:t>The CONTRACTOR shall l</w:t>
      </w:r>
      <w:r w:rsidRPr="00136B2B">
        <w:t xml:space="preserve">eave all sites in a neat, presentable condition throughout the project.  </w:t>
      </w:r>
      <w:r>
        <w:t>The CONTRACTOR shall r</w:t>
      </w:r>
      <w:r w:rsidRPr="00136B2B">
        <w:t>emove all rubbish, temporary structures</w:t>
      </w:r>
      <w:r>
        <w:t>,</w:t>
      </w:r>
      <w:r w:rsidRPr="00136B2B">
        <w:t xml:space="preserve"> and equipment generated or used by the </w:t>
      </w:r>
      <w:r>
        <w:t>CONTRACTOR</w:t>
      </w:r>
      <w:r w:rsidRPr="00136B2B">
        <w:t xml:space="preserve"> after installation and prior to acceptance.</w:t>
      </w:r>
    </w:p>
    <w:p w14:paraId="730B7673" w14:textId="77777777" w:rsidR="00B721A0" w:rsidRDefault="00B721A0" w:rsidP="00B721A0"/>
    <w:p w14:paraId="19CC17F6" w14:textId="77777777" w:rsidR="00B721A0" w:rsidRPr="00256B9D" w:rsidRDefault="00B721A0" w:rsidP="00B721A0">
      <w:pPr>
        <w:pStyle w:val="Heading3"/>
      </w:pPr>
      <w:bookmarkStart w:id="341" w:name="_Toc450812579"/>
      <w:bookmarkStart w:id="342" w:name="_Toc454546324"/>
      <w:bookmarkStart w:id="343" w:name="_Toc47103865"/>
      <w:bookmarkStart w:id="344" w:name="_Toc329850058"/>
      <w:bookmarkStart w:id="345" w:name="_Toc330282964"/>
      <w:bookmarkStart w:id="346" w:name="_Toc332700449"/>
      <w:r w:rsidRPr="00256B9D">
        <w:t>Utilities</w:t>
      </w:r>
      <w:bookmarkEnd w:id="341"/>
      <w:bookmarkEnd w:id="342"/>
      <w:bookmarkEnd w:id="343"/>
    </w:p>
    <w:p w14:paraId="45BFE759" w14:textId="77777777" w:rsidR="00B721A0" w:rsidRPr="007343AB" w:rsidRDefault="00B721A0" w:rsidP="00B721A0">
      <w:pPr>
        <w:pStyle w:val="Heading4"/>
      </w:pPr>
      <w:bookmarkStart w:id="347" w:name="_Toc450812580"/>
      <w:bookmarkStart w:id="348" w:name="_Toc454546325"/>
      <w:bookmarkStart w:id="349" w:name="_Toc47103866"/>
      <w:r w:rsidRPr="007343AB">
        <w:t>Temporary Electrical Power</w:t>
      </w:r>
      <w:bookmarkEnd w:id="347"/>
      <w:bookmarkEnd w:id="348"/>
      <w:bookmarkEnd w:id="349"/>
    </w:p>
    <w:p w14:paraId="6E1B16E6" w14:textId="34328886" w:rsidR="00B721A0" w:rsidRDefault="00B721A0" w:rsidP="00B721A0">
      <w:pPr>
        <w:ind w:left="720"/>
      </w:pPr>
      <w:r>
        <w:t>The CONTRACTOR shall p</w:t>
      </w:r>
      <w:r w:rsidRPr="008C46A1">
        <w:t xml:space="preserve">ay all installation fees for any temporary electric power </w:t>
      </w:r>
      <w:bookmarkStart w:id="350" w:name="_Hlk37690618"/>
      <w:r w:rsidR="00CE068C">
        <w:t>(</w:t>
      </w:r>
      <w:r>
        <w:t>in Section 9</w:t>
      </w:r>
      <w:r w:rsidR="00CE068C">
        <w:t>)</w:t>
      </w:r>
      <w:r>
        <w:t xml:space="preserve"> </w:t>
      </w:r>
      <w:bookmarkEnd w:id="350"/>
      <w:r>
        <w:t xml:space="preserve">and electric bills </w:t>
      </w:r>
      <w:r w:rsidRPr="008C46A1">
        <w:t>required for site work until the temporary electric power is discontinued.</w:t>
      </w:r>
    </w:p>
    <w:p w14:paraId="204A6008" w14:textId="77777777" w:rsidR="00B721A0" w:rsidRPr="008C46A1" w:rsidRDefault="00B721A0" w:rsidP="00B721A0">
      <w:pPr>
        <w:ind w:left="1080"/>
      </w:pPr>
    </w:p>
    <w:p w14:paraId="6052CABA" w14:textId="77777777" w:rsidR="00B721A0" w:rsidRPr="00183CF1" w:rsidRDefault="00B721A0" w:rsidP="00B721A0">
      <w:pPr>
        <w:pStyle w:val="Heading4"/>
      </w:pPr>
      <w:bookmarkStart w:id="351" w:name="_Toc450812581"/>
      <w:bookmarkStart w:id="352" w:name="_Toc454546326"/>
      <w:bookmarkStart w:id="353" w:name="_Toc47103867"/>
      <w:r w:rsidRPr="00183CF1">
        <w:t>Permanent Electrical Power</w:t>
      </w:r>
      <w:bookmarkEnd w:id="351"/>
      <w:bookmarkEnd w:id="352"/>
      <w:bookmarkEnd w:id="353"/>
    </w:p>
    <w:p w14:paraId="633827C5" w14:textId="40C02ECB" w:rsidR="00B721A0" w:rsidRDefault="00B721A0" w:rsidP="00B721A0">
      <w:pPr>
        <w:ind w:left="720"/>
      </w:pPr>
      <w:r>
        <w:t>For a new site (</w:t>
      </w:r>
      <w:r w:rsidR="00EA7C33">
        <w:t>g</w:t>
      </w:r>
      <w:r>
        <w:t xml:space="preserve">reenfield), the CONTRACTOR shall </w:t>
      </w:r>
      <w:r w:rsidRPr="007C418D">
        <w:t>pay all installation fees for electric power</w:t>
      </w:r>
      <w:r>
        <w:t xml:space="preserve"> </w:t>
      </w:r>
      <w:r w:rsidR="00CE068C">
        <w:t>(</w:t>
      </w:r>
      <w:r>
        <w:t>in Section 9</w:t>
      </w:r>
      <w:r w:rsidR="00CE068C">
        <w:t>)</w:t>
      </w:r>
      <w:r w:rsidRPr="007C418D">
        <w:t xml:space="preserve"> </w:t>
      </w:r>
      <w:r>
        <w:t xml:space="preserve">and electric bills </w:t>
      </w:r>
      <w:r w:rsidRPr="007C418D">
        <w:t>until system acceptance.</w:t>
      </w:r>
    </w:p>
    <w:p w14:paraId="7C5AA779" w14:textId="77777777" w:rsidR="00B721A0" w:rsidRDefault="00B721A0" w:rsidP="00B721A0"/>
    <w:p w14:paraId="3CD7D746" w14:textId="77777777" w:rsidR="00B721A0" w:rsidRPr="00183CF1" w:rsidRDefault="00B721A0" w:rsidP="00B721A0">
      <w:pPr>
        <w:pStyle w:val="Heading3"/>
      </w:pPr>
      <w:bookmarkStart w:id="354" w:name="_Toc47103868"/>
      <w:r>
        <w:t>Inspect Excavations</w:t>
      </w:r>
      <w:bookmarkEnd w:id="354"/>
    </w:p>
    <w:p w14:paraId="3F6A7E42" w14:textId="77777777" w:rsidR="00B721A0" w:rsidRDefault="00B721A0" w:rsidP="00B721A0">
      <w:pPr>
        <w:ind w:left="720"/>
      </w:pPr>
      <w:r>
        <w:t xml:space="preserve">The </w:t>
      </w:r>
      <w:r w:rsidRPr="00666411">
        <w:t xml:space="preserve">CONTRACTOR shall notify </w:t>
      </w:r>
      <w:r w:rsidRPr="00666411">
        <w:rPr>
          <w:color w:val="000000"/>
          <w:szCs w:val="20"/>
        </w:rPr>
        <w:t>Milford</w:t>
      </w:r>
      <w:r w:rsidRPr="00666411">
        <w:t xml:space="preserve"> and the PROJECT TEAM of any excavation at a site 15 days prior to completion of t</w:t>
      </w:r>
      <w:r w:rsidRPr="00B63166">
        <w:t xml:space="preserve">he excavation.  </w:t>
      </w:r>
      <w:r>
        <w:rPr>
          <w:color w:val="000000"/>
          <w:szCs w:val="20"/>
        </w:rPr>
        <w:t>Milford</w:t>
      </w:r>
      <w:r w:rsidDel="002975C2">
        <w:t xml:space="preserve"> </w:t>
      </w:r>
      <w:r>
        <w:t xml:space="preserve">and the PROJECT TEAM </w:t>
      </w:r>
      <w:r w:rsidRPr="00B63166">
        <w:t>reserves the right to inspect excavations, rock, socket</w:t>
      </w:r>
      <w:r>
        <w:t>,</w:t>
      </w:r>
      <w:r w:rsidRPr="00B63166">
        <w:t xml:space="preserve"> and reinforcement placement.</w:t>
      </w:r>
    </w:p>
    <w:p w14:paraId="737A7E0B" w14:textId="77777777" w:rsidR="00B721A0" w:rsidRDefault="00B721A0" w:rsidP="00B721A0"/>
    <w:p w14:paraId="3D42648E" w14:textId="77777777" w:rsidR="00B721A0" w:rsidRPr="004C443B" w:rsidRDefault="00B721A0" w:rsidP="00B721A0">
      <w:pPr>
        <w:pStyle w:val="Heading3"/>
      </w:pPr>
      <w:bookmarkStart w:id="355" w:name="_Toc450812596"/>
      <w:bookmarkStart w:id="356" w:name="_Toc454546342"/>
      <w:bookmarkStart w:id="357" w:name="_Toc47103869"/>
      <w:r w:rsidRPr="004C443B">
        <w:t>Existing AM Radio Station Towers</w:t>
      </w:r>
      <w:bookmarkEnd w:id="355"/>
      <w:bookmarkEnd w:id="356"/>
      <w:bookmarkEnd w:id="357"/>
    </w:p>
    <w:p w14:paraId="37187F77" w14:textId="77777777" w:rsidR="00B721A0" w:rsidRPr="008C46A1" w:rsidRDefault="00B721A0" w:rsidP="00B721A0">
      <w:pPr>
        <w:ind w:left="720"/>
      </w:pPr>
      <w:r>
        <w:t>The CONTRACTOR shall e</w:t>
      </w:r>
      <w:r w:rsidRPr="008C46A1">
        <w:t xml:space="preserve">nsure that tower construction or alteration </w:t>
      </w:r>
      <w:r>
        <w:t>shall</w:t>
      </w:r>
      <w:r w:rsidRPr="008C46A1">
        <w:t xml:space="preserve"> not disturb the antenna radiation patterns of existing AM broadcast stations.</w:t>
      </w:r>
    </w:p>
    <w:p w14:paraId="41DED6F1" w14:textId="77777777" w:rsidR="00B721A0" w:rsidRPr="008C46A1" w:rsidRDefault="00B721A0" w:rsidP="00B721A0">
      <w:pPr>
        <w:ind w:left="720"/>
      </w:pPr>
    </w:p>
    <w:p w14:paraId="1CE8A5CF" w14:textId="77777777" w:rsidR="00B721A0" w:rsidRPr="008C46A1" w:rsidRDefault="00B721A0" w:rsidP="00B721A0">
      <w:pPr>
        <w:ind w:left="720"/>
      </w:pPr>
      <w:r w:rsidRPr="008C46A1">
        <w:t>At the detailed design review,</w:t>
      </w:r>
      <w:r>
        <w:t xml:space="preserve"> the CONTRACTOR shall</w:t>
      </w:r>
      <w:r w:rsidRPr="008C46A1">
        <w:t xml:space="preserve"> provide a report of its initial survey identifying all sites requiring tower construction or alteration that are within 1 km of existing non-directional AM stations and within 3 mi of directional AM stations.</w:t>
      </w:r>
    </w:p>
    <w:p w14:paraId="242DA9E7" w14:textId="77777777" w:rsidR="00B721A0" w:rsidRPr="008C46A1" w:rsidRDefault="00B721A0" w:rsidP="00B721A0">
      <w:pPr>
        <w:ind w:left="720"/>
      </w:pPr>
    </w:p>
    <w:p w14:paraId="06DBC323" w14:textId="77777777" w:rsidR="00B721A0" w:rsidRPr="008C46A1" w:rsidRDefault="00B721A0" w:rsidP="00B721A0">
      <w:pPr>
        <w:ind w:left="720"/>
      </w:pPr>
      <w:r w:rsidRPr="008C46A1">
        <w:t xml:space="preserve">The </w:t>
      </w:r>
      <w:r>
        <w:t>CONTRACTOR</w:t>
      </w:r>
      <w:r w:rsidRPr="008C46A1">
        <w:t xml:space="preserve"> is responsible for pre-construction analysis, and/or remediation of interference resulting from the construction or alteration.</w:t>
      </w:r>
    </w:p>
    <w:p w14:paraId="37D9BC61" w14:textId="77777777" w:rsidR="00B721A0" w:rsidRPr="008C46A1" w:rsidRDefault="00B721A0" w:rsidP="00B721A0">
      <w:pPr>
        <w:ind w:left="720"/>
      </w:pPr>
    </w:p>
    <w:p w14:paraId="371CA497" w14:textId="5B509C11" w:rsidR="00B721A0" w:rsidRDefault="00B721A0" w:rsidP="00B721A0">
      <w:pPr>
        <w:ind w:left="720"/>
      </w:pPr>
      <w:r>
        <w:t>The CONTRACTOR shall p</w:t>
      </w:r>
      <w:r w:rsidRPr="00B63166">
        <w:t xml:space="preserve">rovide documentation for each site, prior to inspection, </w:t>
      </w:r>
      <w:r w:rsidR="00A34C01">
        <w:t xml:space="preserve">to </w:t>
      </w:r>
      <w:r w:rsidRPr="00B63166">
        <w:t>either guarantee no interference with existing broadcast antenna patterns or detail the tower detuning required and the test results confirm</w:t>
      </w:r>
      <w:r w:rsidR="00C03E0C">
        <w:t>ing</w:t>
      </w:r>
      <w:r w:rsidRPr="00B63166">
        <w:t xml:space="preserve"> that detuning corrected the problem.</w:t>
      </w:r>
    </w:p>
    <w:p w14:paraId="60E2F60B" w14:textId="77777777" w:rsidR="00B721A0" w:rsidRPr="008C46A1" w:rsidRDefault="00B721A0" w:rsidP="00B721A0">
      <w:pPr>
        <w:ind w:left="720"/>
      </w:pPr>
    </w:p>
    <w:p w14:paraId="7E05DEE1" w14:textId="77777777" w:rsidR="00B721A0" w:rsidRPr="00B90DE7" w:rsidRDefault="00B721A0" w:rsidP="00B721A0">
      <w:pPr>
        <w:pStyle w:val="Heading3"/>
      </w:pPr>
      <w:bookmarkStart w:id="358" w:name="_Toc450812604"/>
      <w:bookmarkStart w:id="359" w:name="_Toc454546349"/>
      <w:bookmarkStart w:id="360" w:name="_Toc47103870"/>
      <w:r w:rsidRPr="00B90DE7">
        <w:t>Generator Maintenance and Service</w:t>
      </w:r>
      <w:bookmarkEnd w:id="358"/>
      <w:bookmarkEnd w:id="359"/>
      <w:bookmarkEnd w:id="360"/>
    </w:p>
    <w:p w14:paraId="42446A9B" w14:textId="462E35B1" w:rsidR="00B721A0" w:rsidRDefault="00B721A0" w:rsidP="00B721A0">
      <w:pPr>
        <w:ind w:left="720"/>
      </w:pPr>
      <w:r>
        <w:t>The CONTRACTOR shall c</w:t>
      </w:r>
      <w:r w:rsidRPr="008C46A1">
        <w:t xml:space="preserve">onduct routine maintenance and operational testing of backup/standby generators until System Acceptance.  Following installation, backup/standby generators shall be exercised to at least 30 percent of nameplate rating for </w:t>
      </w:r>
      <w:r>
        <w:t>6</w:t>
      </w:r>
      <w:r w:rsidRPr="008C46A1">
        <w:t>0 minutes</w:t>
      </w:r>
      <w:r w:rsidR="00CE068C">
        <w:t>,</w:t>
      </w:r>
      <w:r>
        <w:t xml:space="preserve"> </w:t>
      </w:r>
      <w:r w:rsidRPr="008C46A1">
        <w:t>at least once per month.</w:t>
      </w:r>
    </w:p>
    <w:p w14:paraId="55BA825E" w14:textId="77777777" w:rsidR="00B721A0" w:rsidRPr="00B90DE7" w:rsidRDefault="00B721A0" w:rsidP="00B721A0">
      <w:pPr>
        <w:ind w:left="720"/>
      </w:pPr>
    </w:p>
    <w:p w14:paraId="6F28239E" w14:textId="6E929091" w:rsidR="00B721A0" w:rsidRPr="008C46A1" w:rsidRDefault="00B721A0" w:rsidP="00B721A0">
      <w:pPr>
        <w:ind w:left="720"/>
      </w:pPr>
      <w:r w:rsidRPr="00525065">
        <w:t>After the successful completion of the 30-day performance test</w:t>
      </w:r>
      <w:r w:rsidRPr="008C46A1">
        <w:t>,</w:t>
      </w:r>
      <w:r w:rsidR="00E42AA3">
        <w:t xml:space="preserve"> the CONTRACTOR shall</w:t>
      </w:r>
      <w:r w:rsidRPr="008C46A1">
        <w:t xml:space="preserve"> </w:t>
      </w:r>
      <w:r>
        <w:t>provide a “preven</w:t>
      </w:r>
      <w:r w:rsidRPr="008C46A1">
        <w:t xml:space="preserve">tive maintenance” service contract to </w:t>
      </w:r>
      <w:r>
        <w:rPr>
          <w:color w:val="000000"/>
          <w:szCs w:val="20"/>
        </w:rPr>
        <w:t>Milford</w:t>
      </w:r>
      <w:r w:rsidRPr="008C46A1">
        <w:t xml:space="preserve"> for a period of one year starting on the day of </w:t>
      </w:r>
      <w:r>
        <w:t>F</w:t>
      </w:r>
      <w:r w:rsidRPr="008C46A1">
        <w:t xml:space="preserve">inal </w:t>
      </w:r>
      <w:r>
        <w:t>System A</w:t>
      </w:r>
      <w:r w:rsidRPr="008C46A1">
        <w:t>cceptance</w:t>
      </w:r>
      <w:r>
        <w:t xml:space="preserve"> execution</w:t>
      </w:r>
      <w:r w:rsidRPr="008C46A1">
        <w:t xml:space="preserve">.  The contract shall include all routine preventive maintenance required by the manufacturer, with the exception that weekly and monthly inspections of batteries </w:t>
      </w:r>
      <w:r>
        <w:t>will</w:t>
      </w:r>
      <w:r w:rsidRPr="008C46A1">
        <w:t xml:space="preserve"> be excluded.</w:t>
      </w:r>
    </w:p>
    <w:p w14:paraId="71EB4B92" w14:textId="77777777" w:rsidR="00B721A0" w:rsidRPr="0082171E" w:rsidRDefault="00B721A0" w:rsidP="00B721A0"/>
    <w:p w14:paraId="6ABF24E2" w14:textId="77777777" w:rsidR="00B721A0" w:rsidRPr="00FF6F7B" w:rsidRDefault="00B721A0" w:rsidP="00B721A0">
      <w:pPr>
        <w:pStyle w:val="Heading3"/>
      </w:pPr>
      <w:bookmarkStart w:id="361" w:name="_Toc455673325"/>
      <w:bookmarkStart w:id="362" w:name="_Toc459022908"/>
      <w:bookmarkStart w:id="363" w:name="_Toc47103871"/>
      <w:bookmarkStart w:id="364" w:name="_Toc454546353"/>
      <w:bookmarkStart w:id="365" w:name="_Toc450812608"/>
      <w:r w:rsidRPr="00FF6F7B">
        <w:t>Frequency Licensing</w:t>
      </w:r>
      <w:bookmarkEnd w:id="361"/>
      <w:bookmarkEnd w:id="362"/>
      <w:bookmarkEnd w:id="363"/>
    </w:p>
    <w:p w14:paraId="41F6F441" w14:textId="77777777" w:rsidR="00B721A0" w:rsidRDefault="00B721A0" w:rsidP="00B721A0">
      <w:pPr>
        <w:ind w:left="720"/>
      </w:pPr>
      <w:r>
        <w:t>The CONTRACTOR shall select frequencies and prepare all required FCC license applications to include Microwave, LMR and DVRs</w:t>
      </w:r>
      <w:r w:rsidRPr="00E47AB3">
        <w:t xml:space="preserve">.  </w:t>
      </w:r>
      <w:r>
        <w:t>Milford</w:t>
      </w:r>
      <w:r w:rsidRPr="00E47AB3">
        <w:t xml:space="preserve"> will sign and submit </w:t>
      </w:r>
      <w:r>
        <w:t xml:space="preserve">(Regional Plan </w:t>
      </w:r>
      <w:r w:rsidRPr="00E47AB3">
        <w:t>documentation</w:t>
      </w:r>
      <w:r>
        <w:t>,) FCC application</w:t>
      </w:r>
      <w:r w:rsidRPr="00E47AB3">
        <w:t xml:space="preserve"> and pay coordination and licens</w:t>
      </w:r>
      <w:r>
        <w:t>e</w:t>
      </w:r>
      <w:r w:rsidRPr="00B63166">
        <w:t xml:space="preserve"> fees.</w:t>
      </w:r>
    </w:p>
    <w:p w14:paraId="3A0528A5" w14:textId="77777777" w:rsidR="00B721A0" w:rsidRDefault="00B721A0" w:rsidP="00B721A0">
      <w:pPr>
        <w:ind w:left="720"/>
      </w:pPr>
    </w:p>
    <w:p w14:paraId="72F52345" w14:textId="0CC19F2F" w:rsidR="00B721A0" w:rsidRDefault="000012AD" w:rsidP="00B721A0">
      <w:pPr>
        <w:ind w:left="720"/>
      </w:pPr>
      <w:r>
        <w:t>Planning for the new radio system, t</w:t>
      </w:r>
      <w:r w:rsidR="00B721A0">
        <w:t>he CONTRACTOR shall perform any modification to existing FCC licenses, that will require coordination and preparation of FCC applications, submittals, and documentation.</w:t>
      </w:r>
    </w:p>
    <w:bookmarkEnd w:id="344"/>
    <w:bookmarkEnd w:id="345"/>
    <w:bookmarkEnd w:id="346"/>
    <w:bookmarkEnd w:id="364"/>
    <w:bookmarkEnd w:id="365"/>
    <w:p w14:paraId="41570C65" w14:textId="77777777" w:rsidR="00B721A0" w:rsidRDefault="00B721A0" w:rsidP="00B721A0">
      <w:pPr>
        <w:ind w:left="720"/>
        <w:rPr>
          <w:rFonts w:eastAsia="Calibri" w:cs="Times New Roman"/>
          <w:b/>
          <w:szCs w:val="22"/>
        </w:rPr>
      </w:pPr>
    </w:p>
    <w:p w14:paraId="4383621F" w14:textId="77777777" w:rsidR="00B721A0" w:rsidRPr="00627E68" w:rsidRDefault="00B721A0" w:rsidP="00B721A0">
      <w:pPr>
        <w:pStyle w:val="Heading3"/>
      </w:pPr>
      <w:bookmarkStart w:id="366" w:name="_Toc330196443"/>
      <w:bookmarkStart w:id="367" w:name="_Toc330367625"/>
      <w:bookmarkStart w:id="368" w:name="_Toc332700627"/>
      <w:bookmarkStart w:id="369" w:name="_Toc450812614"/>
      <w:bookmarkStart w:id="370" w:name="_Toc454546358"/>
      <w:bookmarkStart w:id="371" w:name="_Toc47103872"/>
      <w:bookmarkStart w:id="372" w:name="_Toc330282965"/>
      <w:bookmarkStart w:id="373" w:name="_Toc332700450"/>
      <w:r w:rsidRPr="00627E68">
        <w:t>Interference Analysis and Mitigation</w:t>
      </w:r>
      <w:bookmarkEnd w:id="366"/>
      <w:bookmarkEnd w:id="367"/>
      <w:bookmarkEnd w:id="368"/>
      <w:bookmarkEnd w:id="369"/>
      <w:bookmarkEnd w:id="370"/>
      <w:bookmarkEnd w:id="371"/>
    </w:p>
    <w:p w14:paraId="22581A87" w14:textId="77777777" w:rsidR="00B721A0" w:rsidRPr="00BE23CD" w:rsidRDefault="00B721A0" w:rsidP="00B721A0">
      <w:pPr>
        <w:ind w:left="720"/>
        <w:rPr>
          <w:rFonts w:eastAsia="Calibri" w:cs="Times New Roman"/>
          <w:szCs w:val="22"/>
        </w:rPr>
      </w:pPr>
      <w:r>
        <w:t xml:space="preserve">The CONTRACTOR shall </w:t>
      </w:r>
      <w:r>
        <w:rPr>
          <w:rFonts w:eastAsia="Calibri" w:cs="Times New Roman"/>
          <w:szCs w:val="22"/>
        </w:rPr>
        <w:t>v</w:t>
      </w:r>
      <w:r w:rsidRPr="00BE23CD">
        <w:rPr>
          <w:rFonts w:eastAsia="Calibri" w:cs="Times New Roman"/>
          <w:szCs w:val="22"/>
        </w:rPr>
        <w:t xml:space="preserve">erify </w:t>
      </w:r>
      <w:r>
        <w:rPr>
          <w:rFonts w:eastAsia="Calibri" w:cs="Times New Roman"/>
          <w:szCs w:val="22"/>
        </w:rPr>
        <w:t xml:space="preserve">that </w:t>
      </w:r>
      <w:r w:rsidRPr="00BE23CD">
        <w:rPr>
          <w:rFonts w:eastAsia="Calibri" w:cs="Times New Roman"/>
          <w:szCs w:val="22"/>
        </w:rPr>
        <w:t>all equipment</w:t>
      </w:r>
      <w:r>
        <w:rPr>
          <w:rFonts w:eastAsia="Calibri" w:cs="Times New Roman"/>
          <w:szCs w:val="22"/>
        </w:rPr>
        <w:t xml:space="preserve"> is</w:t>
      </w:r>
      <w:r w:rsidRPr="00BE23CD">
        <w:rPr>
          <w:rFonts w:eastAsia="Calibri" w:cs="Times New Roman"/>
          <w:szCs w:val="22"/>
        </w:rPr>
        <w:t xml:space="preserve"> operating within the bounds of </w:t>
      </w:r>
      <w:r>
        <w:rPr>
          <w:color w:val="000000"/>
          <w:szCs w:val="20"/>
        </w:rPr>
        <w:t>Milford</w:t>
      </w:r>
      <w:r w:rsidRPr="00BE23CD">
        <w:rPr>
          <w:rFonts w:eastAsia="Calibri" w:cs="Times New Roman"/>
          <w:szCs w:val="22"/>
        </w:rPr>
        <w:t xml:space="preserve">’s </w:t>
      </w:r>
      <w:r>
        <w:rPr>
          <w:rFonts w:eastAsia="Calibri" w:cs="Times New Roman"/>
          <w:szCs w:val="22"/>
        </w:rPr>
        <w:t xml:space="preserve">FCC </w:t>
      </w:r>
      <w:r w:rsidRPr="00BE23CD">
        <w:rPr>
          <w:rFonts w:eastAsia="Calibri" w:cs="Times New Roman"/>
          <w:szCs w:val="22"/>
        </w:rPr>
        <w:t>license, regulations</w:t>
      </w:r>
      <w:r>
        <w:rPr>
          <w:rFonts w:eastAsia="Calibri" w:cs="Times New Roman"/>
          <w:szCs w:val="22"/>
        </w:rPr>
        <w:t>,</w:t>
      </w:r>
      <w:r w:rsidRPr="00BE23CD">
        <w:rPr>
          <w:rFonts w:eastAsia="Calibri" w:cs="Times New Roman"/>
          <w:szCs w:val="22"/>
        </w:rPr>
        <w:t xml:space="preserve"> and published equipment specifications.</w:t>
      </w:r>
    </w:p>
    <w:p w14:paraId="28FE69A9" w14:textId="77777777" w:rsidR="00B721A0" w:rsidRDefault="00B721A0" w:rsidP="00B721A0">
      <w:pPr>
        <w:ind w:left="720"/>
        <w:rPr>
          <w:rFonts w:cs="Times New Roman"/>
          <w:b/>
          <w:bCs/>
          <w:i/>
          <w:iCs/>
          <w:szCs w:val="22"/>
        </w:rPr>
      </w:pPr>
    </w:p>
    <w:p w14:paraId="43285036" w14:textId="77777777" w:rsidR="00B721A0" w:rsidRPr="00BE23CD" w:rsidRDefault="00B721A0" w:rsidP="00B721A0">
      <w:pPr>
        <w:ind w:left="720"/>
        <w:rPr>
          <w:rFonts w:eastAsia="Calibri" w:cs="Times New Roman"/>
          <w:szCs w:val="22"/>
        </w:rPr>
      </w:pPr>
      <w:r>
        <w:t xml:space="preserve">The CONTRACTOR shall </w:t>
      </w:r>
      <w:r>
        <w:rPr>
          <w:rFonts w:eastAsia="Calibri" w:cs="Times New Roman"/>
          <w:szCs w:val="22"/>
        </w:rPr>
        <w:t>i</w:t>
      </w:r>
      <w:r w:rsidRPr="00BE23CD">
        <w:rPr>
          <w:rFonts w:eastAsia="Calibri" w:cs="Times New Roman"/>
          <w:szCs w:val="22"/>
        </w:rPr>
        <w:t xml:space="preserve">dentify equipment and analyze </w:t>
      </w:r>
      <w:r w:rsidRPr="0037261D">
        <w:rPr>
          <w:rFonts w:eastAsia="Calibri" w:cs="Times New Roman"/>
          <w:szCs w:val="22"/>
        </w:rPr>
        <w:t xml:space="preserve">collocated RF </w:t>
      </w:r>
      <w:r w:rsidRPr="00BE23CD">
        <w:rPr>
          <w:rFonts w:eastAsia="Calibri" w:cs="Times New Roman"/>
          <w:szCs w:val="22"/>
        </w:rPr>
        <w:t xml:space="preserve">equipment and the new system to </w:t>
      </w:r>
      <w:r>
        <w:rPr>
          <w:rFonts w:eastAsia="Calibri" w:cs="Times New Roman"/>
          <w:szCs w:val="22"/>
        </w:rPr>
        <w:t>discover</w:t>
      </w:r>
      <w:r w:rsidRPr="00BE23CD">
        <w:rPr>
          <w:rFonts w:eastAsia="Calibri" w:cs="Times New Roman"/>
          <w:szCs w:val="22"/>
        </w:rPr>
        <w:t xml:space="preserve"> potential sources of intermodulation, spurious emissions, transmitter noise or receiver desensitization.  </w:t>
      </w:r>
      <w:r>
        <w:t xml:space="preserve">The CONTRACTOR shall </w:t>
      </w:r>
      <w:r>
        <w:rPr>
          <w:rFonts w:eastAsia="Calibri" w:cs="Times New Roman"/>
          <w:szCs w:val="22"/>
        </w:rPr>
        <w:t>p</w:t>
      </w:r>
      <w:r w:rsidRPr="00BE23CD">
        <w:rPr>
          <w:rFonts w:eastAsia="Calibri" w:cs="Times New Roman"/>
          <w:szCs w:val="22"/>
        </w:rPr>
        <w:t xml:space="preserve">rovide a report on this </w:t>
      </w:r>
      <w:r>
        <w:rPr>
          <w:rFonts w:eastAsia="Calibri" w:cs="Times New Roman"/>
          <w:szCs w:val="22"/>
        </w:rPr>
        <w:t xml:space="preserve">interference </w:t>
      </w:r>
      <w:r w:rsidRPr="00BE23CD">
        <w:rPr>
          <w:rFonts w:eastAsia="Calibri" w:cs="Times New Roman"/>
          <w:szCs w:val="22"/>
        </w:rPr>
        <w:t xml:space="preserve">analysis </w:t>
      </w:r>
      <w:r>
        <w:rPr>
          <w:rFonts w:eastAsia="Calibri" w:cs="Times New Roman"/>
          <w:szCs w:val="22"/>
        </w:rPr>
        <w:t>and</w:t>
      </w:r>
      <w:r w:rsidRPr="00BE23CD">
        <w:rPr>
          <w:rFonts w:eastAsia="Calibri" w:cs="Times New Roman"/>
          <w:szCs w:val="22"/>
        </w:rPr>
        <w:t xml:space="preserve"> include a description of the steps taken to minimize potential interference.</w:t>
      </w:r>
    </w:p>
    <w:p w14:paraId="7C99FCF5" w14:textId="77777777" w:rsidR="00B721A0" w:rsidRPr="00BE23CD" w:rsidRDefault="00B721A0" w:rsidP="00B721A0">
      <w:pPr>
        <w:ind w:left="720"/>
        <w:rPr>
          <w:rFonts w:eastAsia="Calibri" w:cs="Times New Roman"/>
          <w:szCs w:val="22"/>
        </w:rPr>
      </w:pPr>
    </w:p>
    <w:p w14:paraId="3A8A3EF0" w14:textId="77777777" w:rsidR="00B721A0" w:rsidRPr="00BE23CD" w:rsidRDefault="00B721A0" w:rsidP="00B721A0">
      <w:pPr>
        <w:ind w:left="720"/>
        <w:rPr>
          <w:rFonts w:eastAsia="Calibri" w:cs="Times New Roman"/>
          <w:szCs w:val="22"/>
        </w:rPr>
      </w:pPr>
      <w:r>
        <w:t xml:space="preserve">The CONTRACTOR shall </w:t>
      </w:r>
      <w:r>
        <w:rPr>
          <w:rFonts w:eastAsia="Calibri" w:cs="Times New Roman"/>
          <w:szCs w:val="22"/>
        </w:rPr>
        <w:t>c</w:t>
      </w:r>
      <w:r w:rsidRPr="00BE23CD">
        <w:rPr>
          <w:rFonts w:eastAsia="Calibri" w:cs="Times New Roman"/>
          <w:szCs w:val="22"/>
        </w:rPr>
        <w:t>ooperate</w:t>
      </w:r>
      <w:r>
        <w:rPr>
          <w:rFonts w:eastAsia="Calibri" w:cs="Times New Roman"/>
          <w:szCs w:val="22"/>
        </w:rPr>
        <w:t xml:space="preserve"> with </w:t>
      </w:r>
      <w:r>
        <w:rPr>
          <w:color w:val="000000"/>
          <w:szCs w:val="20"/>
        </w:rPr>
        <w:t>Milford</w:t>
      </w:r>
      <w:r w:rsidRPr="00BE23CD">
        <w:rPr>
          <w:rFonts w:eastAsia="Calibri" w:cs="Times New Roman"/>
          <w:szCs w:val="22"/>
        </w:rPr>
        <w:t xml:space="preserve"> to resolve interference to or from collocated equipment.  The CONTRACTOR </w:t>
      </w:r>
      <w:r>
        <w:rPr>
          <w:rFonts w:eastAsia="Calibri" w:cs="Times New Roman"/>
          <w:szCs w:val="22"/>
        </w:rPr>
        <w:t>will be</w:t>
      </w:r>
      <w:r w:rsidRPr="00BE23CD">
        <w:rPr>
          <w:rFonts w:eastAsia="Calibri" w:cs="Times New Roman"/>
          <w:szCs w:val="22"/>
        </w:rPr>
        <w:t xml:space="preserve"> responsible for resolving interference at no cost to </w:t>
      </w:r>
      <w:r>
        <w:rPr>
          <w:color w:val="000000"/>
          <w:szCs w:val="20"/>
        </w:rPr>
        <w:t>Milford</w:t>
      </w:r>
      <w:r w:rsidRPr="00BE23CD" w:rsidDel="00F9234F">
        <w:rPr>
          <w:rFonts w:eastAsia="Calibri" w:cs="Times New Roman"/>
          <w:szCs w:val="22"/>
        </w:rPr>
        <w:t xml:space="preserve"> </w:t>
      </w:r>
      <w:r>
        <w:rPr>
          <w:rFonts w:eastAsia="Calibri" w:cs="Times New Roman"/>
          <w:szCs w:val="22"/>
        </w:rPr>
        <w:t>if these criteria are met</w:t>
      </w:r>
      <w:r w:rsidRPr="00BE23CD">
        <w:rPr>
          <w:rFonts w:eastAsia="Calibri" w:cs="Times New Roman"/>
          <w:szCs w:val="22"/>
        </w:rPr>
        <w:t>:</w:t>
      </w:r>
    </w:p>
    <w:p w14:paraId="649D4172" w14:textId="046424FA" w:rsidR="00B721A0" w:rsidRPr="00147726" w:rsidRDefault="0085645C" w:rsidP="00735D5E">
      <w:pPr>
        <w:pStyle w:val="ListParagraph"/>
        <w:numPr>
          <w:ilvl w:val="0"/>
          <w:numId w:val="51"/>
        </w:numPr>
        <w:spacing w:line="264" w:lineRule="auto"/>
        <w:ind w:left="1080"/>
        <w:rPr>
          <w:rFonts w:eastAsia="Calibri"/>
          <w:szCs w:val="22"/>
        </w:rPr>
      </w:pPr>
      <w:r>
        <w:rPr>
          <w:rFonts w:eastAsia="Calibri"/>
          <w:szCs w:val="22"/>
        </w:rPr>
        <w:t>t</w:t>
      </w:r>
      <w:r w:rsidR="00B721A0" w:rsidRPr="00147726">
        <w:rPr>
          <w:rFonts w:eastAsia="Calibri"/>
          <w:szCs w:val="22"/>
        </w:rPr>
        <w:t>he interference is reported before the expiration of system warranty</w:t>
      </w:r>
    </w:p>
    <w:p w14:paraId="7FE49E75" w14:textId="40761C39" w:rsidR="00B721A0" w:rsidRPr="00147726" w:rsidRDefault="00B721A0" w:rsidP="00735D5E">
      <w:pPr>
        <w:pStyle w:val="ListParagraph"/>
        <w:numPr>
          <w:ilvl w:val="0"/>
          <w:numId w:val="51"/>
        </w:numPr>
        <w:spacing w:line="264" w:lineRule="auto"/>
        <w:ind w:left="1080"/>
        <w:rPr>
          <w:rFonts w:eastAsia="Calibri"/>
          <w:szCs w:val="22"/>
        </w:rPr>
      </w:pPr>
      <w:r w:rsidRPr="00147726">
        <w:rPr>
          <w:rFonts w:eastAsia="Calibri"/>
          <w:szCs w:val="22"/>
        </w:rPr>
        <w:t>the collocated equipment was licensed prior to the DDR</w:t>
      </w:r>
    </w:p>
    <w:p w14:paraId="009FEBDD" w14:textId="53B47155" w:rsidR="00B721A0" w:rsidRPr="00147726" w:rsidRDefault="0085645C" w:rsidP="00735D5E">
      <w:pPr>
        <w:pStyle w:val="ListParagraph"/>
        <w:numPr>
          <w:ilvl w:val="0"/>
          <w:numId w:val="51"/>
        </w:numPr>
        <w:spacing w:line="264" w:lineRule="auto"/>
        <w:ind w:left="1080"/>
        <w:rPr>
          <w:rFonts w:eastAsia="Calibri"/>
          <w:szCs w:val="22"/>
        </w:rPr>
      </w:pPr>
      <w:r>
        <w:rPr>
          <w:rFonts w:eastAsia="Calibri"/>
          <w:szCs w:val="22"/>
        </w:rPr>
        <w:t>t</w:t>
      </w:r>
      <w:r w:rsidR="00B721A0" w:rsidRPr="00147726">
        <w:rPr>
          <w:rFonts w:eastAsia="Calibri"/>
          <w:szCs w:val="22"/>
        </w:rPr>
        <w:t>he collocated equipment is operating within the bounds of its license, FCC regulations and published equipment specifications</w:t>
      </w:r>
    </w:p>
    <w:p w14:paraId="12282C6B" w14:textId="77777777" w:rsidR="00B721A0" w:rsidRPr="00BE23CD" w:rsidRDefault="00B721A0" w:rsidP="00B721A0">
      <w:pPr>
        <w:spacing w:line="240" w:lineRule="auto"/>
        <w:contextualSpacing/>
        <w:rPr>
          <w:rFonts w:cs="Times New Roman"/>
          <w:szCs w:val="26"/>
        </w:rPr>
      </w:pPr>
    </w:p>
    <w:p w14:paraId="2A3CC204" w14:textId="77777777" w:rsidR="00B721A0" w:rsidRPr="0005412A" w:rsidRDefault="00B721A0" w:rsidP="00B721A0">
      <w:pPr>
        <w:pStyle w:val="Heading3"/>
      </w:pPr>
      <w:bookmarkStart w:id="374" w:name="_Toc330196442"/>
      <w:bookmarkStart w:id="375" w:name="_Toc330367624"/>
      <w:bookmarkStart w:id="376" w:name="_Toc332700626"/>
      <w:bookmarkStart w:id="377" w:name="_Toc450812615"/>
      <w:bookmarkStart w:id="378" w:name="_Toc454546359"/>
      <w:bookmarkStart w:id="379" w:name="_Toc47103873"/>
      <w:bookmarkEnd w:id="372"/>
      <w:bookmarkEnd w:id="373"/>
      <w:r w:rsidRPr="0005412A">
        <w:t>Fleet Mapping</w:t>
      </w:r>
      <w:bookmarkEnd w:id="374"/>
      <w:bookmarkEnd w:id="375"/>
      <w:bookmarkEnd w:id="376"/>
      <w:bookmarkEnd w:id="377"/>
      <w:bookmarkEnd w:id="378"/>
      <w:bookmarkEnd w:id="379"/>
    </w:p>
    <w:p w14:paraId="77EBDAD2" w14:textId="77777777" w:rsidR="00B721A0" w:rsidRDefault="00B721A0" w:rsidP="00B721A0">
      <w:pPr>
        <w:ind w:left="720"/>
        <w:rPr>
          <w:rFonts w:eastAsia="Calibri" w:cs="Times New Roman"/>
          <w:szCs w:val="22"/>
        </w:rPr>
      </w:pPr>
      <w:r>
        <w:t xml:space="preserve">The CONTRACTOR shall </w:t>
      </w:r>
      <w:r>
        <w:rPr>
          <w:rFonts w:eastAsia="Calibri" w:cs="Times New Roman"/>
          <w:szCs w:val="22"/>
        </w:rPr>
        <w:t>a</w:t>
      </w:r>
      <w:r w:rsidRPr="006A0A3D">
        <w:rPr>
          <w:rFonts w:eastAsia="Calibri" w:cs="Times New Roman"/>
          <w:szCs w:val="22"/>
        </w:rPr>
        <w:t xml:space="preserve">ssist </w:t>
      </w:r>
      <w:r>
        <w:rPr>
          <w:color w:val="000000"/>
          <w:szCs w:val="20"/>
        </w:rPr>
        <w:t>Milford</w:t>
      </w:r>
      <w:r w:rsidRPr="006A0A3D" w:rsidDel="00F9234F">
        <w:rPr>
          <w:rFonts w:eastAsia="Calibri" w:cs="Times New Roman"/>
          <w:szCs w:val="22"/>
        </w:rPr>
        <w:t xml:space="preserve"> </w:t>
      </w:r>
      <w:r w:rsidRPr="006A0A3D">
        <w:rPr>
          <w:rFonts w:eastAsia="Calibri" w:cs="Times New Roman"/>
          <w:szCs w:val="22"/>
        </w:rPr>
        <w:t xml:space="preserve">in developing a fleet map for the radio system, with unique templates for each department </w:t>
      </w:r>
      <w:r>
        <w:rPr>
          <w:rFonts w:eastAsia="Calibri" w:cs="Times New Roman"/>
          <w:szCs w:val="22"/>
        </w:rPr>
        <w:t>or agency</w:t>
      </w:r>
      <w:r w:rsidRPr="006A0A3D">
        <w:rPr>
          <w:rFonts w:eastAsia="Calibri" w:cs="Times New Roman"/>
          <w:szCs w:val="22"/>
        </w:rPr>
        <w:t xml:space="preserve">. </w:t>
      </w:r>
      <w:r>
        <w:rPr>
          <w:rFonts w:eastAsia="Calibri" w:cs="Times New Roman"/>
          <w:szCs w:val="22"/>
        </w:rPr>
        <w:t>Fleet mapping should also include radio ID structure and programming schedule for the new P25 conventional subscriber units.</w:t>
      </w:r>
      <w:r w:rsidRPr="006A0A3D">
        <w:rPr>
          <w:rFonts w:eastAsia="Calibri" w:cs="Times New Roman"/>
          <w:szCs w:val="22"/>
        </w:rPr>
        <w:t xml:space="preserve"> </w:t>
      </w:r>
      <w:r>
        <w:rPr>
          <w:color w:val="000000"/>
          <w:szCs w:val="20"/>
        </w:rPr>
        <w:t>Milford</w:t>
      </w:r>
      <w:r w:rsidRPr="006A0A3D">
        <w:rPr>
          <w:rFonts w:eastAsia="Calibri" w:cs="Times New Roman"/>
          <w:szCs w:val="22"/>
        </w:rPr>
        <w:t xml:space="preserve"> will be responsible for establishing standard operating procedures.  </w:t>
      </w:r>
      <w:r>
        <w:rPr>
          <w:rFonts w:eastAsia="Calibri" w:cs="Times New Roman"/>
          <w:szCs w:val="22"/>
        </w:rPr>
        <w:t>The CONTRACTOR shall p</w:t>
      </w:r>
      <w:r w:rsidRPr="006A0A3D">
        <w:rPr>
          <w:rFonts w:eastAsia="Calibri" w:cs="Times New Roman"/>
          <w:szCs w:val="22"/>
        </w:rPr>
        <w:t xml:space="preserve">rovide a preliminary fleet map to </w:t>
      </w:r>
      <w:r>
        <w:rPr>
          <w:color w:val="000000"/>
          <w:szCs w:val="20"/>
        </w:rPr>
        <w:t>Milford</w:t>
      </w:r>
      <w:r>
        <w:rPr>
          <w:rFonts w:eastAsia="Calibri" w:cs="Times New Roman"/>
          <w:szCs w:val="22"/>
        </w:rPr>
        <w:t xml:space="preserve"> at </w:t>
      </w:r>
      <w:r w:rsidRPr="004A62BC">
        <w:rPr>
          <w:rFonts w:eastAsia="Calibri" w:cs="Times New Roman"/>
          <w:szCs w:val="22"/>
        </w:rPr>
        <w:t xml:space="preserve">least 6 months </w:t>
      </w:r>
      <w:r>
        <w:rPr>
          <w:rFonts w:eastAsia="Calibri" w:cs="Times New Roman"/>
          <w:szCs w:val="22"/>
        </w:rPr>
        <w:t>prior to radio system cutover.</w:t>
      </w:r>
    </w:p>
    <w:p w14:paraId="2E3697CC" w14:textId="77777777" w:rsidR="00B721A0" w:rsidRPr="006A0A3D" w:rsidRDefault="00B721A0" w:rsidP="00B721A0">
      <w:pPr>
        <w:ind w:left="720"/>
        <w:rPr>
          <w:rFonts w:eastAsia="Calibri" w:cs="Times New Roman"/>
          <w:szCs w:val="22"/>
        </w:rPr>
      </w:pPr>
      <w:r w:rsidRPr="006A0A3D">
        <w:rPr>
          <w:rFonts w:eastAsia="Calibri" w:cs="Times New Roman"/>
          <w:szCs w:val="22"/>
        </w:rPr>
        <w:t xml:space="preserve"> </w:t>
      </w:r>
    </w:p>
    <w:p w14:paraId="7F6A45BF" w14:textId="77777777" w:rsidR="00B721A0" w:rsidRPr="003F393B" w:rsidRDefault="00B721A0" w:rsidP="00B721A0">
      <w:pPr>
        <w:pStyle w:val="Heading3"/>
      </w:pPr>
      <w:bookmarkStart w:id="380" w:name="_Toc450812616"/>
      <w:bookmarkStart w:id="381" w:name="_Toc454546360"/>
      <w:bookmarkStart w:id="382" w:name="_Toc47103874"/>
      <w:r>
        <w:t xml:space="preserve">Draft Acceptance </w:t>
      </w:r>
      <w:r w:rsidRPr="003F393B">
        <w:t>Test Plan</w:t>
      </w:r>
      <w:bookmarkEnd w:id="380"/>
      <w:bookmarkEnd w:id="381"/>
      <w:bookmarkEnd w:id="382"/>
    </w:p>
    <w:p w14:paraId="2B02AC05" w14:textId="77777777" w:rsidR="00B721A0" w:rsidRPr="00661444" w:rsidRDefault="00B721A0" w:rsidP="00B721A0">
      <w:pPr>
        <w:ind w:left="720"/>
      </w:pPr>
      <w:r>
        <w:t xml:space="preserve">The CONTRACTOR shall provide the draft Field </w:t>
      </w:r>
      <w:r w:rsidRPr="00661444">
        <w:t>Acceptance</w:t>
      </w:r>
      <w:r>
        <w:t xml:space="preserve"> Test Plan (FATP) to the PROJECT TEAM at the Detailed Design Review (DDR) meeting.</w:t>
      </w:r>
      <w:r w:rsidRPr="00661444">
        <w:t xml:space="preserve"> </w:t>
      </w:r>
      <w:r>
        <w:t xml:space="preserve"> The </w:t>
      </w:r>
      <w:r w:rsidRPr="00661444">
        <w:t>testing shall demonstrate proper operation of system features and functions, including fault management</w:t>
      </w:r>
      <w:r>
        <w:t xml:space="preserve"> functions</w:t>
      </w:r>
      <w:r w:rsidRPr="00661444">
        <w:t>.  All subsystems and equipment shall be exercised during acceptance testing.</w:t>
      </w:r>
    </w:p>
    <w:p w14:paraId="208E0A91" w14:textId="77777777" w:rsidR="00B721A0" w:rsidRPr="00661444" w:rsidRDefault="00B721A0" w:rsidP="00B721A0">
      <w:pPr>
        <w:ind w:left="720"/>
      </w:pPr>
    </w:p>
    <w:p w14:paraId="043832D9" w14:textId="77777777" w:rsidR="00B721A0" w:rsidRPr="00CF6F31" w:rsidRDefault="00B721A0" w:rsidP="00B721A0">
      <w:pPr>
        <w:ind w:left="720"/>
        <w:rPr>
          <w:rFonts w:eastAsia="Calibri" w:cs="Times New Roman"/>
          <w:szCs w:val="20"/>
        </w:rPr>
      </w:pPr>
      <w:r w:rsidRPr="00661444">
        <w:rPr>
          <w:szCs w:val="20"/>
        </w:rPr>
        <w:t xml:space="preserve">All subsystems and equipment shall be installed, configured and operational prior to </w:t>
      </w:r>
      <w:r>
        <w:rPr>
          <w:szCs w:val="20"/>
        </w:rPr>
        <w:t xml:space="preserve">starting </w:t>
      </w:r>
      <w:r w:rsidRPr="00661444">
        <w:rPr>
          <w:szCs w:val="20"/>
        </w:rPr>
        <w:t xml:space="preserve">the </w:t>
      </w:r>
      <w:r>
        <w:rPr>
          <w:szCs w:val="20"/>
        </w:rPr>
        <w:t xml:space="preserve">field </w:t>
      </w:r>
      <w:r w:rsidRPr="00661444">
        <w:rPr>
          <w:szCs w:val="20"/>
        </w:rPr>
        <w:t>acceptance tests.</w:t>
      </w:r>
      <w:r>
        <w:rPr>
          <w:szCs w:val="20"/>
        </w:rPr>
        <w:t xml:space="preserve">  </w:t>
      </w:r>
      <w:r>
        <w:rPr>
          <w:rFonts w:eastAsia="Calibri" w:cs="Times New Roman"/>
          <w:szCs w:val="20"/>
        </w:rPr>
        <w:t>The ATP</w:t>
      </w:r>
      <w:r w:rsidRPr="00CF6F31">
        <w:rPr>
          <w:rFonts w:eastAsia="Calibri" w:cs="Times New Roman"/>
          <w:szCs w:val="20"/>
        </w:rPr>
        <w:t xml:space="preserve"> shall follow this basic outline:</w:t>
      </w:r>
    </w:p>
    <w:p w14:paraId="7B035DF5" w14:textId="77777777" w:rsidR="00B721A0" w:rsidRPr="00CF6F31" w:rsidRDefault="00B721A0" w:rsidP="00B721A0">
      <w:pPr>
        <w:rPr>
          <w:rFonts w:eastAsia="Calibri" w:cs="Times New Roman"/>
          <w:szCs w:val="20"/>
        </w:rPr>
      </w:pPr>
    </w:p>
    <w:p w14:paraId="4B3889DF" w14:textId="77777777" w:rsidR="00B721A0" w:rsidRPr="00CF6F31" w:rsidRDefault="00B721A0" w:rsidP="00735D5E">
      <w:pPr>
        <w:numPr>
          <w:ilvl w:val="0"/>
          <w:numId w:val="30"/>
        </w:numPr>
        <w:ind w:left="1080"/>
        <w:contextualSpacing/>
        <w:rPr>
          <w:rFonts w:eastAsia="Calibri" w:cs="Times New Roman"/>
          <w:szCs w:val="22"/>
        </w:rPr>
      </w:pPr>
      <w:r w:rsidRPr="00CF6F31">
        <w:rPr>
          <w:rFonts w:eastAsia="Calibri" w:cs="Times New Roman"/>
          <w:szCs w:val="22"/>
        </w:rPr>
        <w:t xml:space="preserve">Methods:  </w:t>
      </w:r>
      <w:r>
        <w:rPr>
          <w:rFonts w:eastAsia="Calibri" w:cs="Times New Roman"/>
          <w:szCs w:val="22"/>
        </w:rPr>
        <w:t xml:space="preserve">Describe </w:t>
      </w:r>
      <w:r w:rsidRPr="00CF6F31">
        <w:rPr>
          <w:rFonts w:eastAsia="Calibri" w:cs="Times New Roman"/>
          <w:szCs w:val="22"/>
        </w:rPr>
        <w:t>the test sequence, objectives</w:t>
      </w:r>
      <w:r>
        <w:rPr>
          <w:rFonts w:eastAsia="Calibri" w:cs="Times New Roman"/>
          <w:szCs w:val="22"/>
        </w:rPr>
        <w:t>,</w:t>
      </w:r>
      <w:r w:rsidRPr="00CF6F31">
        <w:rPr>
          <w:rFonts w:eastAsia="Calibri" w:cs="Times New Roman"/>
          <w:szCs w:val="22"/>
        </w:rPr>
        <w:t xml:space="preserve"> and steps</w:t>
      </w:r>
    </w:p>
    <w:p w14:paraId="530E123E" w14:textId="77777777" w:rsidR="00B721A0" w:rsidRDefault="00B721A0" w:rsidP="00735D5E">
      <w:pPr>
        <w:numPr>
          <w:ilvl w:val="0"/>
          <w:numId w:val="30"/>
        </w:numPr>
        <w:ind w:left="1080"/>
        <w:contextualSpacing/>
        <w:rPr>
          <w:rFonts w:eastAsia="Calibri" w:cs="Times New Roman"/>
          <w:szCs w:val="22"/>
        </w:rPr>
      </w:pPr>
      <w:r w:rsidRPr="00CF6F31">
        <w:rPr>
          <w:rFonts w:eastAsia="Calibri" w:cs="Times New Roman"/>
          <w:szCs w:val="22"/>
        </w:rPr>
        <w:t xml:space="preserve">Procedures:  Detailed test procedures </w:t>
      </w:r>
      <w:r>
        <w:rPr>
          <w:rFonts w:eastAsia="Calibri" w:cs="Times New Roman"/>
          <w:szCs w:val="22"/>
        </w:rPr>
        <w:t xml:space="preserve">required </w:t>
      </w:r>
      <w:r w:rsidRPr="00CF6F31">
        <w:rPr>
          <w:rFonts w:eastAsia="Calibri" w:cs="Times New Roman"/>
          <w:szCs w:val="22"/>
        </w:rPr>
        <w:t>equipment</w:t>
      </w:r>
      <w:r>
        <w:rPr>
          <w:rFonts w:eastAsia="Calibri" w:cs="Times New Roman"/>
          <w:szCs w:val="22"/>
        </w:rPr>
        <w:t xml:space="preserve"> and</w:t>
      </w:r>
      <w:r w:rsidRPr="00CF6F31">
        <w:rPr>
          <w:rFonts w:eastAsia="Calibri" w:cs="Times New Roman"/>
          <w:szCs w:val="22"/>
        </w:rPr>
        <w:t xml:space="preserve"> step-by-step instructions</w:t>
      </w:r>
    </w:p>
    <w:p w14:paraId="5DDEB362" w14:textId="77777777" w:rsidR="00B721A0" w:rsidRPr="00B82122" w:rsidRDefault="00B721A0" w:rsidP="00735D5E">
      <w:pPr>
        <w:numPr>
          <w:ilvl w:val="0"/>
          <w:numId w:val="30"/>
        </w:numPr>
        <w:ind w:left="1080"/>
        <w:contextualSpacing/>
        <w:rPr>
          <w:rFonts w:eastAsia="Calibri" w:cs="Times New Roman"/>
          <w:szCs w:val="22"/>
        </w:rPr>
      </w:pPr>
      <w:r w:rsidRPr="00B82122">
        <w:rPr>
          <w:rFonts w:eastAsia="Calibri" w:cs="Times New Roman"/>
          <w:szCs w:val="22"/>
        </w:rPr>
        <w:t>Data Collection and Reduction</w:t>
      </w:r>
    </w:p>
    <w:p w14:paraId="43948ECB" w14:textId="77777777" w:rsidR="00B721A0" w:rsidRPr="002E0956" w:rsidRDefault="00B721A0" w:rsidP="00735D5E">
      <w:pPr>
        <w:numPr>
          <w:ilvl w:val="0"/>
          <w:numId w:val="30"/>
        </w:numPr>
        <w:ind w:left="1080"/>
        <w:contextualSpacing/>
        <w:rPr>
          <w:rFonts w:eastAsia="Calibri" w:cs="Times New Roman"/>
          <w:szCs w:val="22"/>
        </w:rPr>
      </w:pPr>
      <w:r w:rsidRPr="002E0956">
        <w:rPr>
          <w:rFonts w:eastAsia="Calibri" w:cs="Times New Roman"/>
          <w:szCs w:val="22"/>
        </w:rPr>
        <w:t>Results</w:t>
      </w:r>
    </w:p>
    <w:p w14:paraId="3536D392" w14:textId="77777777" w:rsidR="00B721A0" w:rsidRPr="00CF6F31" w:rsidRDefault="00B721A0" w:rsidP="00B721A0">
      <w:pPr>
        <w:ind w:left="720"/>
        <w:rPr>
          <w:rFonts w:eastAsia="Calibri" w:cs="Times New Roman"/>
          <w:szCs w:val="20"/>
        </w:rPr>
      </w:pPr>
    </w:p>
    <w:p w14:paraId="135F4901" w14:textId="77777777" w:rsidR="00B721A0" w:rsidRPr="007D5ECF" w:rsidRDefault="00B721A0" w:rsidP="00B721A0">
      <w:pPr>
        <w:pStyle w:val="Heading3"/>
      </w:pPr>
      <w:bookmarkStart w:id="383" w:name="_Toc450812618"/>
      <w:bookmarkStart w:id="384" w:name="_Toc454546362"/>
      <w:bookmarkStart w:id="385" w:name="_Toc47103875"/>
      <w:r w:rsidRPr="007D5ECF">
        <w:t>Shipment and Storage</w:t>
      </w:r>
      <w:bookmarkEnd w:id="383"/>
      <w:bookmarkEnd w:id="384"/>
      <w:bookmarkEnd w:id="385"/>
    </w:p>
    <w:p w14:paraId="49807159" w14:textId="77777777" w:rsidR="00B721A0" w:rsidRDefault="00B721A0" w:rsidP="00B721A0">
      <w:pPr>
        <w:ind w:left="720"/>
      </w:pPr>
      <w:r>
        <w:t>A</w:t>
      </w:r>
      <w:r w:rsidRPr="00136B2B">
        <w:t xml:space="preserve">fter notification that sites are ready to </w:t>
      </w:r>
      <w:r>
        <w:t>install fixed network</w:t>
      </w:r>
      <w:r w:rsidRPr="00136B2B">
        <w:t xml:space="preserve"> equipment, </w:t>
      </w:r>
      <w:r>
        <w:rPr>
          <w:color w:val="000000"/>
          <w:szCs w:val="20"/>
        </w:rPr>
        <w:t>Milford</w:t>
      </w:r>
      <w:r w:rsidRPr="00136B2B" w:rsidDel="00F27CF5">
        <w:t xml:space="preserve"> </w:t>
      </w:r>
      <w:r>
        <w:rPr>
          <w:szCs w:val="26"/>
        </w:rPr>
        <w:t xml:space="preserve">will authorize the </w:t>
      </w:r>
      <w:r>
        <w:t>CONTRACTOR</w:t>
      </w:r>
      <w:r w:rsidRPr="00136B2B">
        <w:t xml:space="preserve"> </w:t>
      </w:r>
      <w:r>
        <w:t>to</w:t>
      </w:r>
      <w:r w:rsidRPr="00136B2B">
        <w:t xml:space="preserve"> ship equipment to </w:t>
      </w:r>
      <w:r>
        <w:t xml:space="preserve">the </w:t>
      </w:r>
      <w:r w:rsidRPr="00136B2B">
        <w:t>radio sites.</w:t>
      </w:r>
    </w:p>
    <w:p w14:paraId="5F892FD5" w14:textId="77777777" w:rsidR="00B721A0" w:rsidRPr="00D16882" w:rsidRDefault="00B721A0" w:rsidP="00B721A0"/>
    <w:p w14:paraId="2CFCE9AD" w14:textId="77777777" w:rsidR="00B721A0" w:rsidRPr="00FF6F7B" w:rsidRDefault="00B721A0" w:rsidP="00B721A0">
      <w:pPr>
        <w:pStyle w:val="Heading3"/>
      </w:pPr>
      <w:bookmarkStart w:id="386" w:name="_Toc450812611"/>
      <w:bookmarkStart w:id="387" w:name="_Toc454546355"/>
      <w:bookmarkStart w:id="388" w:name="_Toc47103876"/>
      <w:bookmarkStart w:id="389" w:name="_Hlk46387051"/>
      <w:r>
        <w:lastRenderedPageBreak/>
        <w:t>Connectivity Network</w:t>
      </w:r>
      <w:r w:rsidRPr="00FF6F7B">
        <w:t xml:space="preserve"> </w:t>
      </w:r>
      <w:bookmarkEnd w:id="386"/>
      <w:bookmarkEnd w:id="387"/>
      <w:r>
        <w:t>Field Acceptance Test Plan</w:t>
      </w:r>
      <w:bookmarkEnd w:id="388"/>
    </w:p>
    <w:p w14:paraId="7D9D6FE1" w14:textId="5D3DA8F5" w:rsidR="00B721A0" w:rsidRPr="0082171E" w:rsidRDefault="00B721A0" w:rsidP="00147726">
      <w:pPr>
        <w:ind w:left="720"/>
      </w:pPr>
      <w:r>
        <w:t xml:space="preserve">The CONTRACTOR shall provide the draft </w:t>
      </w:r>
      <w:r w:rsidR="00347F09">
        <w:t xml:space="preserve">Connectivity Network </w:t>
      </w:r>
      <w:r w:rsidRPr="006B0C01">
        <w:t>Field Acceptance Test Plan</w:t>
      </w:r>
      <w:r w:rsidR="007C4F84">
        <w:t xml:space="preserve"> to Milford</w:t>
      </w:r>
      <w:r w:rsidRPr="006B0C01">
        <w:t xml:space="preserve"> at least 90 days prior </w:t>
      </w:r>
      <w:r w:rsidR="003B5E63">
        <w:t>to testing.</w:t>
      </w:r>
      <w:r w:rsidRPr="006B0C01">
        <w:t xml:space="preserve"> </w:t>
      </w:r>
      <w:r w:rsidR="006B0C01">
        <w:rPr>
          <w:rFonts w:eastAsia="Calibri" w:cs="Times New Roman"/>
          <w:szCs w:val="20"/>
        </w:rPr>
        <w:t>Milford</w:t>
      </w:r>
      <w:r w:rsidRPr="006B0C01">
        <w:rPr>
          <w:rFonts w:eastAsia="Calibri" w:cs="Times New Roman"/>
          <w:szCs w:val="20"/>
        </w:rPr>
        <w:t>’s representatives will</w:t>
      </w:r>
      <w:r w:rsidRPr="006B0C01">
        <w:t xml:space="preserve"> witness the </w:t>
      </w:r>
      <w:r w:rsidR="005A3AF8">
        <w:t xml:space="preserve">Connectivity Network </w:t>
      </w:r>
      <w:r w:rsidRPr="006B0C01">
        <w:t>Field Ac</w:t>
      </w:r>
      <w:r>
        <w:t>ceptance Test.  The CONTRACTOR shall perform c</w:t>
      </w:r>
      <w:r w:rsidRPr="0082171E">
        <w:t>areful testing to ensure that the RF path performance and end</w:t>
      </w:r>
      <w:r>
        <w:t>-</w:t>
      </w:r>
      <w:r w:rsidRPr="0082171E">
        <w:t>to</w:t>
      </w:r>
      <w:r>
        <w:t>-</w:t>
      </w:r>
      <w:r w:rsidRPr="0082171E">
        <w:t>end voice/data circuit performance requirements are measured and documented.  The end-to-end performance tests shall specifically include BER and packet data tests in normal and protected configurations.</w:t>
      </w:r>
    </w:p>
    <w:p w14:paraId="1BDA095F" w14:textId="77777777" w:rsidR="00B721A0" w:rsidRPr="0082171E" w:rsidRDefault="00B721A0" w:rsidP="00147726">
      <w:pPr>
        <w:ind w:left="720"/>
      </w:pPr>
    </w:p>
    <w:p w14:paraId="16A63417" w14:textId="29AE7775" w:rsidR="00B721A0" w:rsidRDefault="00B721A0" w:rsidP="00147726">
      <w:pPr>
        <w:ind w:left="720"/>
        <w:rPr>
          <w:rFonts w:eastAsia="Calibri" w:cs="Times New Roman"/>
          <w:szCs w:val="22"/>
        </w:rPr>
      </w:pPr>
      <w:r>
        <w:t xml:space="preserve">The CONTRACTOR shall </w:t>
      </w:r>
      <w:r>
        <w:rPr>
          <w:rFonts w:eastAsia="Calibri" w:cs="Times New Roman"/>
          <w:szCs w:val="22"/>
        </w:rPr>
        <w:t>n</w:t>
      </w:r>
      <w:r w:rsidRPr="002F5056">
        <w:rPr>
          <w:rFonts w:eastAsia="Calibri" w:cs="Times New Roman"/>
          <w:szCs w:val="22"/>
        </w:rPr>
        <w:t>otify the date</w:t>
      </w:r>
      <w:r>
        <w:rPr>
          <w:rFonts w:eastAsia="Calibri" w:cs="Times New Roman"/>
          <w:szCs w:val="22"/>
        </w:rPr>
        <w:t xml:space="preserve"> to </w:t>
      </w:r>
      <w:r w:rsidR="006B0C01">
        <w:rPr>
          <w:rFonts w:eastAsia="Calibri" w:cs="Times New Roman"/>
          <w:szCs w:val="22"/>
        </w:rPr>
        <w:t>Milford</w:t>
      </w:r>
      <w:r>
        <w:rPr>
          <w:rFonts w:eastAsia="Calibri" w:cs="Times New Roman"/>
          <w:szCs w:val="22"/>
        </w:rPr>
        <w:t xml:space="preserve"> at least </w:t>
      </w:r>
      <w:r w:rsidRPr="000D5807">
        <w:rPr>
          <w:rFonts w:eastAsia="Calibri" w:cs="Times New Roman"/>
          <w:szCs w:val="22"/>
        </w:rPr>
        <w:t>30 days</w:t>
      </w:r>
      <w:r w:rsidRPr="002F5056">
        <w:rPr>
          <w:rFonts w:eastAsia="Calibri" w:cs="Times New Roman"/>
          <w:szCs w:val="22"/>
        </w:rPr>
        <w:t xml:space="preserve"> prior to the</w:t>
      </w:r>
      <w:r>
        <w:t xml:space="preserve"> </w:t>
      </w:r>
      <w:r w:rsidR="005A3AF8">
        <w:t xml:space="preserve">Connectivity Network </w:t>
      </w:r>
      <w:r>
        <w:t>Field Acceptance Test</w:t>
      </w:r>
      <w:r w:rsidRPr="002F5056">
        <w:rPr>
          <w:rFonts w:eastAsia="Calibri" w:cs="Times New Roman"/>
          <w:szCs w:val="22"/>
        </w:rPr>
        <w:t xml:space="preserve">.  </w:t>
      </w:r>
      <w:r>
        <w:rPr>
          <w:rFonts w:eastAsia="Calibri" w:cs="Times New Roman"/>
          <w:szCs w:val="22"/>
        </w:rPr>
        <w:t>The</w:t>
      </w:r>
      <w:r>
        <w:t xml:space="preserve"> Acceptance Test</w:t>
      </w:r>
      <w:r w:rsidRPr="002F5056">
        <w:rPr>
          <w:rFonts w:eastAsia="Calibri" w:cs="Times New Roman"/>
          <w:szCs w:val="22"/>
        </w:rPr>
        <w:t xml:space="preserve"> shall not begin until </w:t>
      </w:r>
      <w:r w:rsidR="006B0C01">
        <w:rPr>
          <w:rFonts w:eastAsia="Calibri" w:cs="Times New Roman"/>
          <w:szCs w:val="22"/>
        </w:rPr>
        <w:t>Milford</w:t>
      </w:r>
      <w:r>
        <w:rPr>
          <w:rFonts w:eastAsia="Calibri" w:cs="Times New Roman"/>
          <w:szCs w:val="22"/>
        </w:rPr>
        <w:t xml:space="preserve"> has approved the </w:t>
      </w:r>
      <w:r w:rsidR="002A07D4">
        <w:rPr>
          <w:rFonts w:eastAsia="Calibri" w:cs="Times New Roman"/>
          <w:szCs w:val="22"/>
        </w:rPr>
        <w:t xml:space="preserve">Connectivity Network </w:t>
      </w:r>
      <w:r>
        <w:t xml:space="preserve">Field </w:t>
      </w:r>
      <w:r w:rsidR="002A07D4">
        <w:t>Acc</w:t>
      </w:r>
      <w:r>
        <w:t>eptance Test Plan</w:t>
      </w:r>
      <w:r w:rsidRPr="002F5056">
        <w:rPr>
          <w:rFonts w:eastAsia="Calibri" w:cs="Times New Roman"/>
          <w:szCs w:val="22"/>
        </w:rPr>
        <w:t>.</w:t>
      </w:r>
    </w:p>
    <w:p w14:paraId="01292123" w14:textId="77777777" w:rsidR="00B721A0" w:rsidRDefault="00B721A0" w:rsidP="00147726">
      <w:pPr>
        <w:ind w:left="720"/>
        <w:rPr>
          <w:rFonts w:eastAsia="Calibri" w:cs="Times New Roman"/>
          <w:szCs w:val="22"/>
        </w:rPr>
      </w:pPr>
    </w:p>
    <w:p w14:paraId="21E8F9D5" w14:textId="57EF486C" w:rsidR="00B721A0" w:rsidRDefault="006B0C01" w:rsidP="00147726">
      <w:pPr>
        <w:ind w:left="720"/>
        <w:rPr>
          <w:rFonts w:eastAsia="Calibri" w:cs="Times New Roman"/>
          <w:szCs w:val="22"/>
        </w:rPr>
      </w:pPr>
      <w:r>
        <w:rPr>
          <w:rFonts w:eastAsia="Calibri" w:cs="Times New Roman"/>
          <w:szCs w:val="20"/>
        </w:rPr>
        <w:t>Milford</w:t>
      </w:r>
      <w:r w:rsidR="00B721A0">
        <w:rPr>
          <w:rFonts w:eastAsia="Calibri" w:cs="Times New Roman"/>
          <w:szCs w:val="20"/>
        </w:rPr>
        <w:t>’s representatives</w:t>
      </w:r>
      <w:r w:rsidR="00B721A0" w:rsidRPr="002F5056">
        <w:rPr>
          <w:rFonts w:eastAsia="Calibri" w:cs="Times New Roman"/>
          <w:szCs w:val="20"/>
        </w:rPr>
        <w:t xml:space="preserve"> </w:t>
      </w:r>
      <w:r w:rsidR="00B721A0">
        <w:rPr>
          <w:rFonts w:eastAsia="Calibri" w:cs="Times New Roman"/>
          <w:szCs w:val="20"/>
        </w:rPr>
        <w:t xml:space="preserve">will inspect the </w:t>
      </w:r>
      <w:r w:rsidR="002A07D4">
        <w:rPr>
          <w:rFonts w:eastAsia="Calibri" w:cs="Times New Roman"/>
          <w:szCs w:val="20"/>
        </w:rPr>
        <w:t>connectivity network</w:t>
      </w:r>
      <w:r w:rsidR="00B721A0">
        <w:rPr>
          <w:rFonts w:eastAsia="Calibri" w:cs="Times New Roman"/>
          <w:szCs w:val="20"/>
        </w:rPr>
        <w:t xml:space="preserve"> equipment and</w:t>
      </w:r>
      <w:r w:rsidR="00B721A0" w:rsidRPr="002F5056">
        <w:rPr>
          <w:rFonts w:eastAsia="Calibri" w:cs="Times New Roman"/>
          <w:szCs w:val="20"/>
        </w:rPr>
        <w:t xml:space="preserve"> witness </w:t>
      </w:r>
      <w:r w:rsidR="00B721A0">
        <w:rPr>
          <w:rFonts w:eastAsia="Calibri" w:cs="Times New Roman"/>
          <w:szCs w:val="20"/>
        </w:rPr>
        <w:t xml:space="preserve">the </w:t>
      </w:r>
      <w:r w:rsidR="00B721A0" w:rsidRPr="002F5056">
        <w:rPr>
          <w:rFonts w:eastAsia="Calibri" w:cs="Times New Roman"/>
          <w:szCs w:val="20"/>
        </w:rPr>
        <w:t xml:space="preserve">tests.  </w:t>
      </w:r>
      <w:r w:rsidR="00B721A0" w:rsidRPr="00D42B6E">
        <w:rPr>
          <w:rFonts w:eastAsia="Calibri" w:cs="Times New Roman"/>
          <w:szCs w:val="22"/>
        </w:rPr>
        <w:t xml:space="preserve">At completion of </w:t>
      </w:r>
      <w:r w:rsidR="00B721A0">
        <w:rPr>
          <w:rFonts w:eastAsia="Calibri" w:cs="Times New Roman"/>
          <w:szCs w:val="22"/>
        </w:rPr>
        <w:t xml:space="preserve">the </w:t>
      </w:r>
      <w:r w:rsidR="00B721A0" w:rsidRPr="00D42B6E">
        <w:rPr>
          <w:rFonts w:eastAsia="Calibri" w:cs="Times New Roman"/>
          <w:szCs w:val="22"/>
        </w:rPr>
        <w:t xml:space="preserve">tests, </w:t>
      </w:r>
      <w:r w:rsidR="00B721A0">
        <w:rPr>
          <w:rFonts w:eastAsia="Calibri" w:cs="Times New Roman"/>
          <w:szCs w:val="22"/>
        </w:rPr>
        <w:t xml:space="preserve">the CONTRACTOR shall </w:t>
      </w:r>
      <w:r w:rsidR="00B721A0" w:rsidRPr="00D42B6E">
        <w:rPr>
          <w:rFonts w:eastAsia="Calibri" w:cs="Times New Roman"/>
          <w:szCs w:val="22"/>
        </w:rPr>
        <w:t>provide the following</w:t>
      </w:r>
      <w:r w:rsidR="00B721A0">
        <w:rPr>
          <w:rFonts w:eastAsia="Calibri" w:cs="Times New Roman"/>
          <w:szCs w:val="22"/>
        </w:rPr>
        <w:t>:</w:t>
      </w:r>
    </w:p>
    <w:p w14:paraId="01C52A1D" w14:textId="77777777" w:rsidR="00B721A0" w:rsidRPr="00147726" w:rsidRDefault="00B721A0" w:rsidP="00735D5E">
      <w:pPr>
        <w:pStyle w:val="ListParagraph"/>
        <w:numPr>
          <w:ilvl w:val="0"/>
          <w:numId w:val="51"/>
        </w:numPr>
        <w:spacing w:line="264" w:lineRule="auto"/>
        <w:ind w:left="1080"/>
        <w:rPr>
          <w:rFonts w:eastAsia="Calibri"/>
          <w:szCs w:val="22"/>
        </w:rPr>
      </w:pPr>
      <w:r w:rsidRPr="00147726">
        <w:rPr>
          <w:rFonts w:eastAsia="Calibri"/>
          <w:szCs w:val="22"/>
        </w:rPr>
        <w:t xml:space="preserve">Authenticated equipment inspection and test documentation dated, notes and 3 signatures (or initials) for two </w:t>
      </w:r>
      <w:r w:rsidR="006B0C01" w:rsidRPr="00147726">
        <w:rPr>
          <w:rFonts w:eastAsia="Calibri"/>
          <w:szCs w:val="22"/>
        </w:rPr>
        <w:t>Milford</w:t>
      </w:r>
      <w:r w:rsidRPr="00147726">
        <w:rPr>
          <w:rFonts w:eastAsia="Calibri"/>
          <w:szCs w:val="22"/>
        </w:rPr>
        <w:t>’s representatives and the CONTRACTOR for each test procedure and the results.</w:t>
      </w:r>
    </w:p>
    <w:p w14:paraId="03ED4F53" w14:textId="77777777" w:rsidR="00B721A0" w:rsidRPr="00147726" w:rsidRDefault="00B721A0" w:rsidP="00735D5E">
      <w:pPr>
        <w:pStyle w:val="ListParagraph"/>
        <w:numPr>
          <w:ilvl w:val="0"/>
          <w:numId w:val="51"/>
        </w:numPr>
        <w:spacing w:line="264" w:lineRule="auto"/>
        <w:ind w:left="1080"/>
        <w:rPr>
          <w:rFonts w:eastAsia="Calibri"/>
          <w:szCs w:val="22"/>
        </w:rPr>
      </w:pPr>
      <w:r w:rsidRPr="00147726">
        <w:rPr>
          <w:rFonts w:eastAsia="Calibri"/>
          <w:szCs w:val="22"/>
        </w:rPr>
        <w:t>A punch-list from failed tests and resolution.</w:t>
      </w:r>
    </w:p>
    <w:p w14:paraId="4208E880" w14:textId="77777777" w:rsidR="00B721A0" w:rsidRPr="00147726" w:rsidRDefault="00B721A0" w:rsidP="00735D5E">
      <w:pPr>
        <w:pStyle w:val="ListParagraph"/>
        <w:numPr>
          <w:ilvl w:val="0"/>
          <w:numId w:val="51"/>
        </w:numPr>
        <w:spacing w:line="264" w:lineRule="auto"/>
        <w:ind w:left="1080"/>
        <w:rPr>
          <w:rFonts w:eastAsia="Calibri"/>
          <w:szCs w:val="22"/>
        </w:rPr>
      </w:pPr>
      <w:r w:rsidRPr="00147726">
        <w:rPr>
          <w:rFonts w:eastAsia="Calibri"/>
          <w:szCs w:val="22"/>
        </w:rPr>
        <w:t xml:space="preserve">When the punch-list is satisfied, </w:t>
      </w:r>
      <w:r w:rsidR="006B0C01" w:rsidRPr="00147726">
        <w:rPr>
          <w:rFonts w:eastAsia="Calibri"/>
          <w:szCs w:val="22"/>
        </w:rPr>
        <w:t>Milford</w:t>
      </w:r>
      <w:r w:rsidRPr="00147726">
        <w:rPr>
          <w:rFonts w:eastAsia="Calibri"/>
          <w:szCs w:val="22"/>
        </w:rPr>
        <w:t xml:space="preserve"> will approve the </w:t>
      </w:r>
      <w:r w:rsidR="00147726" w:rsidRPr="00147726">
        <w:rPr>
          <w:rFonts w:eastAsia="Calibri"/>
          <w:szCs w:val="22"/>
        </w:rPr>
        <w:t>Connectivity Network Field</w:t>
      </w:r>
      <w:r w:rsidRPr="00147726">
        <w:rPr>
          <w:rFonts w:eastAsia="Calibri"/>
          <w:szCs w:val="22"/>
        </w:rPr>
        <w:t xml:space="preserve"> Acceptance Test.</w:t>
      </w:r>
    </w:p>
    <w:bookmarkEnd w:id="389"/>
    <w:p w14:paraId="6ACC584F" w14:textId="77777777" w:rsidR="00B721A0" w:rsidRDefault="00B721A0" w:rsidP="00B721A0">
      <w:pPr>
        <w:ind w:left="720"/>
      </w:pPr>
    </w:p>
    <w:p w14:paraId="3C64B188" w14:textId="77777777" w:rsidR="00B721A0" w:rsidRPr="00D3753F" w:rsidRDefault="00B721A0" w:rsidP="00B721A0">
      <w:pPr>
        <w:pStyle w:val="Heading3"/>
      </w:pPr>
      <w:bookmarkStart w:id="390" w:name="_Toc450812619"/>
      <w:bookmarkStart w:id="391" w:name="_Toc454546363"/>
      <w:bookmarkStart w:id="392" w:name="_Toc47103877"/>
      <w:r>
        <w:t xml:space="preserve">Radio System </w:t>
      </w:r>
      <w:r w:rsidRPr="00D3753F">
        <w:t xml:space="preserve">Field </w:t>
      </w:r>
      <w:r>
        <w:t xml:space="preserve">Acceptance </w:t>
      </w:r>
      <w:r w:rsidRPr="00D3753F">
        <w:t>Test</w:t>
      </w:r>
      <w:bookmarkEnd w:id="390"/>
      <w:bookmarkEnd w:id="391"/>
      <w:r>
        <w:t xml:space="preserve"> Plan</w:t>
      </w:r>
      <w:bookmarkEnd w:id="392"/>
    </w:p>
    <w:p w14:paraId="7DFB785B" w14:textId="4741D045" w:rsidR="00B721A0" w:rsidRDefault="00B721A0" w:rsidP="00B721A0">
      <w:pPr>
        <w:ind w:left="720"/>
      </w:pPr>
      <w:r>
        <w:t xml:space="preserve">The CONTRACTOR shall provide the Final </w:t>
      </w:r>
      <w:r w:rsidR="002A07D4">
        <w:t xml:space="preserve">Radio System Field </w:t>
      </w:r>
      <w:r>
        <w:t>Acceptance Test Plan</w:t>
      </w:r>
      <w:r w:rsidRPr="00D47433">
        <w:rPr>
          <w:szCs w:val="20"/>
        </w:rPr>
        <w:t xml:space="preserve"> </w:t>
      </w:r>
      <w:r>
        <w:rPr>
          <w:szCs w:val="20"/>
        </w:rPr>
        <w:t xml:space="preserve">(ATP) to the PROJECT TEAM at least 90 days prior to beginning the </w:t>
      </w:r>
      <w:r w:rsidR="002A07D4">
        <w:rPr>
          <w:szCs w:val="20"/>
        </w:rPr>
        <w:t xml:space="preserve">Radio System </w:t>
      </w:r>
      <w:r>
        <w:rPr>
          <w:szCs w:val="20"/>
        </w:rPr>
        <w:t xml:space="preserve">Field Acceptance </w:t>
      </w:r>
      <w:r w:rsidR="002A07D4">
        <w:rPr>
          <w:szCs w:val="20"/>
        </w:rPr>
        <w:t>T</w:t>
      </w:r>
      <w:r>
        <w:rPr>
          <w:szCs w:val="20"/>
        </w:rPr>
        <w:t>ests</w:t>
      </w:r>
      <w:r w:rsidRPr="00E1218F">
        <w:t xml:space="preserve">. Field testing shall include </w:t>
      </w:r>
      <w:r>
        <w:t xml:space="preserve">all </w:t>
      </w:r>
      <w:r w:rsidRPr="00E1218F">
        <w:t>function</w:t>
      </w:r>
      <w:r>
        <w:t>s</w:t>
      </w:r>
      <w:r w:rsidRPr="00E1218F">
        <w:t>, operation</w:t>
      </w:r>
      <w:r>
        <w:t>s</w:t>
      </w:r>
      <w:r w:rsidRPr="00E1218F">
        <w:t xml:space="preserve">, </w:t>
      </w:r>
      <w:proofErr w:type="gramStart"/>
      <w:r w:rsidRPr="00E1218F">
        <w:t>feature</w:t>
      </w:r>
      <w:r>
        <w:t>s</w:t>
      </w:r>
      <w:proofErr w:type="gramEnd"/>
      <w:r w:rsidRPr="00E1218F">
        <w:t xml:space="preserve"> and failure mode tests</w:t>
      </w:r>
      <w:r>
        <w:t xml:space="preserve"> required to demonstrate that the system performs as designed.</w:t>
      </w:r>
      <w:r w:rsidRPr="00E1218F">
        <w:t xml:space="preserve"> </w:t>
      </w:r>
    </w:p>
    <w:p w14:paraId="334545FA" w14:textId="77777777" w:rsidR="00B721A0" w:rsidRPr="00D766EC" w:rsidRDefault="00B721A0" w:rsidP="00B721A0">
      <w:pPr>
        <w:pStyle w:val="Heading2"/>
      </w:pPr>
      <w:bookmarkStart w:id="393" w:name="_Toc332190739"/>
      <w:bookmarkStart w:id="394" w:name="_Toc450812620"/>
      <w:bookmarkStart w:id="395" w:name="_Toc454546364"/>
      <w:bookmarkStart w:id="396" w:name="_Toc47103878"/>
      <w:r w:rsidRPr="00D766EC">
        <w:t>System Acceptance</w:t>
      </w:r>
      <w:bookmarkEnd w:id="393"/>
      <w:bookmarkEnd w:id="394"/>
      <w:bookmarkEnd w:id="395"/>
      <w:bookmarkEnd w:id="396"/>
    </w:p>
    <w:p w14:paraId="039A58AC" w14:textId="77777777" w:rsidR="00B721A0" w:rsidRPr="003D685F" w:rsidRDefault="00B721A0" w:rsidP="00B721A0">
      <w:pPr>
        <w:pStyle w:val="Heading3"/>
      </w:pPr>
      <w:bookmarkStart w:id="397" w:name="_Toc332190740"/>
      <w:bookmarkStart w:id="398" w:name="_Toc450812621"/>
      <w:bookmarkStart w:id="399" w:name="_Toc454546365"/>
      <w:bookmarkStart w:id="400" w:name="_Toc47103879"/>
      <w:r w:rsidRPr="003D685F">
        <w:t>Inspections</w:t>
      </w:r>
      <w:bookmarkEnd w:id="397"/>
      <w:bookmarkEnd w:id="398"/>
      <w:bookmarkEnd w:id="399"/>
      <w:bookmarkEnd w:id="400"/>
    </w:p>
    <w:p w14:paraId="53487196" w14:textId="6121D462" w:rsidR="00B721A0" w:rsidRDefault="00B721A0" w:rsidP="00B721A0">
      <w:pPr>
        <w:ind w:left="720"/>
      </w:pPr>
      <w:r>
        <w:rPr>
          <w:color w:val="000000"/>
          <w:szCs w:val="20"/>
        </w:rPr>
        <w:t>Milford</w:t>
      </w:r>
      <w:r w:rsidDel="00EE0A0F">
        <w:t xml:space="preserve"> </w:t>
      </w:r>
      <w:r>
        <w:t>will conduct site inspections during construction and a Final Inspection at each site.  Deficiencies identified by inspections will</w:t>
      </w:r>
      <w:r w:rsidR="002345EE">
        <w:t xml:space="preserve"> be</w:t>
      </w:r>
      <w:r>
        <w:t xml:space="preserve"> record</w:t>
      </w:r>
      <w:r w:rsidR="002345EE">
        <w:t>ed as</w:t>
      </w:r>
      <w:r>
        <w:t xml:space="preserve"> punch-list items.</w:t>
      </w:r>
    </w:p>
    <w:p w14:paraId="1D3A5CB0" w14:textId="77777777" w:rsidR="00B721A0" w:rsidRPr="00670350" w:rsidRDefault="00B721A0" w:rsidP="00B721A0">
      <w:pPr>
        <w:pStyle w:val="2BulletsLevel1"/>
        <w:spacing w:line="240" w:lineRule="auto"/>
        <w:contextualSpacing/>
      </w:pPr>
    </w:p>
    <w:p w14:paraId="63029391" w14:textId="77777777" w:rsidR="00B721A0" w:rsidRPr="00670350" w:rsidRDefault="00B721A0" w:rsidP="00B721A0">
      <w:pPr>
        <w:pStyle w:val="Heading4"/>
      </w:pPr>
      <w:bookmarkStart w:id="401" w:name="_Toc332190741"/>
      <w:bookmarkStart w:id="402" w:name="_Toc450812622"/>
      <w:bookmarkStart w:id="403" w:name="_Toc454546366"/>
      <w:bookmarkStart w:id="404" w:name="_Toc47103880"/>
      <w:r w:rsidRPr="00670350">
        <w:t>Facility Inspection</w:t>
      </w:r>
      <w:bookmarkEnd w:id="401"/>
      <w:bookmarkEnd w:id="402"/>
      <w:bookmarkEnd w:id="403"/>
      <w:r>
        <w:t xml:space="preserve"> and Testing</w:t>
      </w:r>
      <w:bookmarkEnd w:id="404"/>
    </w:p>
    <w:p w14:paraId="0DAB169C" w14:textId="6D3CA622" w:rsidR="00711323" w:rsidRDefault="00B721A0" w:rsidP="00B721A0">
      <w:pPr>
        <w:ind w:left="720"/>
      </w:pPr>
      <w:r>
        <w:t>The CONTRACTOR shall notify the PROJECT TEAM when physical facilities will be complete and ready for inspection at a site</w:t>
      </w:r>
      <w:r w:rsidR="00B51CBB">
        <w:t>,</w:t>
      </w:r>
      <w:r>
        <w:t xml:space="preserve"> </w:t>
      </w:r>
      <w:r w:rsidRPr="00670350">
        <w:t>prior to installation of infrastructure equipment</w:t>
      </w:r>
      <w:r>
        <w:t>.  All site, building, fence, parking, commercial power, backup power, HVAC, grounding, and tower construct</w:t>
      </w:r>
      <w:r w:rsidR="00B51CBB">
        <w:t>ion</w:t>
      </w:r>
      <w:r>
        <w:t xml:space="preserve"> </w:t>
      </w:r>
      <w:r w:rsidR="00B51CBB">
        <w:t xml:space="preserve">shall be </w:t>
      </w:r>
      <w:r>
        <w:t>installed</w:t>
      </w:r>
      <w:r w:rsidR="00711323">
        <w:t xml:space="preserve"> in a neat and professional manner, employing the highest standard of workmanship and in compliance with applicable standards.</w:t>
      </w:r>
    </w:p>
    <w:p w14:paraId="473967A8" w14:textId="77777777" w:rsidR="00711323" w:rsidRDefault="00711323" w:rsidP="00B721A0">
      <w:pPr>
        <w:ind w:left="720"/>
      </w:pPr>
    </w:p>
    <w:p w14:paraId="2C52CF5E" w14:textId="37F7658A" w:rsidR="00B721A0" w:rsidRDefault="00B721A0" w:rsidP="00B721A0">
      <w:pPr>
        <w:ind w:left="720"/>
      </w:pPr>
      <w:r>
        <w:t>The CONTRACTOR shall conduct tests for all facility operations at each site</w:t>
      </w:r>
      <w:r w:rsidR="003C2323">
        <w:t>, i</w:t>
      </w:r>
      <w:r>
        <w:t>nclud</w:t>
      </w:r>
      <w:r w:rsidR="003C2323">
        <w:t>ing</w:t>
      </w:r>
      <w:r>
        <w:t xml:space="preserve"> testing generator and automatic transfer switch, fire alarm system, HVAC operations, minor and major alarms, etc.  </w:t>
      </w:r>
      <w:r>
        <w:rPr>
          <w:color w:val="000000"/>
          <w:szCs w:val="20"/>
        </w:rPr>
        <w:t>Milford</w:t>
      </w:r>
      <w:r>
        <w:t xml:space="preserve"> will inspect </w:t>
      </w:r>
      <w:r w:rsidRPr="00654F9E">
        <w:t xml:space="preserve">each </w:t>
      </w:r>
      <w:r>
        <w:t>site, witness testing operations, and update the project punch-list.</w:t>
      </w:r>
    </w:p>
    <w:p w14:paraId="7FEA084F" w14:textId="77777777" w:rsidR="00B721A0" w:rsidRDefault="00B721A0" w:rsidP="00B721A0">
      <w:pPr>
        <w:widowControl w:val="0"/>
      </w:pPr>
    </w:p>
    <w:p w14:paraId="504DC39F" w14:textId="77777777" w:rsidR="00B721A0" w:rsidRPr="001427D4" w:rsidRDefault="00B721A0" w:rsidP="00B721A0">
      <w:pPr>
        <w:pStyle w:val="Heading4"/>
      </w:pPr>
      <w:bookmarkStart w:id="405" w:name="_Toc332190742"/>
      <w:bookmarkStart w:id="406" w:name="_Toc450812625"/>
      <w:bookmarkStart w:id="407" w:name="_Toc454546369"/>
      <w:bookmarkStart w:id="408" w:name="_Toc47103881"/>
      <w:r w:rsidRPr="001427D4">
        <w:t>Final Inspection</w:t>
      </w:r>
      <w:bookmarkEnd w:id="405"/>
      <w:r>
        <w:t xml:space="preserve"> of Radio Equipment</w:t>
      </w:r>
      <w:bookmarkEnd w:id="406"/>
      <w:bookmarkEnd w:id="407"/>
      <w:bookmarkEnd w:id="408"/>
    </w:p>
    <w:p w14:paraId="52568D97" w14:textId="77777777" w:rsidR="00B721A0" w:rsidRDefault="00B721A0" w:rsidP="00B721A0">
      <w:pPr>
        <w:widowControl w:val="0"/>
        <w:ind w:left="720"/>
      </w:pPr>
      <w:r>
        <w:t>The CONTRACTOR shall n</w:t>
      </w:r>
      <w:r w:rsidRPr="00B63166">
        <w:t xml:space="preserve">otify the </w:t>
      </w:r>
      <w:r>
        <w:t>PROJECT TEAM</w:t>
      </w:r>
      <w:r w:rsidRPr="00B63166">
        <w:t xml:space="preserve"> when </w:t>
      </w:r>
      <w:r>
        <w:t xml:space="preserve">radio / connectivity infrastructure </w:t>
      </w:r>
      <w:r w:rsidRPr="00B63166">
        <w:t xml:space="preserve">equipment installation and configuration </w:t>
      </w:r>
      <w:r>
        <w:t>is</w:t>
      </w:r>
      <w:r w:rsidRPr="00B63166">
        <w:t xml:space="preserve"> complete.  </w:t>
      </w:r>
      <w:r>
        <w:rPr>
          <w:color w:val="000000"/>
          <w:szCs w:val="20"/>
        </w:rPr>
        <w:t>Milford</w:t>
      </w:r>
      <w:r w:rsidRPr="00B63166">
        <w:t xml:space="preserve"> will inspect equipment installation and prepare a punch-list of items</w:t>
      </w:r>
      <w:r>
        <w:t xml:space="preserve"> required</w:t>
      </w:r>
      <w:r w:rsidRPr="00B63166">
        <w:t>.</w:t>
      </w:r>
    </w:p>
    <w:p w14:paraId="5D82CA19" w14:textId="77777777" w:rsidR="00B721A0" w:rsidRPr="00136B2B" w:rsidRDefault="00B721A0" w:rsidP="00B721A0">
      <w:pPr>
        <w:ind w:left="720"/>
      </w:pPr>
    </w:p>
    <w:p w14:paraId="7D8FFEAA" w14:textId="77777777" w:rsidR="00B721A0" w:rsidRDefault="00B721A0" w:rsidP="00B721A0">
      <w:pPr>
        <w:ind w:left="720"/>
      </w:pPr>
      <w:r>
        <w:t>The CONTRACTOR shall r</w:t>
      </w:r>
      <w:r w:rsidRPr="00136B2B">
        <w:t xml:space="preserve">espond to and </w:t>
      </w:r>
      <w:r>
        <w:t>resolve</w:t>
      </w:r>
      <w:r w:rsidRPr="00136B2B">
        <w:t xml:space="preserve"> punch</w:t>
      </w:r>
      <w:r>
        <w:t>-</w:t>
      </w:r>
      <w:r w:rsidRPr="00136B2B">
        <w:t>list item</w:t>
      </w:r>
      <w:r>
        <w:t>s</w:t>
      </w:r>
      <w:r w:rsidRPr="00136B2B">
        <w:t xml:space="preserve"> </w:t>
      </w:r>
      <w:r>
        <w:t>before acceptance testing begins</w:t>
      </w:r>
      <w:r w:rsidRPr="00136B2B">
        <w:t xml:space="preserve">.  </w:t>
      </w:r>
      <w:r w:rsidRPr="001427D4">
        <w:rPr>
          <w:rFonts w:eastAsia="Calibri" w:cs="Times New Roman"/>
          <w:szCs w:val="22"/>
        </w:rPr>
        <w:t xml:space="preserve">Exceptions may be </w:t>
      </w:r>
      <w:r>
        <w:rPr>
          <w:rFonts w:eastAsia="Calibri" w:cs="Times New Roman"/>
          <w:szCs w:val="22"/>
        </w:rPr>
        <w:t>waived</w:t>
      </w:r>
      <w:r w:rsidRPr="001427D4">
        <w:rPr>
          <w:rFonts w:eastAsia="Calibri" w:cs="Times New Roman"/>
          <w:szCs w:val="22"/>
        </w:rPr>
        <w:t xml:space="preserve"> for punch-list items that do not affect radio system performance.  </w:t>
      </w:r>
      <w:r>
        <w:rPr>
          <w:color w:val="000000"/>
          <w:szCs w:val="20"/>
        </w:rPr>
        <w:t>Milford</w:t>
      </w:r>
      <w:r w:rsidRPr="00136B2B" w:rsidDel="00700128">
        <w:t xml:space="preserve"> </w:t>
      </w:r>
      <w:r w:rsidRPr="00136B2B">
        <w:t>will record</w:t>
      </w:r>
      <w:r>
        <w:t xml:space="preserve"> the</w:t>
      </w:r>
      <w:r w:rsidRPr="00136B2B">
        <w:t xml:space="preserve"> resolution of punch</w:t>
      </w:r>
      <w:r>
        <w:t>-</w:t>
      </w:r>
      <w:r w:rsidRPr="00136B2B">
        <w:t>list items.</w:t>
      </w:r>
    </w:p>
    <w:p w14:paraId="1829BAF1" w14:textId="77777777" w:rsidR="00B721A0" w:rsidRDefault="00B721A0" w:rsidP="00B721A0"/>
    <w:p w14:paraId="13F57AB5" w14:textId="77777777" w:rsidR="00B721A0" w:rsidRPr="00FF44ED" w:rsidRDefault="00B721A0" w:rsidP="00B721A0">
      <w:pPr>
        <w:pStyle w:val="Heading3"/>
      </w:pPr>
      <w:bookmarkStart w:id="409" w:name="_Toc450812626"/>
      <w:bookmarkStart w:id="410" w:name="_Toc454546370"/>
      <w:bookmarkStart w:id="411" w:name="_Toc47103882"/>
      <w:r w:rsidRPr="00FF44ED">
        <w:t>Connectivity Network</w:t>
      </w:r>
      <w:r>
        <w:t xml:space="preserve"> </w:t>
      </w:r>
      <w:r w:rsidRPr="00AB031F">
        <w:t xml:space="preserve">Field </w:t>
      </w:r>
      <w:r>
        <w:t>Acceptance</w:t>
      </w:r>
      <w:bookmarkEnd w:id="409"/>
      <w:bookmarkEnd w:id="410"/>
      <w:r>
        <w:t xml:space="preserve"> Testing</w:t>
      </w:r>
      <w:bookmarkEnd w:id="411"/>
    </w:p>
    <w:p w14:paraId="4B712C59" w14:textId="79A7D92B" w:rsidR="00B721A0" w:rsidRPr="0082171E" w:rsidRDefault="00B721A0" w:rsidP="00B721A0">
      <w:pPr>
        <w:ind w:left="720"/>
        <w:rPr>
          <w:szCs w:val="20"/>
        </w:rPr>
      </w:pPr>
      <w:r w:rsidRPr="0082171E">
        <w:rPr>
          <w:szCs w:val="20"/>
        </w:rPr>
        <w:t xml:space="preserve">Upon completion of installation and final alignment, </w:t>
      </w:r>
      <w:r w:rsidR="0011260F">
        <w:rPr>
          <w:szCs w:val="20"/>
        </w:rPr>
        <w:t>t</w:t>
      </w:r>
      <w:r w:rsidR="0011260F">
        <w:t>he CONTRACTOR shall</w:t>
      </w:r>
      <w:r w:rsidR="0011260F" w:rsidRPr="0082171E">
        <w:rPr>
          <w:szCs w:val="20"/>
        </w:rPr>
        <w:t xml:space="preserve"> </w:t>
      </w:r>
      <w:r w:rsidRPr="0082171E">
        <w:rPr>
          <w:szCs w:val="20"/>
        </w:rPr>
        <w:t>perform and record data in accordance with the collection/analysis process agreed to in the ATP</w:t>
      </w:r>
      <w:r>
        <w:rPr>
          <w:szCs w:val="20"/>
        </w:rPr>
        <w:t>.</w:t>
      </w:r>
      <w:r w:rsidRPr="0082171E">
        <w:rPr>
          <w:szCs w:val="20"/>
        </w:rPr>
        <w:t xml:space="preserve">  Additional tests shall be required for </w:t>
      </w:r>
      <w:r>
        <w:rPr>
          <w:szCs w:val="20"/>
        </w:rPr>
        <w:t xml:space="preserve">connectivity network </w:t>
      </w:r>
      <w:r w:rsidRPr="0082171E">
        <w:rPr>
          <w:szCs w:val="20"/>
        </w:rPr>
        <w:t>equipment including the following:</w:t>
      </w:r>
    </w:p>
    <w:p w14:paraId="4FBF2DD2" w14:textId="77777777" w:rsidR="00B721A0" w:rsidRPr="00147726" w:rsidRDefault="00B721A0" w:rsidP="00735D5E">
      <w:pPr>
        <w:pStyle w:val="ListParagraph"/>
        <w:numPr>
          <w:ilvl w:val="0"/>
          <w:numId w:val="51"/>
        </w:numPr>
        <w:spacing w:line="264" w:lineRule="auto"/>
        <w:ind w:left="1080"/>
        <w:rPr>
          <w:rFonts w:eastAsia="Calibri"/>
          <w:szCs w:val="22"/>
        </w:rPr>
      </w:pPr>
      <w:r w:rsidRPr="00147726">
        <w:rPr>
          <w:rFonts w:eastAsia="Calibri"/>
          <w:szCs w:val="22"/>
        </w:rPr>
        <w:t>Battery/Charger Equipment</w:t>
      </w:r>
    </w:p>
    <w:p w14:paraId="744DA2CF" w14:textId="77777777" w:rsidR="00B721A0" w:rsidRPr="00147726" w:rsidRDefault="00B721A0" w:rsidP="00735D5E">
      <w:pPr>
        <w:pStyle w:val="ListParagraph"/>
        <w:numPr>
          <w:ilvl w:val="0"/>
          <w:numId w:val="51"/>
        </w:numPr>
        <w:spacing w:line="264" w:lineRule="auto"/>
        <w:ind w:left="1080"/>
        <w:rPr>
          <w:rFonts w:eastAsia="Calibri"/>
          <w:szCs w:val="22"/>
        </w:rPr>
      </w:pPr>
      <w:r w:rsidRPr="00147726">
        <w:rPr>
          <w:rFonts w:eastAsia="Calibri"/>
          <w:szCs w:val="22"/>
        </w:rPr>
        <w:t>Antenna System Equipment</w:t>
      </w:r>
    </w:p>
    <w:p w14:paraId="616BD103" w14:textId="77777777" w:rsidR="00B721A0" w:rsidRPr="00147726" w:rsidRDefault="00B721A0" w:rsidP="00735D5E">
      <w:pPr>
        <w:pStyle w:val="ListParagraph"/>
        <w:numPr>
          <w:ilvl w:val="0"/>
          <w:numId w:val="51"/>
        </w:numPr>
        <w:spacing w:line="264" w:lineRule="auto"/>
        <w:ind w:left="1080"/>
        <w:rPr>
          <w:rFonts w:eastAsia="Calibri"/>
          <w:szCs w:val="22"/>
        </w:rPr>
      </w:pPr>
      <w:r w:rsidRPr="00147726">
        <w:rPr>
          <w:rFonts w:eastAsia="Calibri"/>
          <w:szCs w:val="22"/>
        </w:rPr>
        <w:t>Fiber-optic links</w:t>
      </w:r>
    </w:p>
    <w:p w14:paraId="003E5D00" w14:textId="77777777" w:rsidR="00B721A0" w:rsidRPr="00147726" w:rsidRDefault="00B721A0" w:rsidP="00735D5E">
      <w:pPr>
        <w:pStyle w:val="ListParagraph"/>
        <w:numPr>
          <w:ilvl w:val="0"/>
          <w:numId w:val="51"/>
        </w:numPr>
        <w:spacing w:line="264" w:lineRule="auto"/>
        <w:ind w:left="1080"/>
        <w:rPr>
          <w:rFonts w:eastAsia="Calibri"/>
          <w:szCs w:val="22"/>
        </w:rPr>
      </w:pPr>
      <w:r w:rsidRPr="00147726">
        <w:rPr>
          <w:rFonts w:eastAsia="Calibri"/>
          <w:szCs w:val="22"/>
        </w:rPr>
        <w:t>Microwave path tests</w:t>
      </w:r>
    </w:p>
    <w:p w14:paraId="7382749B" w14:textId="77777777" w:rsidR="00B721A0" w:rsidRPr="00147726" w:rsidRDefault="00B721A0" w:rsidP="00735D5E">
      <w:pPr>
        <w:pStyle w:val="ListParagraph"/>
        <w:numPr>
          <w:ilvl w:val="0"/>
          <w:numId w:val="51"/>
        </w:numPr>
        <w:spacing w:line="264" w:lineRule="auto"/>
        <w:ind w:left="1080"/>
        <w:rPr>
          <w:rFonts w:eastAsia="Calibri"/>
          <w:szCs w:val="22"/>
        </w:rPr>
      </w:pPr>
      <w:r w:rsidRPr="00147726">
        <w:rPr>
          <w:rFonts w:eastAsia="Calibri"/>
          <w:szCs w:val="22"/>
        </w:rPr>
        <w:t>Microwave system end-to-end verification</w:t>
      </w:r>
    </w:p>
    <w:p w14:paraId="6EC05392" w14:textId="77777777" w:rsidR="00B721A0" w:rsidRPr="00147726" w:rsidRDefault="00B721A0" w:rsidP="00735D5E">
      <w:pPr>
        <w:pStyle w:val="ListParagraph"/>
        <w:numPr>
          <w:ilvl w:val="0"/>
          <w:numId w:val="51"/>
        </w:numPr>
        <w:spacing w:line="264" w:lineRule="auto"/>
        <w:ind w:left="1080"/>
        <w:rPr>
          <w:rFonts w:eastAsia="Calibri"/>
          <w:szCs w:val="22"/>
        </w:rPr>
      </w:pPr>
      <w:r w:rsidRPr="00147726">
        <w:rPr>
          <w:rFonts w:eastAsia="Calibri"/>
          <w:szCs w:val="22"/>
        </w:rPr>
        <w:t>Loopback testing between sites</w:t>
      </w:r>
    </w:p>
    <w:p w14:paraId="6352FA9A" w14:textId="77777777" w:rsidR="00B721A0" w:rsidRPr="00147726" w:rsidRDefault="00B721A0" w:rsidP="00735D5E">
      <w:pPr>
        <w:pStyle w:val="ListParagraph"/>
        <w:numPr>
          <w:ilvl w:val="0"/>
          <w:numId w:val="51"/>
        </w:numPr>
        <w:spacing w:line="264" w:lineRule="auto"/>
        <w:ind w:left="1080"/>
        <w:rPr>
          <w:rFonts w:eastAsia="Calibri"/>
          <w:szCs w:val="22"/>
        </w:rPr>
      </w:pPr>
      <w:r w:rsidRPr="00147726">
        <w:rPr>
          <w:rFonts w:eastAsia="Calibri"/>
          <w:szCs w:val="22"/>
        </w:rPr>
        <w:t>Leased connectivity line testing</w:t>
      </w:r>
    </w:p>
    <w:p w14:paraId="0164DBD0" w14:textId="77777777" w:rsidR="00B721A0" w:rsidRPr="00147726" w:rsidRDefault="00B721A0" w:rsidP="00735D5E">
      <w:pPr>
        <w:pStyle w:val="ListParagraph"/>
        <w:numPr>
          <w:ilvl w:val="0"/>
          <w:numId w:val="51"/>
        </w:numPr>
        <w:spacing w:line="264" w:lineRule="auto"/>
        <w:ind w:left="1080"/>
        <w:rPr>
          <w:rFonts w:eastAsia="Calibri"/>
          <w:szCs w:val="22"/>
        </w:rPr>
      </w:pPr>
      <w:r w:rsidRPr="00147726">
        <w:rPr>
          <w:rFonts w:eastAsia="Calibri"/>
          <w:szCs w:val="22"/>
        </w:rPr>
        <w:t>Fiber Link End-to-End Verification</w:t>
      </w:r>
    </w:p>
    <w:p w14:paraId="15516354" w14:textId="77777777" w:rsidR="00B721A0" w:rsidRPr="00147726" w:rsidRDefault="00B721A0" w:rsidP="00735D5E">
      <w:pPr>
        <w:pStyle w:val="ListParagraph"/>
        <w:numPr>
          <w:ilvl w:val="0"/>
          <w:numId w:val="51"/>
        </w:numPr>
        <w:spacing w:line="264" w:lineRule="auto"/>
        <w:ind w:left="1080"/>
        <w:rPr>
          <w:rFonts w:eastAsia="Calibri"/>
          <w:szCs w:val="22"/>
        </w:rPr>
      </w:pPr>
      <w:r w:rsidRPr="00147726">
        <w:rPr>
          <w:rFonts w:eastAsia="Calibri"/>
          <w:szCs w:val="22"/>
        </w:rPr>
        <w:t>Optical Transport Acceptance Tests</w:t>
      </w:r>
    </w:p>
    <w:p w14:paraId="6E5C39CC" w14:textId="77777777" w:rsidR="00B721A0" w:rsidRDefault="00B721A0" w:rsidP="00B721A0">
      <w:pPr>
        <w:rPr>
          <w:szCs w:val="20"/>
        </w:rPr>
      </w:pPr>
    </w:p>
    <w:p w14:paraId="632239DC" w14:textId="77777777" w:rsidR="00B721A0" w:rsidRPr="00BC5332" w:rsidRDefault="00B721A0" w:rsidP="00B721A0">
      <w:pPr>
        <w:ind w:left="720"/>
        <w:rPr>
          <w:szCs w:val="20"/>
        </w:rPr>
      </w:pPr>
      <w:r>
        <w:rPr>
          <w:color w:val="000000"/>
          <w:szCs w:val="20"/>
        </w:rPr>
        <w:t>Milford</w:t>
      </w:r>
      <w:r w:rsidRPr="00BC5332" w:rsidDel="0011643C">
        <w:rPr>
          <w:szCs w:val="20"/>
        </w:rPr>
        <w:t xml:space="preserve"> </w:t>
      </w:r>
      <w:r w:rsidRPr="00BC5332">
        <w:rPr>
          <w:szCs w:val="20"/>
        </w:rPr>
        <w:t xml:space="preserve">representatives will inspect the equipment and witness the </w:t>
      </w:r>
      <w:r>
        <w:rPr>
          <w:szCs w:val="20"/>
        </w:rPr>
        <w:t>field</w:t>
      </w:r>
      <w:r w:rsidRPr="00BC5332">
        <w:rPr>
          <w:szCs w:val="20"/>
        </w:rPr>
        <w:t xml:space="preserve"> acceptance tests.  At completion of the </w:t>
      </w:r>
      <w:r>
        <w:rPr>
          <w:szCs w:val="20"/>
        </w:rPr>
        <w:t xml:space="preserve">connectivity network </w:t>
      </w:r>
      <w:r w:rsidRPr="00BC5332">
        <w:rPr>
          <w:szCs w:val="20"/>
        </w:rPr>
        <w:t>acceptance tests, the CONTRACTOR shall provide the following:</w:t>
      </w:r>
    </w:p>
    <w:p w14:paraId="3312A0FD" w14:textId="77777777" w:rsidR="00B721A0" w:rsidRPr="00147726" w:rsidRDefault="00B721A0" w:rsidP="00735D5E">
      <w:pPr>
        <w:pStyle w:val="ListParagraph"/>
        <w:numPr>
          <w:ilvl w:val="0"/>
          <w:numId w:val="51"/>
        </w:numPr>
        <w:spacing w:line="264" w:lineRule="auto"/>
        <w:ind w:left="1080"/>
        <w:rPr>
          <w:rFonts w:eastAsia="Calibri"/>
          <w:szCs w:val="22"/>
        </w:rPr>
      </w:pPr>
      <w:r w:rsidRPr="00147726">
        <w:rPr>
          <w:rFonts w:eastAsia="Calibri"/>
          <w:szCs w:val="22"/>
        </w:rPr>
        <w:t>Installed equipment inspection and test documentation dated, notes and 3 signatures (or initials) for two Milford</w:t>
      </w:r>
      <w:r w:rsidRPr="00147726" w:rsidDel="0011643C">
        <w:rPr>
          <w:rFonts w:eastAsia="Calibri"/>
          <w:szCs w:val="22"/>
        </w:rPr>
        <w:t xml:space="preserve"> </w:t>
      </w:r>
      <w:r w:rsidRPr="00147726">
        <w:rPr>
          <w:rFonts w:eastAsia="Calibri"/>
          <w:szCs w:val="22"/>
        </w:rPr>
        <w:t>representatives and the CONTRACTOR for each test procedure and the results.</w:t>
      </w:r>
    </w:p>
    <w:p w14:paraId="6CB6CB3F" w14:textId="77777777" w:rsidR="00B721A0" w:rsidRPr="00147726" w:rsidRDefault="00B721A0" w:rsidP="00735D5E">
      <w:pPr>
        <w:pStyle w:val="ListParagraph"/>
        <w:numPr>
          <w:ilvl w:val="0"/>
          <w:numId w:val="51"/>
        </w:numPr>
        <w:spacing w:line="264" w:lineRule="auto"/>
        <w:ind w:left="1080"/>
        <w:rPr>
          <w:rFonts w:eastAsia="Calibri"/>
          <w:szCs w:val="22"/>
        </w:rPr>
      </w:pPr>
      <w:r w:rsidRPr="00147726">
        <w:rPr>
          <w:rFonts w:eastAsia="Calibri"/>
          <w:szCs w:val="22"/>
        </w:rPr>
        <w:t>A punch-list from failed tests and resolution.</w:t>
      </w:r>
    </w:p>
    <w:p w14:paraId="3BA018B6" w14:textId="77777777" w:rsidR="00B721A0" w:rsidRPr="00147726" w:rsidRDefault="00B721A0" w:rsidP="00735D5E">
      <w:pPr>
        <w:pStyle w:val="ListParagraph"/>
        <w:numPr>
          <w:ilvl w:val="0"/>
          <w:numId w:val="51"/>
        </w:numPr>
        <w:spacing w:line="264" w:lineRule="auto"/>
        <w:ind w:left="1080"/>
        <w:rPr>
          <w:rFonts w:eastAsia="Calibri"/>
          <w:szCs w:val="22"/>
        </w:rPr>
      </w:pPr>
      <w:r w:rsidRPr="00147726">
        <w:rPr>
          <w:rFonts w:eastAsia="Calibri"/>
          <w:szCs w:val="22"/>
        </w:rPr>
        <w:t>When the punch-list is satisfied, Milford will approve the connectivity network acceptance tests.</w:t>
      </w:r>
    </w:p>
    <w:p w14:paraId="07E0DC75" w14:textId="77777777" w:rsidR="00B721A0" w:rsidRPr="0082171E" w:rsidRDefault="00B721A0" w:rsidP="00B721A0">
      <w:pPr>
        <w:rPr>
          <w:szCs w:val="20"/>
        </w:rPr>
      </w:pPr>
    </w:p>
    <w:p w14:paraId="58761BEA" w14:textId="77777777" w:rsidR="00B721A0" w:rsidRPr="00FF44ED" w:rsidRDefault="00B721A0" w:rsidP="00B721A0">
      <w:pPr>
        <w:pStyle w:val="Heading3"/>
      </w:pPr>
      <w:bookmarkStart w:id="412" w:name="_Toc450812633"/>
      <w:bookmarkStart w:id="413" w:name="_Toc454546379"/>
      <w:bookmarkStart w:id="414" w:name="_Toc47103883"/>
      <w:r>
        <w:t>Radio System Acceptance Testing</w:t>
      </w:r>
      <w:bookmarkEnd w:id="412"/>
      <w:bookmarkEnd w:id="413"/>
      <w:bookmarkEnd w:id="414"/>
    </w:p>
    <w:p w14:paraId="4619CEAD" w14:textId="77777777" w:rsidR="00B721A0" w:rsidRPr="00D16882" w:rsidRDefault="00B721A0" w:rsidP="00B721A0">
      <w:pPr>
        <w:pStyle w:val="Heading4"/>
      </w:pPr>
      <w:bookmarkStart w:id="415" w:name="_Toc450812634"/>
      <w:bookmarkStart w:id="416" w:name="_Toc454546380"/>
      <w:bookmarkStart w:id="417" w:name="_Toc47103884"/>
      <w:r w:rsidRPr="00D16882">
        <w:t>Base Station Tests</w:t>
      </w:r>
      <w:bookmarkEnd w:id="415"/>
      <w:bookmarkEnd w:id="416"/>
      <w:bookmarkEnd w:id="417"/>
    </w:p>
    <w:p w14:paraId="671AA78D" w14:textId="77777777" w:rsidR="00B721A0" w:rsidRPr="00A50B01" w:rsidRDefault="00B721A0" w:rsidP="00B721A0">
      <w:pPr>
        <w:ind w:left="720"/>
      </w:pPr>
      <w:r>
        <w:t>The CONTRACTOR shall p</w:t>
      </w:r>
      <w:r w:rsidRPr="00A50B01">
        <w:t>erform base station tests after equipment installation</w:t>
      </w:r>
      <w:r>
        <w:t>, configuration,</w:t>
      </w:r>
      <w:r w:rsidRPr="00A50B01">
        <w:t xml:space="preserve"> and submit test results </w:t>
      </w:r>
      <w:r>
        <w:t>21</w:t>
      </w:r>
      <w:r w:rsidRPr="000D5807">
        <w:t xml:space="preserve"> days</w:t>
      </w:r>
      <w:r w:rsidRPr="00A50B01">
        <w:t xml:space="preserve"> prior to acceptance testing.  Base station tests shall include:</w:t>
      </w:r>
    </w:p>
    <w:p w14:paraId="049AAADC" w14:textId="77777777" w:rsidR="00B721A0" w:rsidRPr="00147726" w:rsidRDefault="00B721A0" w:rsidP="00735D5E">
      <w:pPr>
        <w:pStyle w:val="ListParagraph"/>
        <w:numPr>
          <w:ilvl w:val="0"/>
          <w:numId w:val="51"/>
        </w:numPr>
        <w:spacing w:line="264" w:lineRule="auto"/>
        <w:ind w:left="1080"/>
        <w:rPr>
          <w:rFonts w:eastAsia="Calibri"/>
          <w:szCs w:val="22"/>
        </w:rPr>
      </w:pPr>
      <w:r w:rsidRPr="00147726">
        <w:rPr>
          <w:rFonts w:eastAsia="Calibri"/>
          <w:szCs w:val="22"/>
        </w:rPr>
        <w:t>Transmitter frequency</w:t>
      </w:r>
    </w:p>
    <w:p w14:paraId="3C997D35" w14:textId="77777777" w:rsidR="00B721A0" w:rsidRPr="00147726" w:rsidRDefault="00B721A0" w:rsidP="00735D5E">
      <w:pPr>
        <w:pStyle w:val="ListParagraph"/>
        <w:numPr>
          <w:ilvl w:val="0"/>
          <w:numId w:val="51"/>
        </w:numPr>
        <w:spacing w:line="264" w:lineRule="auto"/>
        <w:ind w:left="1080"/>
        <w:rPr>
          <w:rFonts w:eastAsia="Calibri"/>
          <w:szCs w:val="22"/>
        </w:rPr>
      </w:pPr>
      <w:r w:rsidRPr="00147726">
        <w:rPr>
          <w:rFonts w:eastAsia="Calibri"/>
          <w:szCs w:val="22"/>
        </w:rPr>
        <w:t>Transmitter deviation or modulation integrity</w:t>
      </w:r>
    </w:p>
    <w:p w14:paraId="67653870" w14:textId="77777777" w:rsidR="00B721A0" w:rsidRPr="00147726" w:rsidRDefault="00B721A0" w:rsidP="00735D5E">
      <w:pPr>
        <w:pStyle w:val="ListParagraph"/>
        <w:numPr>
          <w:ilvl w:val="0"/>
          <w:numId w:val="51"/>
        </w:numPr>
        <w:spacing w:line="264" w:lineRule="auto"/>
        <w:ind w:left="1080"/>
        <w:rPr>
          <w:rFonts w:eastAsia="Calibri"/>
          <w:szCs w:val="22"/>
        </w:rPr>
      </w:pPr>
      <w:r w:rsidRPr="00147726">
        <w:rPr>
          <w:rFonts w:eastAsia="Calibri"/>
          <w:szCs w:val="22"/>
        </w:rPr>
        <w:t>Transmitter forward and reflected power</w:t>
      </w:r>
    </w:p>
    <w:p w14:paraId="313306E4" w14:textId="77777777" w:rsidR="00B721A0" w:rsidRPr="00147726" w:rsidRDefault="00B721A0" w:rsidP="00735D5E">
      <w:pPr>
        <w:pStyle w:val="ListParagraph"/>
        <w:numPr>
          <w:ilvl w:val="0"/>
          <w:numId w:val="51"/>
        </w:numPr>
        <w:spacing w:line="264" w:lineRule="auto"/>
        <w:ind w:left="1080"/>
        <w:rPr>
          <w:rFonts w:eastAsia="Calibri"/>
          <w:szCs w:val="22"/>
        </w:rPr>
      </w:pPr>
      <w:r w:rsidRPr="00147726">
        <w:rPr>
          <w:rFonts w:eastAsia="Calibri"/>
          <w:szCs w:val="22"/>
        </w:rPr>
        <w:t>Combiner forward and reflected power</w:t>
      </w:r>
    </w:p>
    <w:p w14:paraId="0D9C2961" w14:textId="77777777" w:rsidR="00B721A0" w:rsidRPr="00147726" w:rsidRDefault="00B721A0" w:rsidP="00735D5E">
      <w:pPr>
        <w:pStyle w:val="ListParagraph"/>
        <w:numPr>
          <w:ilvl w:val="0"/>
          <w:numId w:val="51"/>
        </w:numPr>
        <w:spacing w:line="264" w:lineRule="auto"/>
        <w:ind w:left="1080"/>
        <w:rPr>
          <w:rFonts w:eastAsia="Calibri"/>
          <w:szCs w:val="22"/>
        </w:rPr>
      </w:pPr>
      <w:r w:rsidRPr="00147726">
        <w:rPr>
          <w:rFonts w:eastAsia="Calibri"/>
          <w:szCs w:val="22"/>
        </w:rPr>
        <w:t>Receiver frequency</w:t>
      </w:r>
    </w:p>
    <w:p w14:paraId="3AEC2BD4" w14:textId="12CE1B3E" w:rsidR="00B721A0" w:rsidRPr="00147726" w:rsidRDefault="00B721A0" w:rsidP="00735D5E">
      <w:pPr>
        <w:pStyle w:val="ListParagraph"/>
        <w:numPr>
          <w:ilvl w:val="0"/>
          <w:numId w:val="51"/>
        </w:numPr>
        <w:spacing w:line="264" w:lineRule="auto"/>
        <w:ind w:left="1080"/>
        <w:rPr>
          <w:rFonts w:eastAsia="Calibri"/>
          <w:szCs w:val="22"/>
        </w:rPr>
      </w:pPr>
      <w:r w:rsidRPr="00147726">
        <w:rPr>
          <w:rFonts w:eastAsia="Calibri"/>
          <w:szCs w:val="22"/>
        </w:rPr>
        <w:t>Receiver static (unfaded) sensitivity (</w:t>
      </w:r>
      <w:r w:rsidR="00DF55FA">
        <w:rPr>
          <w:rFonts w:eastAsia="Calibri"/>
          <w:szCs w:val="22"/>
        </w:rPr>
        <w:t xml:space="preserve">in Section </w:t>
      </w:r>
      <w:r w:rsidRPr="00147726">
        <w:rPr>
          <w:rFonts w:eastAsia="Calibri"/>
          <w:szCs w:val="22"/>
        </w:rPr>
        <w:t>6) for each channel</w:t>
      </w:r>
    </w:p>
    <w:p w14:paraId="115A49B2" w14:textId="77777777" w:rsidR="00B721A0" w:rsidRPr="00147726" w:rsidRDefault="00B721A0" w:rsidP="00735D5E">
      <w:pPr>
        <w:pStyle w:val="ListParagraph"/>
        <w:numPr>
          <w:ilvl w:val="0"/>
          <w:numId w:val="51"/>
        </w:numPr>
        <w:spacing w:line="264" w:lineRule="auto"/>
        <w:ind w:left="1080"/>
        <w:rPr>
          <w:rFonts w:eastAsia="Calibri"/>
          <w:szCs w:val="22"/>
        </w:rPr>
      </w:pPr>
      <w:r w:rsidRPr="00147726">
        <w:rPr>
          <w:rFonts w:eastAsia="Calibri"/>
          <w:szCs w:val="22"/>
        </w:rPr>
        <w:t>Local operating controls</w:t>
      </w:r>
    </w:p>
    <w:p w14:paraId="4FC9F7CC" w14:textId="77777777" w:rsidR="00B721A0" w:rsidRPr="00136B2B" w:rsidRDefault="00B721A0" w:rsidP="00B721A0"/>
    <w:p w14:paraId="1234278D" w14:textId="77777777" w:rsidR="00B721A0" w:rsidRPr="00136B2B" w:rsidRDefault="00B721A0" w:rsidP="00B721A0">
      <w:pPr>
        <w:ind w:left="720"/>
      </w:pPr>
      <w:r w:rsidRPr="00136B2B">
        <w:t xml:space="preserve">If the system includes satellite receivers, </w:t>
      </w:r>
      <w:r>
        <w:t xml:space="preserve">the Contractor shall perform </w:t>
      </w:r>
      <w:r w:rsidRPr="00136B2B">
        <w:t>the receiver tests</w:t>
      </w:r>
      <w:r>
        <w:t>,</w:t>
      </w:r>
      <w:r w:rsidRPr="00136B2B">
        <w:t xml:space="preserve"> </w:t>
      </w:r>
      <w:r>
        <w:t>and submit results as well</w:t>
      </w:r>
      <w:r w:rsidRPr="00136B2B">
        <w:t>.</w:t>
      </w:r>
    </w:p>
    <w:p w14:paraId="75DE08E9" w14:textId="77777777" w:rsidR="00B721A0" w:rsidRPr="00136B2B" w:rsidRDefault="00B721A0" w:rsidP="00B721A0">
      <w:pPr>
        <w:ind w:left="720"/>
      </w:pPr>
    </w:p>
    <w:p w14:paraId="6208D7CA" w14:textId="77777777" w:rsidR="00B721A0" w:rsidRDefault="00B721A0" w:rsidP="00B721A0">
      <w:pPr>
        <w:ind w:left="720"/>
      </w:pPr>
      <w:r>
        <w:rPr>
          <w:color w:val="000000"/>
          <w:szCs w:val="20"/>
        </w:rPr>
        <w:t>Milford</w:t>
      </w:r>
      <w:r w:rsidRPr="00136B2B">
        <w:t xml:space="preserve"> </w:t>
      </w:r>
      <w:r>
        <w:t xml:space="preserve">will </w:t>
      </w:r>
      <w:r w:rsidRPr="00136B2B">
        <w:t>randomly select ba</w:t>
      </w:r>
      <w:r>
        <w:t>se stations and receivers to witness</w:t>
      </w:r>
      <w:r w:rsidRPr="00136B2B">
        <w:t xml:space="preserve"> </w:t>
      </w:r>
      <w:r>
        <w:t>re-</w:t>
      </w:r>
      <w:r w:rsidRPr="00136B2B">
        <w:t>tests</w:t>
      </w:r>
      <w:r>
        <w:t xml:space="preserve"> and confirm results.  If any test fails, a punch-list may require resolution before continuing the Acceptance Tests.</w:t>
      </w:r>
    </w:p>
    <w:p w14:paraId="084B580C" w14:textId="77777777" w:rsidR="00B721A0" w:rsidRPr="00B42849" w:rsidRDefault="00B721A0" w:rsidP="00B721A0">
      <w:pPr>
        <w:pStyle w:val="2BulletsLevel1"/>
        <w:spacing w:line="240" w:lineRule="auto"/>
      </w:pPr>
    </w:p>
    <w:p w14:paraId="4D7D7AE8" w14:textId="77777777" w:rsidR="00B721A0" w:rsidRPr="00B42849" w:rsidRDefault="00B721A0" w:rsidP="00B721A0">
      <w:pPr>
        <w:pStyle w:val="Heading4"/>
      </w:pPr>
      <w:bookmarkStart w:id="418" w:name="_Toc450812636"/>
      <w:bookmarkStart w:id="419" w:name="_Toc454546382"/>
      <w:bookmarkStart w:id="420" w:name="_Toc47103885"/>
      <w:r w:rsidRPr="00B42849">
        <w:t>Field Acceptance Testing</w:t>
      </w:r>
      <w:bookmarkEnd w:id="418"/>
      <w:bookmarkEnd w:id="419"/>
      <w:bookmarkEnd w:id="420"/>
    </w:p>
    <w:p w14:paraId="61E0F91C" w14:textId="77777777" w:rsidR="00B721A0" w:rsidRPr="00BC5332" w:rsidRDefault="00B721A0" w:rsidP="00B721A0">
      <w:pPr>
        <w:ind w:left="720"/>
        <w:rPr>
          <w:szCs w:val="20"/>
        </w:rPr>
      </w:pPr>
      <w:r>
        <w:t>The CONTRACTOR shall p</w:t>
      </w:r>
      <w:r w:rsidRPr="00136B2B">
        <w:t xml:space="preserve">erform </w:t>
      </w:r>
      <w:r>
        <w:t xml:space="preserve">the </w:t>
      </w:r>
      <w:r w:rsidRPr="00136B2B">
        <w:t xml:space="preserve">radio system acceptance test after </w:t>
      </w:r>
      <w:r>
        <w:t xml:space="preserve">the </w:t>
      </w:r>
      <w:r w:rsidRPr="00136B2B">
        <w:t xml:space="preserve">ATP </w:t>
      </w:r>
      <w:r>
        <w:t>has</w:t>
      </w:r>
      <w:r w:rsidRPr="00136B2B">
        <w:t xml:space="preserve"> been approved by </w:t>
      </w:r>
      <w:r>
        <w:rPr>
          <w:color w:val="000000"/>
          <w:szCs w:val="20"/>
        </w:rPr>
        <w:t>Milford</w:t>
      </w:r>
      <w:r w:rsidRPr="00136B2B">
        <w:t xml:space="preserve"> and after installation</w:t>
      </w:r>
      <w:r>
        <w:t xml:space="preserve"> with resolved</w:t>
      </w:r>
      <w:r w:rsidRPr="00136B2B">
        <w:t xml:space="preserve"> punch</w:t>
      </w:r>
      <w:r>
        <w:t>-</w:t>
      </w:r>
      <w:r w:rsidRPr="00136B2B">
        <w:t>list items.</w:t>
      </w:r>
      <w:r w:rsidRPr="00F243D6">
        <w:rPr>
          <w:szCs w:val="20"/>
        </w:rPr>
        <w:t xml:space="preserve"> </w:t>
      </w:r>
      <w:r>
        <w:rPr>
          <w:szCs w:val="20"/>
        </w:rPr>
        <w:t xml:space="preserve"> </w:t>
      </w:r>
      <w:r>
        <w:rPr>
          <w:color w:val="000000"/>
          <w:szCs w:val="20"/>
        </w:rPr>
        <w:t>Milford</w:t>
      </w:r>
      <w:r w:rsidRPr="00BC5332" w:rsidDel="0011643C">
        <w:rPr>
          <w:szCs w:val="20"/>
        </w:rPr>
        <w:t xml:space="preserve"> </w:t>
      </w:r>
      <w:r w:rsidRPr="00BC5332">
        <w:rPr>
          <w:szCs w:val="20"/>
        </w:rPr>
        <w:t xml:space="preserve">representatives will inspect the equipment and witness the </w:t>
      </w:r>
      <w:r>
        <w:rPr>
          <w:szCs w:val="20"/>
        </w:rPr>
        <w:t>field</w:t>
      </w:r>
      <w:r w:rsidRPr="00BC5332">
        <w:rPr>
          <w:szCs w:val="20"/>
        </w:rPr>
        <w:t xml:space="preserve"> acceptance tests.  At completion of the </w:t>
      </w:r>
      <w:r>
        <w:rPr>
          <w:szCs w:val="20"/>
        </w:rPr>
        <w:t xml:space="preserve">radio system </w:t>
      </w:r>
      <w:r w:rsidRPr="00BC5332">
        <w:rPr>
          <w:szCs w:val="20"/>
        </w:rPr>
        <w:t>acceptance tests, the CONTRACTOR shall provide the following:</w:t>
      </w:r>
    </w:p>
    <w:p w14:paraId="0EC1976B" w14:textId="77777777" w:rsidR="00B721A0" w:rsidRPr="003B1CAE" w:rsidRDefault="00B721A0" w:rsidP="00B721A0">
      <w:pPr>
        <w:pStyle w:val="2BulletsLevel1"/>
        <w:numPr>
          <w:ilvl w:val="0"/>
          <w:numId w:val="1"/>
        </w:numPr>
        <w:ind w:left="1080"/>
      </w:pPr>
      <w:r w:rsidRPr="003B1CAE">
        <w:t>Installed equipment inspection and test documentation dated, notes and 3 signatures (or initials) for two Milford</w:t>
      </w:r>
      <w:r w:rsidRPr="003B1CAE" w:rsidDel="0011643C">
        <w:t xml:space="preserve"> </w:t>
      </w:r>
      <w:r w:rsidRPr="003B1CAE">
        <w:t>representatives and the CONTRACTOR for each test procedure and the results.</w:t>
      </w:r>
    </w:p>
    <w:p w14:paraId="33DA9B18" w14:textId="77777777" w:rsidR="00B721A0" w:rsidRPr="003B1CAE" w:rsidRDefault="00B721A0" w:rsidP="00B721A0">
      <w:pPr>
        <w:pStyle w:val="2BulletsLevel1"/>
        <w:numPr>
          <w:ilvl w:val="0"/>
          <w:numId w:val="1"/>
        </w:numPr>
        <w:ind w:left="1080"/>
      </w:pPr>
      <w:r w:rsidRPr="003B1CAE">
        <w:t>A punch-list from failed tests and resolution.</w:t>
      </w:r>
    </w:p>
    <w:p w14:paraId="647CBC89" w14:textId="77777777" w:rsidR="00B721A0" w:rsidRPr="003B1CAE" w:rsidRDefault="00B721A0" w:rsidP="00B721A0">
      <w:pPr>
        <w:pStyle w:val="2BulletsLevel1"/>
        <w:numPr>
          <w:ilvl w:val="0"/>
          <w:numId w:val="1"/>
        </w:numPr>
        <w:ind w:left="1080"/>
      </w:pPr>
      <w:r w:rsidRPr="003B1CAE">
        <w:t>When the punch-list is satisfied, Milford</w:t>
      </w:r>
      <w:r w:rsidRPr="003B1CAE" w:rsidDel="0011643C">
        <w:t xml:space="preserve"> </w:t>
      </w:r>
      <w:r w:rsidRPr="003B1CAE">
        <w:t>will approve the radio system acceptance tests.</w:t>
      </w:r>
    </w:p>
    <w:p w14:paraId="2059C54A" w14:textId="77777777" w:rsidR="00B721A0" w:rsidRPr="00136B2B" w:rsidRDefault="00B721A0" w:rsidP="00B721A0">
      <w:pPr>
        <w:ind w:left="720"/>
      </w:pPr>
    </w:p>
    <w:p w14:paraId="2EF2627A" w14:textId="77777777" w:rsidR="00B721A0" w:rsidRPr="001174B9" w:rsidRDefault="00B721A0" w:rsidP="00B721A0">
      <w:pPr>
        <w:pStyle w:val="Heading4"/>
      </w:pPr>
      <w:bookmarkStart w:id="421" w:name="_Toc47103886"/>
      <w:bookmarkStart w:id="422" w:name="_Toc450812637"/>
      <w:bookmarkStart w:id="423" w:name="_Toc454546383"/>
      <w:r w:rsidRPr="001174B9">
        <w:t>Failure Mode Testing</w:t>
      </w:r>
      <w:bookmarkEnd w:id="421"/>
    </w:p>
    <w:p w14:paraId="23B8BDCF" w14:textId="77777777" w:rsidR="00B721A0" w:rsidRDefault="00B721A0" w:rsidP="00B721A0">
      <w:pPr>
        <w:ind w:left="720"/>
      </w:pPr>
      <w:r>
        <w:t>The CONTRACTOR shall demonstrate failure mode operation of the system during acceptance testing.  All equipment and components, both main and standby, shall be exercised during testing.</w:t>
      </w:r>
    </w:p>
    <w:p w14:paraId="01567FBA" w14:textId="77777777" w:rsidR="00B721A0" w:rsidRDefault="00B721A0" w:rsidP="00B721A0"/>
    <w:p w14:paraId="6E6EA7A8" w14:textId="77777777" w:rsidR="00B721A0" w:rsidRDefault="00B721A0" w:rsidP="00B721A0">
      <w:pPr>
        <w:ind w:left="720"/>
      </w:pPr>
      <w:r>
        <w:t>All standard system functions and failure modes, including continued system operation during major failures, shall be demonstrated.  Alarm functions shall also be demonstrated.</w:t>
      </w:r>
    </w:p>
    <w:p w14:paraId="2622D4DD" w14:textId="77777777" w:rsidR="00B721A0" w:rsidRDefault="00B721A0" w:rsidP="00B721A0">
      <w:pPr>
        <w:ind w:left="720"/>
      </w:pPr>
    </w:p>
    <w:p w14:paraId="214CF8D4" w14:textId="77777777" w:rsidR="00B721A0" w:rsidRPr="000C363A" w:rsidRDefault="00B721A0" w:rsidP="00B721A0">
      <w:pPr>
        <w:pStyle w:val="Heading4"/>
      </w:pPr>
      <w:bookmarkStart w:id="424" w:name="_Toc47103887"/>
      <w:r w:rsidRPr="000C363A">
        <w:t>Simulcast Alignment Testing</w:t>
      </w:r>
      <w:bookmarkEnd w:id="422"/>
      <w:bookmarkEnd w:id="423"/>
      <w:bookmarkEnd w:id="424"/>
    </w:p>
    <w:p w14:paraId="20F2AEFD" w14:textId="77777777" w:rsidR="00B721A0" w:rsidRDefault="00B721A0" w:rsidP="00B721A0">
      <w:pPr>
        <w:ind w:left="720"/>
      </w:pPr>
      <w:r>
        <w:t>If a simulcast system is proposed, a</w:t>
      </w:r>
      <w:r w:rsidRPr="00136B2B">
        <w:t xml:space="preserve">fter the simulcast system has been properly aligned, the </w:t>
      </w:r>
      <w:r>
        <w:t>CONTRACTOR</w:t>
      </w:r>
      <w:r w:rsidRPr="00136B2B">
        <w:t xml:space="preserve"> shall perform a bit-error rate (BER) test to verify proper alignment.</w:t>
      </w:r>
    </w:p>
    <w:p w14:paraId="192FEED0" w14:textId="77777777" w:rsidR="00B721A0" w:rsidRDefault="00B721A0" w:rsidP="00B721A0">
      <w:pPr>
        <w:ind w:left="720"/>
      </w:pPr>
    </w:p>
    <w:p w14:paraId="5EE95F4D" w14:textId="77777777" w:rsidR="00B721A0" w:rsidRPr="00136B2B" w:rsidRDefault="00B721A0" w:rsidP="00B721A0">
      <w:pPr>
        <w:ind w:left="720"/>
      </w:pPr>
      <w:r>
        <w:t>The CONTRACTOR shall provide maps of predicted coverage overlap areas.  A test drive route shall indicate an adequate sampling within these areas.  All sites shall be keyed continuously on a single channel, which is modulated with a common audio signal.</w:t>
      </w:r>
    </w:p>
    <w:p w14:paraId="39FA0096" w14:textId="77777777" w:rsidR="00B721A0" w:rsidRDefault="00B721A0" w:rsidP="00B721A0">
      <w:pPr>
        <w:rPr>
          <w:b/>
        </w:rPr>
      </w:pPr>
    </w:p>
    <w:p w14:paraId="46F55EBF" w14:textId="77777777" w:rsidR="00B721A0" w:rsidRPr="0032380F" w:rsidRDefault="00B721A0" w:rsidP="00C3503A">
      <w:pPr>
        <w:pStyle w:val="Heading3"/>
      </w:pPr>
      <w:bookmarkStart w:id="425" w:name="_Toc450812638"/>
      <w:bookmarkStart w:id="426" w:name="_Toc454546384"/>
      <w:bookmarkStart w:id="427" w:name="_Toc47103888"/>
      <w:r w:rsidRPr="0032380F">
        <w:t xml:space="preserve">Coverage </w:t>
      </w:r>
      <w:r>
        <w:t xml:space="preserve">Acceptance </w:t>
      </w:r>
      <w:r w:rsidRPr="0032380F">
        <w:t>Testing</w:t>
      </w:r>
      <w:bookmarkEnd w:id="425"/>
      <w:bookmarkEnd w:id="426"/>
      <w:bookmarkEnd w:id="427"/>
    </w:p>
    <w:p w14:paraId="4E40A093" w14:textId="77777777" w:rsidR="00B721A0" w:rsidRPr="009532F7" w:rsidRDefault="00B721A0" w:rsidP="00B721A0">
      <w:pPr>
        <w:ind w:left="720"/>
        <w:rPr>
          <w:szCs w:val="20"/>
        </w:rPr>
      </w:pPr>
      <w:r w:rsidRPr="009532F7">
        <w:rPr>
          <w:szCs w:val="20"/>
        </w:rPr>
        <w:t xml:space="preserve">The CONTRACTOR shall submit the draft Coverage Acceptance Test Plan (CATP) at the DDR.  The PROJECT TEAM will review the CATP and </w:t>
      </w:r>
      <w:r w:rsidRPr="009532F7">
        <w:rPr>
          <w:color w:val="000000"/>
          <w:szCs w:val="20"/>
        </w:rPr>
        <w:t>Milford</w:t>
      </w:r>
      <w:r w:rsidRPr="009532F7">
        <w:rPr>
          <w:szCs w:val="20"/>
        </w:rPr>
        <w:t xml:space="preserve"> will approve the CATP at least 60 days prior to begin coverage acceptance testing.</w:t>
      </w:r>
    </w:p>
    <w:p w14:paraId="205D036B" w14:textId="77777777" w:rsidR="00B721A0" w:rsidRPr="009532F7" w:rsidRDefault="00B721A0" w:rsidP="00B721A0">
      <w:pPr>
        <w:ind w:left="1080"/>
        <w:rPr>
          <w:szCs w:val="20"/>
        </w:rPr>
      </w:pPr>
    </w:p>
    <w:p w14:paraId="2B58D572" w14:textId="77777777" w:rsidR="00B721A0" w:rsidRPr="009532F7" w:rsidRDefault="00B721A0" w:rsidP="00B721A0">
      <w:pPr>
        <w:ind w:left="720"/>
        <w:rPr>
          <w:szCs w:val="20"/>
        </w:rPr>
      </w:pPr>
      <w:r w:rsidRPr="009532F7">
        <w:rPr>
          <w:szCs w:val="20"/>
        </w:rPr>
        <w:t>Coverage testing shall be performed during full foliage between May through September.</w:t>
      </w:r>
    </w:p>
    <w:p w14:paraId="0A014B63" w14:textId="77777777" w:rsidR="00B721A0" w:rsidRPr="009532F7" w:rsidRDefault="00B721A0" w:rsidP="00B721A0">
      <w:pPr>
        <w:ind w:left="720"/>
        <w:rPr>
          <w:szCs w:val="20"/>
        </w:rPr>
      </w:pPr>
    </w:p>
    <w:p w14:paraId="6EB5C7B0" w14:textId="22F81F55" w:rsidR="00B721A0" w:rsidRPr="009532F7" w:rsidRDefault="00B721A0" w:rsidP="00B721A0">
      <w:pPr>
        <w:ind w:left="720"/>
        <w:rPr>
          <w:szCs w:val="20"/>
        </w:rPr>
      </w:pPr>
      <w:r w:rsidRPr="009532F7">
        <w:rPr>
          <w:szCs w:val="20"/>
        </w:rPr>
        <w:t>The CATP shall follow all requirements from Radio System Coverage</w:t>
      </w:r>
      <w:r w:rsidR="00C93383">
        <w:rPr>
          <w:szCs w:val="20"/>
        </w:rPr>
        <w:t xml:space="preserve"> (in Section 6)</w:t>
      </w:r>
      <w:r w:rsidRPr="009532F7">
        <w:rPr>
          <w:szCs w:val="20"/>
        </w:rPr>
        <w:t>.  The CATP shall use a voice test to determine passing or failing.  The CONTRACTOR may measure signal strength and bit error rate (BER), but this data will only be used “for information” and will not affect the Coverage Acceptance Test.</w:t>
      </w:r>
    </w:p>
    <w:p w14:paraId="4EBAAA04" w14:textId="77777777" w:rsidR="00B721A0" w:rsidRPr="009532F7" w:rsidRDefault="00B721A0" w:rsidP="00B721A0">
      <w:pPr>
        <w:ind w:left="720"/>
        <w:rPr>
          <w:szCs w:val="20"/>
        </w:rPr>
      </w:pPr>
    </w:p>
    <w:p w14:paraId="6A1937B0" w14:textId="72958DAB" w:rsidR="00B721A0" w:rsidRPr="009532F7" w:rsidRDefault="00B721A0" w:rsidP="00B721A0">
      <w:pPr>
        <w:ind w:left="720"/>
        <w:rPr>
          <w:szCs w:val="20"/>
        </w:rPr>
      </w:pPr>
      <w:r w:rsidRPr="009532F7">
        <w:rPr>
          <w:szCs w:val="20"/>
        </w:rPr>
        <w:t>Based on the CONTRACTOR’</w:t>
      </w:r>
      <w:r w:rsidR="00DE25C0">
        <w:rPr>
          <w:szCs w:val="20"/>
        </w:rPr>
        <w:t>S</w:t>
      </w:r>
      <w:r w:rsidRPr="009532F7">
        <w:rPr>
          <w:szCs w:val="20"/>
        </w:rPr>
        <w:t xml:space="preserve"> input, each service area will be divided into a grid pattern with test tiles</w:t>
      </w:r>
      <w:r w:rsidR="00C93383">
        <w:rPr>
          <w:szCs w:val="20"/>
        </w:rPr>
        <w:t>, and u</w:t>
      </w:r>
      <w:r w:rsidRPr="009532F7">
        <w:rPr>
          <w:szCs w:val="20"/>
        </w:rPr>
        <w:t xml:space="preserve">se the </w:t>
      </w:r>
      <w:r w:rsidRPr="009532F7">
        <w:rPr>
          <w:color w:val="262626"/>
          <w:szCs w:val="20"/>
        </w:rPr>
        <w:t xml:space="preserve">TSB-88 Estimate of Proportions analysis to determine the number and size of the test </w:t>
      </w:r>
      <w:r w:rsidRPr="009532F7">
        <w:rPr>
          <w:szCs w:val="20"/>
        </w:rPr>
        <w:t xml:space="preserve">tiles to ensure a statistically valid </w:t>
      </w:r>
      <w:r w:rsidR="008C12A3">
        <w:rPr>
          <w:szCs w:val="20"/>
        </w:rPr>
        <w:t xml:space="preserve">results </w:t>
      </w:r>
      <w:r w:rsidRPr="009532F7">
        <w:rPr>
          <w:szCs w:val="20"/>
        </w:rPr>
        <w:t>for each service area.</w:t>
      </w:r>
    </w:p>
    <w:p w14:paraId="647A4BC7" w14:textId="77777777" w:rsidR="00B721A0" w:rsidRPr="009532F7" w:rsidRDefault="00B721A0" w:rsidP="00B721A0">
      <w:pPr>
        <w:ind w:left="720"/>
        <w:rPr>
          <w:szCs w:val="20"/>
        </w:rPr>
      </w:pPr>
    </w:p>
    <w:p w14:paraId="42BA0043" w14:textId="713B6392" w:rsidR="00B721A0" w:rsidRPr="009532F7" w:rsidRDefault="00B721A0" w:rsidP="00B721A0">
      <w:pPr>
        <w:ind w:left="720"/>
        <w:rPr>
          <w:szCs w:val="20"/>
        </w:rPr>
      </w:pPr>
      <w:r w:rsidRPr="009532F7">
        <w:rPr>
          <w:szCs w:val="20"/>
        </w:rPr>
        <w:t xml:space="preserve">Tests will be performed </w:t>
      </w:r>
      <w:r w:rsidR="00C93383">
        <w:rPr>
          <w:szCs w:val="20"/>
        </w:rPr>
        <w:t xml:space="preserve">for </w:t>
      </w:r>
      <w:r w:rsidRPr="009532F7">
        <w:rPr>
          <w:szCs w:val="20"/>
        </w:rPr>
        <w:t xml:space="preserve">both talk-in and talk-out </w:t>
      </w:r>
      <w:proofErr w:type="gramStart"/>
      <w:r w:rsidRPr="009532F7">
        <w:rPr>
          <w:szCs w:val="20"/>
        </w:rPr>
        <w:t>directions</w:t>
      </w:r>
      <w:r w:rsidR="00E01E60">
        <w:rPr>
          <w:szCs w:val="20"/>
        </w:rPr>
        <w:t>,</w:t>
      </w:r>
      <w:r w:rsidRPr="009532F7">
        <w:rPr>
          <w:szCs w:val="20"/>
        </w:rPr>
        <w:t xml:space="preserve"> but</w:t>
      </w:r>
      <w:proofErr w:type="gramEnd"/>
      <w:r w:rsidRPr="009532F7">
        <w:rPr>
          <w:szCs w:val="20"/>
        </w:rPr>
        <w:t xml:space="preserve"> talk-in and talk-out paths will record results separately and determine separate statistics.</w:t>
      </w:r>
    </w:p>
    <w:p w14:paraId="74A8E48D" w14:textId="77777777" w:rsidR="00B721A0" w:rsidRPr="009532F7" w:rsidRDefault="00B721A0" w:rsidP="00B721A0">
      <w:pPr>
        <w:rPr>
          <w:szCs w:val="20"/>
        </w:rPr>
      </w:pPr>
    </w:p>
    <w:p w14:paraId="0E54E9BD" w14:textId="77777777" w:rsidR="00B721A0" w:rsidRPr="009532F7" w:rsidRDefault="00B721A0" w:rsidP="00B721A0">
      <w:pPr>
        <w:ind w:left="720"/>
        <w:rPr>
          <w:rFonts w:eastAsia="Calibri"/>
          <w:szCs w:val="20"/>
        </w:rPr>
      </w:pPr>
      <w:r w:rsidRPr="009532F7">
        <w:rPr>
          <w:rFonts w:eastAsia="Calibri"/>
          <w:szCs w:val="20"/>
        </w:rPr>
        <w:t>Tests will be performed while in motion.</w:t>
      </w:r>
    </w:p>
    <w:p w14:paraId="6A97BC84" w14:textId="77777777" w:rsidR="00B721A0" w:rsidRPr="009532F7" w:rsidRDefault="00B721A0" w:rsidP="00B721A0">
      <w:pPr>
        <w:ind w:left="720"/>
        <w:rPr>
          <w:rFonts w:eastAsia="Calibri"/>
          <w:szCs w:val="20"/>
        </w:rPr>
      </w:pPr>
    </w:p>
    <w:p w14:paraId="5A281162" w14:textId="653B40E2" w:rsidR="00B721A0" w:rsidRPr="009532F7" w:rsidRDefault="00B721A0" w:rsidP="00B721A0">
      <w:pPr>
        <w:ind w:left="720"/>
        <w:rPr>
          <w:szCs w:val="20"/>
        </w:rPr>
      </w:pPr>
      <w:r w:rsidRPr="009532F7">
        <w:rPr>
          <w:szCs w:val="20"/>
        </w:rPr>
        <w:t xml:space="preserve">At each test tile, a single attempt </w:t>
      </w:r>
      <w:r w:rsidR="000D0B11">
        <w:rPr>
          <w:szCs w:val="20"/>
        </w:rPr>
        <w:t xml:space="preserve">will be made </w:t>
      </w:r>
      <w:r w:rsidRPr="009532F7">
        <w:rPr>
          <w:szCs w:val="20"/>
        </w:rPr>
        <w:t>to access the system by pressing the push-to-talk button (automatic re-tries are allowed).  If the test radio does not receive a channel grant tone in that tile, the access test for that location has failed.</w:t>
      </w:r>
    </w:p>
    <w:p w14:paraId="4E2FB8FD" w14:textId="77777777" w:rsidR="00B721A0" w:rsidRPr="009532F7" w:rsidRDefault="00B721A0" w:rsidP="00B721A0">
      <w:pPr>
        <w:ind w:left="720"/>
        <w:rPr>
          <w:szCs w:val="20"/>
        </w:rPr>
      </w:pPr>
    </w:p>
    <w:p w14:paraId="17D89A54" w14:textId="77777777" w:rsidR="00B721A0" w:rsidRPr="009532F7" w:rsidRDefault="00B721A0" w:rsidP="00B721A0">
      <w:pPr>
        <w:ind w:left="720"/>
        <w:rPr>
          <w:rFonts w:eastAsia="Calibri"/>
          <w:szCs w:val="20"/>
        </w:rPr>
      </w:pPr>
      <w:r w:rsidRPr="009532F7">
        <w:rPr>
          <w:szCs w:val="20"/>
        </w:rPr>
        <w:t>Testing will be performed using mobile radios provided by the CONTRACTOR under the Contract.  Where the coverage requirement is for a portable service area, attenuators and (if necessary) circulators will be used to emulate the portable radios mounted on the hip.</w:t>
      </w:r>
    </w:p>
    <w:p w14:paraId="6BA548E0" w14:textId="77777777" w:rsidR="00B721A0" w:rsidRPr="009532F7" w:rsidRDefault="00B721A0" w:rsidP="00B721A0">
      <w:pPr>
        <w:ind w:left="720"/>
        <w:rPr>
          <w:rFonts w:eastAsia="Calibri"/>
          <w:szCs w:val="20"/>
        </w:rPr>
      </w:pPr>
    </w:p>
    <w:p w14:paraId="3EE9BAB4" w14:textId="77777777" w:rsidR="00B721A0" w:rsidRPr="009532F7" w:rsidRDefault="00B721A0" w:rsidP="00B721A0">
      <w:pPr>
        <w:ind w:left="720"/>
        <w:rPr>
          <w:szCs w:val="20"/>
        </w:rPr>
      </w:pPr>
      <w:r w:rsidRPr="009532F7">
        <w:rPr>
          <w:szCs w:val="20"/>
        </w:rPr>
        <w:t xml:space="preserve">The scoring shall be conducted by a voting “team” consisting of one representative each from </w:t>
      </w:r>
      <w:r w:rsidRPr="009532F7">
        <w:rPr>
          <w:color w:val="000000"/>
          <w:szCs w:val="20"/>
        </w:rPr>
        <w:t>Milford</w:t>
      </w:r>
      <w:r w:rsidRPr="009532F7">
        <w:rPr>
          <w:szCs w:val="20"/>
        </w:rPr>
        <w:t xml:space="preserve">, the Consultant (CTA), and the CONTRACTOR.  The three voting representatives will each listen to the message for each test tile.  Two out of three votes shall determine whether a test tile is passed or failed.  </w:t>
      </w:r>
    </w:p>
    <w:p w14:paraId="27AC52A6" w14:textId="77777777" w:rsidR="00B721A0" w:rsidRPr="009532F7" w:rsidRDefault="00B721A0" w:rsidP="00B721A0">
      <w:pPr>
        <w:ind w:left="720"/>
        <w:rPr>
          <w:szCs w:val="20"/>
        </w:rPr>
      </w:pPr>
    </w:p>
    <w:p w14:paraId="18EB7A2E" w14:textId="77777777" w:rsidR="00B721A0" w:rsidRPr="009532F7" w:rsidRDefault="00B721A0" w:rsidP="00B721A0">
      <w:pPr>
        <w:ind w:left="720"/>
        <w:rPr>
          <w:szCs w:val="20"/>
        </w:rPr>
      </w:pPr>
      <w:r w:rsidRPr="009532F7">
        <w:rPr>
          <w:szCs w:val="20"/>
        </w:rPr>
        <w:lastRenderedPageBreak/>
        <w:t>The “field team” will test the talk-out path requiring three voting representatives (</w:t>
      </w:r>
      <w:r w:rsidRPr="009532F7">
        <w:rPr>
          <w:color w:val="000000"/>
          <w:szCs w:val="20"/>
        </w:rPr>
        <w:t>Milford</w:t>
      </w:r>
      <w:r w:rsidRPr="009532F7">
        <w:rPr>
          <w:szCs w:val="20"/>
        </w:rPr>
        <w:t>, CTA, and CONTRACTOR) inside the vehicl</w:t>
      </w:r>
      <w:r w:rsidRPr="00F96BD8">
        <w:rPr>
          <w:szCs w:val="20"/>
        </w:rPr>
        <w:t>e [and a fourth person for the driver].  [OPTION: The driver is ineligible to vote.]</w:t>
      </w:r>
    </w:p>
    <w:p w14:paraId="1CBB0251" w14:textId="77777777" w:rsidR="00B721A0" w:rsidRPr="009532F7" w:rsidRDefault="00B721A0" w:rsidP="00B721A0">
      <w:pPr>
        <w:ind w:left="720"/>
        <w:rPr>
          <w:szCs w:val="20"/>
        </w:rPr>
      </w:pPr>
    </w:p>
    <w:p w14:paraId="4D549B77" w14:textId="77777777" w:rsidR="00B721A0" w:rsidRPr="009532F7" w:rsidRDefault="00B721A0" w:rsidP="00B721A0">
      <w:pPr>
        <w:ind w:left="720"/>
        <w:rPr>
          <w:szCs w:val="20"/>
        </w:rPr>
      </w:pPr>
      <w:r w:rsidRPr="009532F7">
        <w:rPr>
          <w:szCs w:val="20"/>
        </w:rPr>
        <w:t>The “base team” will test the talk-in path requiring three voting representatives (</w:t>
      </w:r>
      <w:r w:rsidRPr="009532F7">
        <w:rPr>
          <w:color w:val="000000"/>
          <w:szCs w:val="20"/>
        </w:rPr>
        <w:t>Milford</w:t>
      </w:r>
      <w:r w:rsidRPr="009532F7">
        <w:rPr>
          <w:szCs w:val="20"/>
        </w:rPr>
        <w:t>, CTA, and CONTRACTOR) at the Dispatch Center with an IP Console or a control station.</w:t>
      </w:r>
    </w:p>
    <w:p w14:paraId="41DD0D5B" w14:textId="77777777" w:rsidR="00B721A0" w:rsidRPr="009532F7" w:rsidRDefault="00B721A0" w:rsidP="00B721A0">
      <w:pPr>
        <w:ind w:left="720"/>
        <w:rPr>
          <w:szCs w:val="20"/>
        </w:rPr>
      </w:pPr>
    </w:p>
    <w:p w14:paraId="58562FD4" w14:textId="049CBA59" w:rsidR="00B721A0" w:rsidRPr="009532F7" w:rsidRDefault="00B721A0" w:rsidP="00B721A0">
      <w:pPr>
        <w:ind w:left="720"/>
        <w:rPr>
          <w:szCs w:val="20"/>
        </w:rPr>
      </w:pPr>
      <w:proofErr w:type="gramStart"/>
      <w:r w:rsidRPr="009532F7">
        <w:rPr>
          <w:szCs w:val="20"/>
        </w:rPr>
        <w:t>In order to</w:t>
      </w:r>
      <w:proofErr w:type="gramEnd"/>
      <w:r w:rsidRPr="009532F7">
        <w:rPr>
          <w:szCs w:val="20"/>
        </w:rPr>
        <w:t xml:space="preserve"> “Pass” a test tile, you must be able to receive the entire message</w:t>
      </w:r>
      <w:r w:rsidR="007A5ED5">
        <w:rPr>
          <w:szCs w:val="20"/>
        </w:rPr>
        <w:t>, meaning</w:t>
      </w:r>
      <w:r w:rsidRPr="009532F7">
        <w:rPr>
          <w:szCs w:val="20"/>
        </w:rPr>
        <w:t xml:space="preserve"> </w:t>
      </w:r>
      <w:r w:rsidR="007A5ED5">
        <w:rPr>
          <w:szCs w:val="20"/>
        </w:rPr>
        <w:t>“</w:t>
      </w:r>
      <w:r w:rsidRPr="009532F7">
        <w:rPr>
          <w:szCs w:val="20"/>
        </w:rPr>
        <w:t>every word</w:t>
      </w:r>
      <w:r w:rsidR="007A5ED5">
        <w:rPr>
          <w:szCs w:val="20"/>
        </w:rPr>
        <w:t>”</w:t>
      </w:r>
      <w:r w:rsidRPr="009532F7">
        <w:rPr>
          <w:szCs w:val="20"/>
        </w:rPr>
        <w:t xml:space="preserve">.  If a word is lost, or </w:t>
      </w:r>
      <w:r w:rsidR="007A5ED5">
        <w:rPr>
          <w:szCs w:val="20"/>
        </w:rPr>
        <w:t xml:space="preserve">the test team are </w:t>
      </w:r>
      <w:r w:rsidRPr="009532F7">
        <w:rPr>
          <w:szCs w:val="20"/>
        </w:rPr>
        <w:t>unable to understand a word by missing a single syllable</w:t>
      </w:r>
      <w:r w:rsidR="007A5ED5">
        <w:rPr>
          <w:szCs w:val="20"/>
        </w:rPr>
        <w:t>, they</w:t>
      </w:r>
      <w:r w:rsidRPr="009532F7">
        <w:rPr>
          <w:szCs w:val="20"/>
        </w:rPr>
        <w:t xml:space="preserve"> will vote </w:t>
      </w:r>
      <w:r w:rsidR="00DE6B36">
        <w:rPr>
          <w:szCs w:val="20"/>
        </w:rPr>
        <w:t xml:space="preserve">to </w:t>
      </w:r>
      <w:r w:rsidRPr="009532F7">
        <w:rPr>
          <w:szCs w:val="20"/>
        </w:rPr>
        <w:t>“Fail” a test tile.</w:t>
      </w:r>
    </w:p>
    <w:p w14:paraId="7D75B4B3" w14:textId="77777777" w:rsidR="00B721A0" w:rsidRPr="009532F7" w:rsidRDefault="00B721A0" w:rsidP="00B721A0">
      <w:pPr>
        <w:ind w:left="720"/>
        <w:rPr>
          <w:szCs w:val="20"/>
        </w:rPr>
      </w:pPr>
    </w:p>
    <w:p w14:paraId="27A22B51" w14:textId="77777777" w:rsidR="00B721A0" w:rsidRPr="009532F7" w:rsidRDefault="00B721A0" w:rsidP="00B721A0">
      <w:pPr>
        <w:ind w:left="720"/>
        <w:rPr>
          <w:szCs w:val="20"/>
        </w:rPr>
      </w:pPr>
      <w:r w:rsidRPr="009532F7">
        <w:rPr>
          <w:szCs w:val="20"/>
        </w:rPr>
        <w:t>The voice test messages must be spoken clearly with good diction, using unique sentences or phrases with 6 to 15 words taking about 3 to 8 seconds.</w:t>
      </w:r>
    </w:p>
    <w:p w14:paraId="136498AC" w14:textId="77777777" w:rsidR="00B721A0" w:rsidRPr="009532F7" w:rsidRDefault="00B721A0" w:rsidP="00B721A0">
      <w:pPr>
        <w:ind w:left="720"/>
        <w:rPr>
          <w:szCs w:val="20"/>
        </w:rPr>
      </w:pPr>
    </w:p>
    <w:p w14:paraId="1541B496" w14:textId="7CEDAE1A" w:rsidR="00B721A0" w:rsidRPr="009532F7" w:rsidRDefault="00B721A0" w:rsidP="00B721A0">
      <w:pPr>
        <w:ind w:left="720"/>
        <w:rPr>
          <w:rFonts w:eastAsia="Calibri"/>
          <w:szCs w:val="20"/>
        </w:rPr>
      </w:pPr>
      <w:r w:rsidRPr="009532F7">
        <w:rPr>
          <w:rFonts w:eastAsia="Calibri"/>
          <w:szCs w:val="20"/>
        </w:rPr>
        <w:t xml:space="preserve">OPTION:  The CONTRACTOR may record audio messages (talk-out path) for the mobile radio in the vehicle and use a GPS to record location information (e.g. test tile) and time, and retain </w:t>
      </w:r>
      <w:r w:rsidR="00DE6B36">
        <w:rPr>
          <w:rFonts w:eastAsia="Calibri"/>
          <w:szCs w:val="20"/>
        </w:rPr>
        <w:t xml:space="preserve">this information </w:t>
      </w:r>
      <w:r w:rsidRPr="009532F7">
        <w:rPr>
          <w:rFonts w:eastAsia="Calibri"/>
          <w:szCs w:val="20"/>
        </w:rPr>
        <w:t xml:space="preserve">as part of the permanent file.  The CONTRACTOR or </w:t>
      </w:r>
      <w:r w:rsidRPr="009532F7">
        <w:rPr>
          <w:color w:val="000000"/>
          <w:szCs w:val="20"/>
        </w:rPr>
        <w:t>Milford</w:t>
      </w:r>
      <w:r w:rsidRPr="009532F7" w:rsidDel="00DE472C">
        <w:rPr>
          <w:rFonts w:eastAsia="Calibri"/>
          <w:szCs w:val="20"/>
        </w:rPr>
        <w:t xml:space="preserve"> </w:t>
      </w:r>
      <w:r w:rsidRPr="009532F7">
        <w:rPr>
          <w:rFonts w:eastAsia="Calibri"/>
          <w:szCs w:val="20"/>
        </w:rPr>
        <w:t>may also record audio messages (talk-in path) at the Dispatch Center.  If these audio recordings are available, it may be used in any appeal that arise if the system fails to meet the coverage guarantee.</w:t>
      </w:r>
    </w:p>
    <w:p w14:paraId="14B99784" w14:textId="77777777" w:rsidR="00B721A0" w:rsidRDefault="00B721A0" w:rsidP="00B721A0">
      <w:pPr>
        <w:ind w:left="720"/>
        <w:rPr>
          <w:rFonts w:eastAsia="Calibri" w:cs="Times New Roman"/>
          <w:szCs w:val="22"/>
        </w:rPr>
      </w:pPr>
    </w:p>
    <w:p w14:paraId="2EF65F32" w14:textId="77777777" w:rsidR="00B721A0" w:rsidRPr="00B31DF0" w:rsidRDefault="00B721A0" w:rsidP="00B721A0">
      <w:pPr>
        <w:pStyle w:val="Heading4"/>
      </w:pPr>
      <w:bookmarkStart w:id="428" w:name="_Toc450812639"/>
      <w:bookmarkStart w:id="429" w:name="_Toc454546385"/>
      <w:bookmarkStart w:id="430" w:name="_Toc47103889"/>
      <w:r w:rsidRPr="00B31DF0">
        <w:t>Accessible Test Tiles</w:t>
      </w:r>
      <w:bookmarkEnd w:id="428"/>
      <w:bookmarkEnd w:id="429"/>
      <w:bookmarkEnd w:id="430"/>
    </w:p>
    <w:p w14:paraId="3CAEDC81" w14:textId="77777777" w:rsidR="00B721A0" w:rsidRDefault="00B721A0" w:rsidP="00B721A0">
      <w:pPr>
        <w:ind w:left="720"/>
      </w:pPr>
      <w:r>
        <w:t xml:space="preserve">Test tiles will use publicly accessible roads </w:t>
      </w:r>
      <w:r w:rsidRPr="00BA33E1">
        <w:t>and will not require 4-wheeled drive vehicles to navigate</w:t>
      </w:r>
      <w:r>
        <w:t xml:space="preserve">.  There is no special permission required from entities (other than </w:t>
      </w:r>
      <w:r>
        <w:rPr>
          <w:color w:val="000000"/>
          <w:szCs w:val="20"/>
        </w:rPr>
        <w:t>Milford</w:t>
      </w:r>
      <w:r>
        <w:t>) to enter a tile, and the field team will determine if it is safe to enter the tile.  The CONTRACTOR</w:t>
      </w:r>
      <w:r w:rsidDel="0041395A">
        <w:t xml:space="preserve"> will test all accessible test tiles within the service area.</w:t>
      </w:r>
      <w:r>
        <w:t xml:space="preserve"> </w:t>
      </w:r>
    </w:p>
    <w:p w14:paraId="1B4E0473" w14:textId="77777777" w:rsidR="00B721A0" w:rsidRDefault="00B721A0" w:rsidP="00B721A0">
      <w:pPr>
        <w:ind w:left="1080"/>
      </w:pPr>
    </w:p>
    <w:p w14:paraId="1B0D837A" w14:textId="77777777" w:rsidR="00B721A0" w:rsidRPr="00030945" w:rsidRDefault="00B721A0" w:rsidP="00B721A0">
      <w:pPr>
        <w:pStyle w:val="Heading4"/>
      </w:pPr>
      <w:bookmarkStart w:id="431" w:name="_Toc450812640"/>
      <w:bookmarkStart w:id="432" w:name="_Toc454546386"/>
      <w:bookmarkStart w:id="433" w:name="_Toc47103890"/>
      <w:r w:rsidRPr="00030945">
        <w:t>Inaccessible Test Tiles</w:t>
      </w:r>
      <w:bookmarkEnd w:id="431"/>
      <w:bookmarkEnd w:id="432"/>
      <w:bookmarkEnd w:id="433"/>
    </w:p>
    <w:p w14:paraId="70798EAC" w14:textId="77777777" w:rsidR="00B721A0" w:rsidRDefault="00B721A0" w:rsidP="00B721A0">
      <w:pPr>
        <w:ind w:left="720"/>
      </w:pPr>
      <w:r>
        <w:t xml:space="preserve">Inaccessible test tiles will not be included in the calculations of system coverage performance. </w:t>
      </w:r>
    </w:p>
    <w:p w14:paraId="026354E6" w14:textId="77777777" w:rsidR="00B721A0" w:rsidRDefault="00B721A0" w:rsidP="00B721A0">
      <w:pPr>
        <w:ind w:left="1080"/>
      </w:pPr>
    </w:p>
    <w:p w14:paraId="37BCAB23" w14:textId="77777777" w:rsidR="00B721A0" w:rsidRPr="00030945" w:rsidRDefault="00B721A0" w:rsidP="00B721A0">
      <w:pPr>
        <w:pStyle w:val="Heading4"/>
      </w:pPr>
      <w:bookmarkStart w:id="434" w:name="_Toc450812641"/>
      <w:bookmarkStart w:id="435" w:name="_Toc454546387"/>
      <w:bookmarkStart w:id="436" w:name="_Toc47103891"/>
      <w:r w:rsidRPr="00030945">
        <w:t>Tile Retries</w:t>
      </w:r>
      <w:bookmarkEnd w:id="434"/>
      <w:bookmarkEnd w:id="435"/>
      <w:bookmarkEnd w:id="436"/>
    </w:p>
    <w:p w14:paraId="5BFE1E4E" w14:textId="77777777" w:rsidR="00B721A0" w:rsidRDefault="00B721A0" w:rsidP="00B721A0">
      <w:pPr>
        <w:ind w:left="720"/>
      </w:pPr>
      <w:r>
        <w:t xml:space="preserve">Tiles that fail the initial talk-in or talk-out test may be retried.  </w:t>
      </w:r>
      <w:r>
        <w:rPr>
          <w:rFonts w:eastAsia="Calibri" w:cs="Times New Roman"/>
          <w:szCs w:val="22"/>
        </w:rPr>
        <w:t xml:space="preserve">Re-scoring will be performed with the same procedure.  </w:t>
      </w:r>
      <w:r>
        <w:t xml:space="preserve">The number of tiles that are deemed passing </w:t>
      </w:r>
      <w:proofErr w:type="gramStart"/>
      <w:r>
        <w:t>as a result of</w:t>
      </w:r>
      <w:proofErr w:type="gramEnd"/>
      <w:r>
        <w:t xml:space="preserve"> a retest shall not exceed 5% in any service area.</w:t>
      </w:r>
    </w:p>
    <w:p w14:paraId="3EDD76D8" w14:textId="77777777" w:rsidR="00B721A0" w:rsidRDefault="00B721A0" w:rsidP="00B721A0">
      <w:pPr>
        <w:ind w:left="1080"/>
      </w:pPr>
    </w:p>
    <w:p w14:paraId="51251482" w14:textId="77777777" w:rsidR="00B721A0" w:rsidRPr="00751E5E" w:rsidRDefault="00B721A0" w:rsidP="00B721A0">
      <w:pPr>
        <w:pStyle w:val="Heading4"/>
      </w:pPr>
      <w:bookmarkStart w:id="437" w:name="_Toc450812642"/>
      <w:bookmarkStart w:id="438" w:name="_Toc454546388"/>
      <w:bookmarkStart w:id="439" w:name="_Toc47103892"/>
      <w:r w:rsidRPr="00751E5E">
        <w:t>Retry Location</w:t>
      </w:r>
      <w:bookmarkEnd w:id="437"/>
      <w:bookmarkEnd w:id="438"/>
      <w:bookmarkEnd w:id="439"/>
    </w:p>
    <w:p w14:paraId="1690A97A" w14:textId="77777777" w:rsidR="00B721A0" w:rsidRDefault="00B721A0" w:rsidP="00B721A0">
      <w:pPr>
        <w:ind w:left="720"/>
      </w:pPr>
      <w:r>
        <w:t>Test retries will be conducted in the same test tile.</w:t>
      </w:r>
    </w:p>
    <w:p w14:paraId="46C27686" w14:textId="77777777" w:rsidR="00B721A0" w:rsidRPr="00136B2B" w:rsidRDefault="00B721A0" w:rsidP="00B721A0">
      <w:pPr>
        <w:ind w:left="1080"/>
      </w:pPr>
    </w:p>
    <w:p w14:paraId="2D49DE47" w14:textId="77777777" w:rsidR="00B721A0" w:rsidRPr="00751E5E" w:rsidRDefault="00B721A0" w:rsidP="00B721A0">
      <w:pPr>
        <w:pStyle w:val="Heading4"/>
      </w:pPr>
      <w:bookmarkStart w:id="440" w:name="_Toc450812643"/>
      <w:bookmarkStart w:id="441" w:name="_Toc454546389"/>
      <w:bookmarkStart w:id="442" w:name="_Toc47103893"/>
      <w:r w:rsidRPr="00751E5E">
        <w:t>Coverage Retesting</w:t>
      </w:r>
      <w:bookmarkEnd w:id="440"/>
      <w:bookmarkEnd w:id="441"/>
      <w:bookmarkEnd w:id="442"/>
    </w:p>
    <w:p w14:paraId="05E11D58" w14:textId="77777777" w:rsidR="00B721A0" w:rsidRDefault="00B721A0" w:rsidP="00B721A0">
      <w:pPr>
        <w:ind w:left="720"/>
      </w:pPr>
      <w:r w:rsidRPr="00136B2B">
        <w:t>In</w:t>
      </w:r>
      <w:r>
        <w:t xml:space="preserve"> the event the coverage</w:t>
      </w:r>
      <w:r w:rsidRPr="00136B2B">
        <w:t xml:space="preserve"> test fails to meet the coverage guarantees</w:t>
      </w:r>
      <w:r>
        <w:t>,</w:t>
      </w:r>
      <w:r w:rsidRPr="00136B2B">
        <w:t xml:space="preserve"> the </w:t>
      </w:r>
      <w:r>
        <w:t>CONTRACTOR</w:t>
      </w:r>
      <w:r w:rsidRPr="00136B2B">
        <w:t xml:space="preserve"> </w:t>
      </w:r>
      <w:r>
        <w:t>shall make corrections and perform</w:t>
      </w:r>
      <w:r w:rsidRPr="00136B2B">
        <w:t xml:space="preserve"> a </w:t>
      </w:r>
      <w:r>
        <w:t xml:space="preserve">coverage </w:t>
      </w:r>
      <w:r w:rsidRPr="00136B2B">
        <w:t>re</w:t>
      </w:r>
      <w:r>
        <w:t>-</w:t>
      </w:r>
      <w:r w:rsidRPr="00136B2B">
        <w:t>test</w:t>
      </w:r>
      <w:r>
        <w:t>.</w:t>
      </w:r>
    </w:p>
    <w:p w14:paraId="282F5A63" w14:textId="77777777" w:rsidR="00B721A0" w:rsidRDefault="00B721A0" w:rsidP="00B721A0">
      <w:pPr>
        <w:ind w:left="720"/>
      </w:pPr>
    </w:p>
    <w:p w14:paraId="3BAB6241" w14:textId="29D1254B" w:rsidR="00B721A0" w:rsidRDefault="00B721A0" w:rsidP="00B721A0">
      <w:pPr>
        <w:ind w:left="720"/>
      </w:pPr>
      <w:r w:rsidRPr="00136B2B">
        <w:t xml:space="preserve">All costs for re-testing, including those incurred by </w:t>
      </w:r>
      <w:r>
        <w:rPr>
          <w:color w:val="000000"/>
          <w:szCs w:val="20"/>
        </w:rPr>
        <w:t>Milford</w:t>
      </w:r>
      <w:r w:rsidRPr="00136B2B" w:rsidDel="00037745">
        <w:t xml:space="preserve"> </w:t>
      </w:r>
      <w:r>
        <w:t>for its</w:t>
      </w:r>
      <w:r w:rsidRPr="00136B2B">
        <w:t xml:space="preserve"> personnel, </w:t>
      </w:r>
      <w:r>
        <w:t>CTA</w:t>
      </w:r>
      <w:r w:rsidRPr="00136B2B">
        <w:t xml:space="preserve"> and other </w:t>
      </w:r>
      <w:r>
        <w:t>CONTRACTOR</w:t>
      </w:r>
      <w:r w:rsidR="00DE25C0">
        <w:t>S</w:t>
      </w:r>
      <w:r w:rsidRPr="00136B2B">
        <w:t>, and any direct expenses</w:t>
      </w:r>
      <w:r>
        <w:t xml:space="preserve"> (including travel, lodging, meals, etc.)</w:t>
      </w:r>
      <w:r w:rsidRPr="00136B2B">
        <w:t xml:space="preserve">, shall be borne by the </w:t>
      </w:r>
      <w:r>
        <w:t>CONTRACTOR</w:t>
      </w:r>
      <w:r w:rsidRPr="00136B2B">
        <w:t>.</w:t>
      </w:r>
      <w:bookmarkStart w:id="443" w:name="_Toc332700640"/>
    </w:p>
    <w:p w14:paraId="38E52CBC" w14:textId="77777777" w:rsidR="00B721A0" w:rsidRPr="000E522E" w:rsidRDefault="00B721A0" w:rsidP="00B721A0">
      <w:pPr>
        <w:ind w:left="1080"/>
      </w:pPr>
    </w:p>
    <w:p w14:paraId="4AF1E8F6" w14:textId="77777777" w:rsidR="00B721A0" w:rsidRPr="006874C7" w:rsidRDefault="00B721A0" w:rsidP="00B721A0">
      <w:pPr>
        <w:pStyle w:val="Heading4"/>
      </w:pPr>
      <w:bookmarkStart w:id="444" w:name="_Toc454546390"/>
      <w:bookmarkStart w:id="445" w:name="_Toc47103894"/>
      <w:r w:rsidRPr="006874C7">
        <w:t>OPTION:  Critical Building Coverage Testing</w:t>
      </w:r>
      <w:bookmarkEnd w:id="443"/>
      <w:bookmarkEnd w:id="444"/>
      <w:bookmarkEnd w:id="445"/>
    </w:p>
    <w:p w14:paraId="3D82F5D7" w14:textId="0126B0BD" w:rsidR="00B721A0" w:rsidRPr="006874C7" w:rsidRDefault="00B721A0" w:rsidP="00B721A0">
      <w:pPr>
        <w:ind w:left="720"/>
      </w:pPr>
      <w:r>
        <w:t>The CONTRACTOR shall p</w:t>
      </w:r>
      <w:r w:rsidRPr="006874C7">
        <w:t>erform coverage testing in each of the critical buildings</w:t>
      </w:r>
      <w:r>
        <w:t xml:space="preserve"> shown in Section 6 Table 6-5 Critical Buildings. C</w:t>
      </w:r>
      <w:r w:rsidRPr="006874C7">
        <w:t xml:space="preserve">overage testing </w:t>
      </w:r>
      <w:r>
        <w:t>will</w:t>
      </w:r>
      <w:r w:rsidRPr="006874C7">
        <w:t xml:space="preserve"> be </w:t>
      </w:r>
      <w:r>
        <w:t>witnessed</w:t>
      </w:r>
      <w:r w:rsidRPr="006874C7">
        <w:t xml:space="preserve"> by </w:t>
      </w:r>
      <w:r>
        <w:rPr>
          <w:color w:val="000000"/>
          <w:szCs w:val="20"/>
        </w:rPr>
        <w:t>Milford</w:t>
      </w:r>
      <w:r w:rsidRPr="000F2627" w:rsidDel="00B430E4">
        <w:t xml:space="preserve"> </w:t>
      </w:r>
      <w:r w:rsidRPr="006874C7">
        <w:t xml:space="preserve">representatives </w:t>
      </w:r>
      <w:r w:rsidR="00B20530">
        <w:t xml:space="preserve">and / </w:t>
      </w:r>
      <w:r>
        <w:t>or CTA</w:t>
      </w:r>
      <w:r w:rsidRPr="006874C7">
        <w:t xml:space="preserve">.  If </w:t>
      </w:r>
      <w:r>
        <w:t xml:space="preserve">coverage within a building </w:t>
      </w:r>
      <w:r w:rsidR="00E00F8C">
        <w:t xml:space="preserve">is </w:t>
      </w:r>
      <w:r>
        <w:t xml:space="preserve">found unacceptable, </w:t>
      </w:r>
      <w:r>
        <w:rPr>
          <w:color w:val="000000"/>
          <w:szCs w:val="20"/>
        </w:rPr>
        <w:t>Milford</w:t>
      </w:r>
      <w:r w:rsidDel="00B430E4">
        <w:t xml:space="preserve"> </w:t>
      </w:r>
      <w:r>
        <w:t>may decide to exercise the option to install a distributed antenna system in that building.</w:t>
      </w:r>
      <w:r w:rsidRPr="006874C7">
        <w:t xml:space="preserve">  </w:t>
      </w:r>
      <w:r>
        <w:t>When</w:t>
      </w:r>
      <w:r w:rsidRPr="006874C7">
        <w:t xml:space="preserve"> the distributed antenna system </w:t>
      </w:r>
      <w:r>
        <w:t xml:space="preserve">has been installed, the </w:t>
      </w:r>
      <w:r>
        <w:lastRenderedPageBreak/>
        <w:t>CONTRACTOR will</w:t>
      </w:r>
      <w:r w:rsidRPr="006874C7">
        <w:t xml:space="preserve"> retest the building </w:t>
      </w:r>
      <w:r>
        <w:t>witnessed</w:t>
      </w:r>
      <w:r w:rsidRPr="006874C7">
        <w:t xml:space="preserve"> by </w:t>
      </w:r>
      <w:r>
        <w:rPr>
          <w:color w:val="000000"/>
          <w:szCs w:val="20"/>
        </w:rPr>
        <w:t>Milford</w:t>
      </w:r>
      <w:r w:rsidRPr="006874C7" w:rsidDel="00B430E4">
        <w:t xml:space="preserve"> </w:t>
      </w:r>
      <w:r w:rsidRPr="006874C7">
        <w:t>representatives</w:t>
      </w:r>
      <w:r w:rsidR="00B20530">
        <w:t xml:space="preserve"> and /</w:t>
      </w:r>
      <w:r>
        <w:t xml:space="preserve"> or CTA</w:t>
      </w:r>
      <w:r w:rsidRPr="006874C7">
        <w:t xml:space="preserve">.  Testing shall be performed at locations identified previously to verify that coverage deficiencies have been </w:t>
      </w:r>
      <w:r>
        <w:t>satisfied</w:t>
      </w:r>
      <w:r w:rsidRPr="006874C7">
        <w:t>.</w:t>
      </w:r>
    </w:p>
    <w:p w14:paraId="641E1617" w14:textId="77777777" w:rsidR="00B721A0" w:rsidRPr="006874C7" w:rsidRDefault="00B721A0" w:rsidP="00B721A0">
      <w:pPr>
        <w:ind w:left="720"/>
      </w:pPr>
    </w:p>
    <w:p w14:paraId="71425A27" w14:textId="77777777" w:rsidR="00B721A0" w:rsidRDefault="00B721A0" w:rsidP="00B721A0">
      <w:pPr>
        <w:ind w:left="720"/>
      </w:pPr>
      <w:r w:rsidRPr="006874C7">
        <w:t xml:space="preserve">Tests shall be performed </w:t>
      </w:r>
      <w:r>
        <w:t xml:space="preserve">on the first floor (above ground) and </w:t>
      </w:r>
      <w:r w:rsidRPr="006874C7">
        <w:t xml:space="preserve">at a minimum of one location per 2,000 </w:t>
      </w:r>
      <w:proofErr w:type="spellStart"/>
      <w:r w:rsidRPr="006874C7">
        <w:t>sq</w:t>
      </w:r>
      <w:proofErr w:type="spellEnd"/>
      <w:r w:rsidRPr="006874C7">
        <w:t xml:space="preserve"> ft for buildings of up to 40,000 </w:t>
      </w:r>
      <w:proofErr w:type="spellStart"/>
      <w:r w:rsidRPr="006874C7">
        <w:t>sq</w:t>
      </w:r>
      <w:proofErr w:type="spellEnd"/>
      <w:r w:rsidRPr="006874C7">
        <w:t xml:space="preserve"> ft, and one location per every 10,000 </w:t>
      </w:r>
      <w:proofErr w:type="spellStart"/>
      <w:r w:rsidRPr="006874C7">
        <w:t>sq</w:t>
      </w:r>
      <w:proofErr w:type="spellEnd"/>
      <w:r w:rsidRPr="006874C7">
        <w:t xml:space="preserve"> ft with a minimum of 20 points tested for buildings larger than 40,000 </w:t>
      </w:r>
      <w:proofErr w:type="spellStart"/>
      <w:r w:rsidRPr="006874C7">
        <w:t>sq</w:t>
      </w:r>
      <w:proofErr w:type="spellEnd"/>
      <w:r w:rsidRPr="006874C7">
        <w:t xml:space="preserve"> ft.</w:t>
      </w:r>
    </w:p>
    <w:p w14:paraId="1989764B" w14:textId="77777777" w:rsidR="00B721A0" w:rsidRDefault="00B721A0" w:rsidP="00B721A0">
      <w:pPr>
        <w:ind w:left="720"/>
      </w:pPr>
    </w:p>
    <w:p w14:paraId="498BD2EB" w14:textId="77777777" w:rsidR="00B721A0" w:rsidRDefault="00B721A0" w:rsidP="00B721A0">
      <w:pPr>
        <w:ind w:left="720"/>
      </w:pPr>
      <w:r>
        <w:t>Tests shall also be performed on each level above the first floor and tested below levels (underground).  The PROJECT TEAM will determine the number of test locations for each level above and/or below first floor.</w:t>
      </w:r>
    </w:p>
    <w:p w14:paraId="142759A4" w14:textId="29BDD232" w:rsidR="00B721A0" w:rsidRDefault="00B721A0" w:rsidP="00B721A0">
      <w:pPr>
        <w:ind w:left="1080"/>
      </w:pPr>
    </w:p>
    <w:p w14:paraId="723599FC" w14:textId="0CAF30E9" w:rsidR="000E6455" w:rsidRPr="002C2A35" w:rsidRDefault="00E87017" w:rsidP="00E87017">
      <w:pPr>
        <w:pStyle w:val="Heading4"/>
      </w:pPr>
      <w:bookmarkStart w:id="446" w:name="_Toc47103895"/>
      <w:r w:rsidRPr="002C2A35">
        <w:t>Acceptance Test Results</w:t>
      </w:r>
      <w:bookmarkEnd w:id="446"/>
    </w:p>
    <w:p w14:paraId="0E9C9DDC" w14:textId="42BAABA9" w:rsidR="00E87017" w:rsidRPr="002C2A35" w:rsidRDefault="00193CFE" w:rsidP="00526906">
      <w:pPr>
        <w:ind w:left="756"/>
      </w:pPr>
      <w:r w:rsidRPr="002C2A35">
        <w:t xml:space="preserve">Contractor shall provide a comprehensive report detailing the results of all </w:t>
      </w:r>
      <w:r w:rsidR="00476CA0" w:rsidRPr="002C2A35">
        <w:t>acceptance</w:t>
      </w:r>
      <w:r w:rsidRPr="002C2A35">
        <w:t xml:space="preserve"> testing</w:t>
      </w:r>
      <w:r w:rsidR="00476CA0" w:rsidRPr="002C2A35">
        <w:t xml:space="preserve"> to Milford for approval </w:t>
      </w:r>
      <w:r w:rsidR="00732980" w:rsidRPr="002C2A35">
        <w:t xml:space="preserve">10 business days </w:t>
      </w:r>
      <w:r w:rsidR="00476CA0" w:rsidRPr="002C2A35">
        <w:t>prior to the beginning of the Thirty Day Performance period</w:t>
      </w:r>
      <w:r w:rsidR="00732980" w:rsidRPr="002C2A35">
        <w:t>. Milford will review and reject or approve within 10 business days.</w:t>
      </w:r>
    </w:p>
    <w:p w14:paraId="1423493D" w14:textId="77777777" w:rsidR="00526906" w:rsidRPr="002C2A35" w:rsidRDefault="00526906" w:rsidP="00B721A0">
      <w:pPr>
        <w:ind w:left="1080"/>
      </w:pPr>
    </w:p>
    <w:p w14:paraId="44A69B01" w14:textId="77777777" w:rsidR="00B721A0" w:rsidRPr="002C2A35" w:rsidRDefault="00B721A0" w:rsidP="00B721A0">
      <w:pPr>
        <w:pStyle w:val="Heading3"/>
      </w:pPr>
      <w:bookmarkStart w:id="447" w:name="_Toc332190752"/>
      <w:bookmarkStart w:id="448" w:name="_Toc450812646"/>
      <w:bookmarkStart w:id="449" w:name="_Toc454546393"/>
      <w:bookmarkStart w:id="450" w:name="_Toc47103896"/>
      <w:r w:rsidRPr="002C2A35">
        <w:t>Thirty (30) Day Performance Period</w:t>
      </w:r>
      <w:bookmarkEnd w:id="447"/>
      <w:bookmarkEnd w:id="448"/>
      <w:bookmarkEnd w:id="449"/>
      <w:bookmarkEnd w:id="450"/>
    </w:p>
    <w:p w14:paraId="6D57611F" w14:textId="61365C77" w:rsidR="00732980" w:rsidRDefault="00FC18BE" w:rsidP="00B721A0">
      <w:pPr>
        <w:ind w:left="720"/>
      </w:pPr>
      <w:r w:rsidRPr="002C2A35">
        <w:t>Thirty Day Performance Period will not begin prior to Milford approval of all acceptance test results.</w:t>
      </w:r>
    </w:p>
    <w:p w14:paraId="46C2A911" w14:textId="77777777" w:rsidR="00732980" w:rsidRDefault="00732980" w:rsidP="00B721A0">
      <w:pPr>
        <w:ind w:left="720"/>
      </w:pPr>
    </w:p>
    <w:p w14:paraId="46955891" w14:textId="4C35CB3C" w:rsidR="00B721A0" w:rsidRDefault="00B721A0" w:rsidP="00B721A0">
      <w:pPr>
        <w:ind w:left="720"/>
      </w:pPr>
      <w:r>
        <w:t xml:space="preserve">A successful performance period shall consist of 30 consecutive days of successful uninterrupted operation </w:t>
      </w:r>
      <w:r w:rsidRPr="00136B2B">
        <w:t>after the completion of field acceptance testing</w:t>
      </w:r>
      <w:r>
        <w:t>.  During the performance period, the CONTRACTOR shall maintain records of any equipment failures and readjustments made.  During this period of “system burn</w:t>
      </w:r>
      <w:r>
        <w:noBreakHyphen/>
        <w:t>in”, some minor equipment failures should be expected.  The performance period shall be considered interrupted if any of the following conditions:</w:t>
      </w:r>
    </w:p>
    <w:p w14:paraId="6A739F65" w14:textId="77777777" w:rsidR="00B721A0" w:rsidRPr="00E70A38" w:rsidRDefault="00B721A0" w:rsidP="00735D5E">
      <w:pPr>
        <w:numPr>
          <w:ilvl w:val="0"/>
          <w:numId w:val="38"/>
        </w:numPr>
        <w:ind w:left="1080"/>
        <w:rPr>
          <w:rFonts w:eastAsia="Calibri" w:cs="Times New Roman"/>
          <w:szCs w:val="20"/>
        </w:rPr>
      </w:pPr>
      <w:r w:rsidRPr="00E70A38">
        <w:rPr>
          <w:rFonts w:eastAsia="Calibri" w:cs="Times New Roman"/>
          <w:szCs w:val="20"/>
        </w:rPr>
        <w:t>The system experiences a major failure, as defined in the specifications</w:t>
      </w:r>
    </w:p>
    <w:p w14:paraId="70B6D508" w14:textId="77777777" w:rsidR="00B721A0" w:rsidRPr="00E70A38" w:rsidRDefault="00B721A0" w:rsidP="00735D5E">
      <w:pPr>
        <w:numPr>
          <w:ilvl w:val="0"/>
          <w:numId w:val="38"/>
        </w:numPr>
        <w:ind w:left="1080"/>
        <w:rPr>
          <w:rFonts w:eastAsia="Calibri" w:cs="Times New Roman"/>
          <w:szCs w:val="20"/>
        </w:rPr>
      </w:pPr>
      <w:r w:rsidRPr="00E70A38">
        <w:rPr>
          <w:rFonts w:eastAsia="Calibri" w:cs="Times New Roman"/>
          <w:szCs w:val="20"/>
        </w:rPr>
        <w:t>The same device fails more than twice during the performance period</w:t>
      </w:r>
    </w:p>
    <w:p w14:paraId="311790F6" w14:textId="77777777" w:rsidR="00B721A0" w:rsidRPr="00E70A38" w:rsidRDefault="00B721A0" w:rsidP="00735D5E">
      <w:pPr>
        <w:numPr>
          <w:ilvl w:val="0"/>
          <w:numId w:val="38"/>
        </w:numPr>
        <w:ind w:left="1080"/>
        <w:rPr>
          <w:rFonts w:eastAsia="Calibri" w:cs="Times New Roman"/>
          <w:szCs w:val="20"/>
        </w:rPr>
      </w:pPr>
      <w:r w:rsidRPr="00E70A38">
        <w:rPr>
          <w:rFonts w:eastAsia="Calibri" w:cs="Times New Roman"/>
          <w:szCs w:val="20"/>
        </w:rPr>
        <w:t>A failure is not responded to within the time specified by the Warranty</w:t>
      </w:r>
    </w:p>
    <w:p w14:paraId="70210D59" w14:textId="77777777" w:rsidR="00B721A0" w:rsidRDefault="00B721A0" w:rsidP="00B721A0"/>
    <w:p w14:paraId="3F0A0352" w14:textId="6A7CAFB3" w:rsidR="00B721A0" w:rsidRDefault="00B721A0" w:rsidP="00B721A0">
      <w:pPr>
        <w:widowControl w:val="0"/>
        <w:ind w:left="720"/>
      </w:pPr>
      <w:r>
        <w:t>If the 30-day performance test is interrupted by any of the above conditions, the CONTRACTOR shall correct the deficiency and begin the 30-day performance test again</w:t>
      </w:r>
      <w:r w:rsidR="00710FF1">
        <w:t xml:space="preserve">, starting at </w:t>
      </w:r>
      <w:r>
        <w:t xml:space="preserve">day one of the test.  </w:t>
      </w:r>
      <w:r>
        <w:rPr>
          <w:color w:val="000000"/>
          <w:szCs w:val="20"/>
        </w:rPr>
        <w:t>Milford</w:t>
      </w:r>
      <w:r w:rsidDel="00DD2D0C">
        <w:t xml:space="preserve"> </w:t>
      </w:r>
      <w:r>
        <w:t>will not accept 30 cumulative days instead of 30 consecutive days for passing this test.</w:t>
      </w:r>
    </w:p>
    <w:p w14:paraId="7E2E4185" w14:textId="77777777" w:rsidR="00B721A0" w:rsidRDefault="00B721A0" w:rsidP="00B721A0">
      <w:pPr>
        <w:widowControl w:val="0"/>
        <w:ind w:left="720"/>
      </w:pPr>
    </w:p>
    <w:p w14:paraId="4F947843" w14:textId="77777777" w:rsidR="00B721A0" w:rsidRDefault="00B721A0" w:rsidP="00B721A0">
      <w:pPr>
        <w:widowControl w:val="0"/>
        <w:ind w:left="720"/>
      </w:pPr>
      <w:r>
        <w:t>The performance period will not be considered interrupted by mutual agreement, or downtime due to causes beyond the reasonable control of the CONTRACTOR.  Downtime will not be counted as part of the performance period.</w:t>
      </w:r>
    </w:p>
    <w:p w14:paraId="0DD68061" w14:textId="77777777" w:rsidR="00B721A0" w:rsidRDefault="00B721A0" w:rsidP="00B721A0">
      <w:pPr>
        <w:widowControl w:val="0"/>
        <w:ind w:left="720"/>
      </w:pPr>
    </w:p>
    <w:p w14:paraId="7907BB23" w14:textId="291591FB" w:rsidR="00B721A0" w:rsidRDefault="00B721A0" w:rsidP="00B721A0">
      <w:pPr>
        <w:ind w:left="720"/>
      </w:pPr>
      <w:r w:rsidRPr="00CB053D">
        <w:t xml:space="preserve">Subject to approval of </w:t>
      </w:r>
      <w:r w:rsidRPr="00CB053D">
        <w:rPr>
          <w:color w:val="000000"/>
          <w:szCs w:val="20"/>
        </w:rPr>
        <w:t>Milford</w:t>
      </w:r>
      <w:r w:rsidRPr="00CB053D">
        <w:t xml:space="preserve">, </w:t>
      </w:r>
      <w:r w:rsidR="00F618DA" w:rsidRPr="00CB053D">
        <w:t xml:space="preserve">as a written exception, </w:t>
      </w:r>
      <w:r w:rsidRPr="00CB053D">
        <w:t>coverage</w:t>
      </w:r>
      <w:r>
        <w:t xml:space="preserve"> performance testing </w:t>
      </w:r>
      <w:r w:rsidRPr="001174B9">
        <w:t>may be concurrent to the 30-day performance period</w:t>
      </w:r>
      <w:r>
        <w:t>.</w:t>
      </w:r>
    </w:p>
    <w:p w14:paraId="38A32CDE" w14:textId="77777777" w:rsidR="00B721A0" w:rsidRDefault="00B721A0" w:rsidP="00B721A0">
      <w:pPr>
        <w:ind w:left="720"/>
      </w:pPr>
    </w:p>
    <w:p w14:paraId="66FD23ED" w14:textId="77777777" w:rsidR="00B721A0" w:rsidRPr="001174B9" w:rsidRDefault="00B721A0" w:rsidP="00B721A0">
      <w:pPr>
        <w:pStyle w:val="Heading3"/>
      </w:pPr>
      <w:bookmarkStart w:id="451" w:name="_Toc450812647"/>
      <w:bookmarkStart w:id="452" w:name="_Toc454546396"/>
      <w:bookmarkStart w:id="453" w:name="_Toc47103897"/>
      <w:r w:rsidRPr="001174B9">
        <w:t>System Cutover</w:t>
      </w:r>
      <w:bookmarkEnd w:id="451"/>
      <w:bookmarkEnd w:id="452"/>
      <w:bookmarkEnd w:id="453"/>
    </w:p>
    <w:p w14:paraId="18582ECA" w14:textId="77777777" w:rsidR="00B721A0" w:rsidRPr="00136B2B" w:rsidRDefault="00B721A0" w:rsidP="00B721A0">
      <w:pPr>
        <w:ind w:left="720"/>
      </w:pPr>
      <w:r>
        <w:t>The CONTRACTOR shall p</w:t>
      </w:r>
      <w:r w:rsidRPr="00136B2B">
        <w:t xml:space="preserve">repare a plan for cutting over </w:t>
      </w:r>
      <w:r>
        <w:t>Milford</w:t>
      </w:r>
      <w:r w:rsidRPr="00136B2B">
        <w:t xml:space="preserve">’s operations from the old radio system(s) to the new radio system.  </w:t>
      </w:r>
      <w:r>
        <w:t xml:space="preserve">The draft cutover plan shall be provided at the DDR.  </w:t>
      </w:r>
      <w:r w:rsidRPr="00136B2B">
        <w:t>The cutover plan shall address the following items:</w:t>
      </w:r>
    </w:p>
    <w:p w14:paraId="0A07C03F" w14:textId="77777777" w:rsidR="00B721A0" w:rsidRPr="00136B2B" w:rsidRDefault="00B721A0" w:rsidP="00B721A0">
      <w:pPr>
        <w:pStyle w:val="2BulletsLevel1"/>
        <w:numPr>
          <w:ilvl w:val="0"/>
          <w:numId w:val="1"/>
        </w:numPr>
        <w:ind w:left="1080"/>
      </w:pPr>
      <w:r w:rsidRPr="00136B2B">
        <w:t>Fixed equipment cutover</w:t>
      </w:r>
    </w:p>
    <w:p w14:paraId="6666E197" w14:textId="77777777" w:rsidR="00B721A0" w:rsidRPr="00136B2B" w:rsidRDefault="00B721A0" w:rsidP="00B721A0">
      <w:pPr>
        <w:pStyle w:val="2BulletsLevel1"/>
        <w:numPr>
          <w:ilvl w:val="0"/>
          <w:numId w:val="1"/>
        </w:numPr>
        <w:ind w:left="1080"/>
      </w:pPr>
      <w:r w:rsidRPr="00136B2B">
        <w:t>Interfaces with and transfer of control from existing systems and equipment</w:t>
      </w:r>
    </w:p>
    <w:p w14:paraId="13E93A3F" w14:textId="77777777" w:rsidR="00B721A0" w:rsidRDefault="00B721A0" w:rsidP="00B721A0">
      <w:pPr>
        <w:pStyle w:val="2BulletsLevel1"/>
        <w:numPr>
          <w:ilvl w:val="0"/>
          <w:numId w:val="1"/>
        </w:numPr>
        <w:ind w:left="1080"/>
      </w:pPr>
      <w:r w:rsidRPr="00136B2B">
        <w:t>Dispatching transitions</w:t>
      </w:r>
    </w:p>
    <w:p w14:paraId="756C34F0" w14:textId="77777777" w:rsidR="00B721A0" w:rsidRDefault="00B721A0" w:rsidP="00B721A0">
      <w:pPr>
        <w:pStyle w:val="2BulletsLevel1"/>
        <w:numPr>
          <w:ilvl w:val="0"/>
          <w:numId w:val="1"/>
        </w:numPr>
        <w:ind w:left="1080"/>
      </w:pPr>
      <w:r>
        <w:t>Subscriber equipment installation and programming</w:t>
      </w:r>
    </w:p>
    <w:p w14:paraId="5337C1EA" w14:textId="77777777" w:rsidR="00B721A0" w:rsidRPr="00136B2B" w:rsidRDefault="00B721A0" w:rsidP="00B721A0">
      <w:pPr>
        <w:pStyle w:val="2BulletsLevel1"/>
        <w:numPr>
          <w:ilvl w:val="0"/>
          <w:numId w:val="1"/>
        </w:numPr>
        <w:ind w:left="1080"/>
      </w:pPr>
      <w:r w:rsidRPr="00136B2B">
        <w:t>Special sequences</w:t>
      </w:r>
    </w:p>
    <w:p w14:paraId="1D17090C" w14:textId="77777777" w:rsidR="00B721A0" w:rsidRPr="00136B2B" w:rsidRDefault="00B721A0" w:rsidP="00B721A0">
      <w:pPr>
        <w:pStyle w:val="2BulletsLevel1"/>
        <w:numPr>
          <w:ilvl w:val="0"/>
          <w:numId w:val="1"/>
        </w:numPr>
        <w:ind w:left="1080"/>
      </w:pPr>
      <w:r w:rsidRPr="00136B2B">
        <w:t>Scheduled downtime</w:t>
      </w:r>
    </w:p>
    <w:p w14:paraId="17C2DF70" w14:textId="77777777" w:rsidR="00B721A0" w:rsidRPr="00136B2B" w:rsidRDefault="00B721A0" w:rsidP="00B721A0">
      <w:pPr>
        <w:pStyle w:val="2BulletsLevel1"/>
        <w:numPr>
          <w:ilvl w:val="0"/>
          <w:numId w:val="1"/>
        </w:numPr>
        <w:ind w:left="1080"/>
      </w:pPr>
      <w:r w:rsidRPr="00136B2B">
        <w:t>Dual operation of old and new systems</w:t>
      </w:r>
    </w:p>
    <w:p w14:paraId="2A028981" w14:textId="77777777" w:rsidR="00B721A0" w:rsidRDefault="00B721A0" w:rsidP="00B721A0">
      <w:pPr>
        <w:pStyle w:val="2BulletsLevel1"/>
        <w:numPr>
          <w:ilvl w:val="0"/>
          <w:numId w:val="1"/>
        </w:numPr>
        <w:ind w:left="1080"/>
      </w:pPr>
      <w:r w:rsidRPr="00136B2B">
        <w:lastRenderedPageBreak/>
        <w:t>Personnel schedules</w:t>
      </w:r>
    </w:p>
    <w:p w14:paraId="3E61EE15" w14:textId="77777777" w:rsidR="00B721A0" w:rsidRPr="00136B2B" w:rsidRDefault="00B721A0" w:rsidP="00B721A0">
      <w:pPr>
        <w:pStyle w:val="2BulletsLevel1"/>
        <w:numPr>
          <w:ilvl w:val="0"/>
          <w:numId w:val="1"/>
        </w:numPr>
        <w:ind w:left="1080"/>
      </w:pPr>
      <w:r>
        <w:t>Training</w:t>
      </w:r>
    </w:p>
    <w:p w14:paraId="4DF77BC3" w14:textId="77777777" w:rsidR="00B721A0" w:rsidRPr="00136B2B" w:rsidRDefault="00B721A0" w:rsidP="00B721A0">
      <w:pPr>
        <w:pStyle w:val="2BulletsLevel1"/>
        <w:numPr>
          <w:ilvl w:val="0"/>
          <w:numId w:val="1"/>
        </w:numPr>
        <w:ind w:left="1080"/>
      </w:pPr>
      <w:r w:rsidRPr="00136B2B">
        <w:t>Fallback plans in case of problems or failures</w:t>
      </w:r>
    </w:p>
    <w:p w14:paraId="2A53C367" w14:textId="77777777" w:rsidR="00B721A0" w:rsidRPr="00136B2B" w:rsidRDefault="00B721A0" w:rsidP="00B721A0"/>
    <w:p w14:paraId="6A7C1EE8" w14:textId="77777777" w:rsidR="00B721A0" w:rsidRDefault="00B721A0" w:rsidP="00B721A0">
      <w:pPr>
        <w:ind w:left="720"/>
        <w:rPr>
          <w:rFonts w:eastAsia="Calibri" w:cs="Times New Roman"/>
          <w:szCs w:val="20"/>
        </w:rPr>
      </w:pPr>
      <w:r>
        <w:rPr>
          <w:rFonts w:eastAsia="Calibri" w:cs="Times New Roman"/>
          <w:szCs w:val="20"/>
        </w:rPr>
        <w:t xml:space="preserve">When </w:t>
      </w:r>
      <w:r w:rsidRPr="005B2F68">
        <w:rPr>
          <w:rFonts w:eastAsia="Calibri" w:cs="Times New Roman"/>
          <w:szCs w:val="20"/>
        </w:rPr>
        <w:t xml:space="preserve">the </w:t>
      </w:r>
      <w:r>
        <w:rPr>
          <w:rFonts w:eastAsia="Calibri" w:cs="Times New Roman"/>
          <w:szCs w:val="20"/>
        </w:rPr>
        <w:t xml:space="preserve">Acceptance Testing, Coverage Testing and the 30-day performance period has been successfully completed, and </w:t>
      </w:r>
      <w:r>
        <w:rPr>
          <w:color w:val="000000"/>
          <w:szCs w:val="20"/>
        </w:rPr>
        <w:t>Milford</w:t>
      </w:r>
      <w:r>
        <w:rPr>
          <w:rFonts w:eastAsia="Calibri" w:cs="Times New Roman"/>
          <w:szCs w:val="20"/>
        </w:rPr>
        <w:t xml:space="preserve"> has approved the </w:t>
      </w:r>
      <w:r w:rsidRPr="005B2F68">
        <w:rPr>
          <w:rFonts w:eastAsia="Calibri" w:cs="Times New Roman"/>
          <w:szCs w:val="20"/>
        </w:rPr>
        <w:t xml:space="preserve">Cutover </w:t>
      </w:r>
      <w:r>
        <w:rPr>
          <w:rFonts w:eastAsia="Calibri" w:cs="Times New Roman"/>
          <w:szCs w:val="20"/>
        </w:rPr>
        <w:t xml:space="preserve">Plan, </w:t>
      </w:r>
      <w:r>
        <w:rPr>
          <w:color w:val="000000"/>
          <w:szCs w:val="20"/>
        </w:rPr>
        <w:t>Milford</w:t>
      </w:r>
      <w:r w:rsidDel="00275605">
        <w:t xml:space="preserve"> </w:t>
      </w:r>
      <w:r>
        <w:rPr>
          <w:rFonts w:eastAsia="Calibri" w:cs="Times New Roman"/>
          <w:szCs w:val="20"/>
        </w:rPr>
        <w:t>will authorize the day and time to cutover.</w:t>
      </w:r>
    </w:p>
    <w:p w14:paraId="36BA97FA" w14:textId="77777777" w:rsidR="00B721A0" w:rsidRDefault="00B721A0" w:rsidP="00B721A0">
      <w:pPr>
        <w:ind w:left="720"/>
        <w:rPr>
          <w:rFonts w:eastAsia="Calibri" w:cs="Times New Roman"/>
          <w:szCs w:val="20"/>
        </w:rPr>
      </w:pPr>
    </w:p>
    <w:p w14:paraId="2F6528AA" w14:textId="77777777" w:rsidR="00B721A0" w:rsidRDefault="00B721A0" w:rsidP="00B721A0">
      <w:pPr>
        <w:ind w:left="720"/>
        <w:rPr>
          <w:rFonts w:eastAsia="Calibri" w:cs="Times New Roman"/>
          <w:szCs w:val="20"/>
        </w:rPr>
      </w:pPr>
      <w:r w:rsidRPr="005B2F68">
        <w:rPr>
          <w:rFonts w:eastAsia="Calibri" w:cs="Times New Roman"/>
          <w:szCs w:val="20"/>
        </w:rPr>
        <w:t xml:space="preserve">Cutover from the existing radio system to the new radio system shall be planned to minimize disruption to </w:t>
      </w:r>
      <w:r>
        <w:rPr>
          <w:color w:val="000000"/>
          <w:szCs w:val="20"/>
        </w:rPr>
        <w:t>Milford</w:t>
      </w:r>
      <w:r w:rsidRPr="005B2F68">
        <w:rPr>
          <w:rFonts w:eastAsia="Calibri" w:cs="Times New Roman"/>
          <w:szCs w:val="20"/>
        </w:rPr>
        <w:t>’s operations.</w:t>
      </w:r>
    </w:p>
    <w:p w14:paraId="56D5C93D" w14:textId="77777777" w:rsidR="00B721A0" w:rsidRDefault="00B721A0" w:rsidP="00B721A0"/>
    <w:p w14:paraId="62960DF0" w14:textId="77777777" w:rsidR="00B721A0" w:rsidRPr="00A57C38" w:rsidRDefault="00B721A0" w:rsidP="00B721A0">
      <w:pPr>
        <w:pStyle w:val="Heading3"/>
      </w:pPr>
      <w:bookmarkStart w:id="454" w:name="_Toc454546395"/>
      <w:bookmarkStart w:id="455" w:name="_Toc47103898"/>
      <w:r>
        <w:t xml:space="preserve">Conditional </w:t>
      </w:r>
      <w:r w:rsidRPr="00A57C38">
        <w:t>Acceptance</w:t>
      </w:r>
      <w:bookmarkEnd w:id="454"/>
      <w:bookmarkEnd w:id="455"/>
    </w:p>
    <w:p w14:paraId="31A195CB" w14:textId="77777777" w:rsidR="00B721A0" w:rsidRDefault="00B721A0" w:rsidP="00B721A0">
      <w:pPr>
        <w:ind w:left="720"/>
      </w:pPr>
      <w:r>
        <w:rPr>
          <w:color w:val="000000"/>
          <w:szCs w:val="20"/>
        </w:rPr>
        <w:t>Milford</w:t>
      </w:r>
      <w:r w:rsidRPr="00A57C38" w:rsidDel="00D17535">
        <w:t xml:space="preserve"> </w:t>
      </w:r>
      <w:r>
        <w:t>may provide “Conditional Acceptance” after the following items have been successfully completed and approved:</w:t>
      </w:r>
    </w:p>
    <w:p w14:paraId="1EFC4BEA" w14:textId="77777777" w:rsidR="00B721A0" w:rsidRDefault="00B721A0" w:rsidP="00735D5E">
      <w:pPr>
        <w:pStyle w:val="ListParagraph"/>
        <w:numPr>
          <w:ilvl w:val="0"/>
          <w:numId w:val="42"/>
        </w:numPr>
        <w:spacing w:line="264" w:lineRule="auto"/>
        <w:ind w:left="1080"/>
      </w:pPr>
      <w:r>
        <w:t xml:space="preserve">inspections </w:t>
      </w:r>
    </w:p>
    <w:p w14:paraId="4FF90834" w14:textId="77777777" w:rsidR="00B721A0" w:rsidRDefault="00B721A0" w:rsidP="00735D5E">
      <w:pPr>
        <w:pStyle w:val="ListParagraph"/>
        <w:numPr>
          <w:ilvl w:val="0"/>
          <w:numId w:val="42"/>
        </w:numPr>
        <w:spacing w:line="264" w:lineRule="auto"/>
        <w:ind w:left="1080"/>
      </w:pPr>
      <w:r>
        <w:t>connectivity network testing</w:t>
      </w:r>
    </w:p>
    <w:p w14:paraId="1FBC9593" w14:textId="77777777" w:rsidR="00B721A0" w:rsidRDefault="00B721A0" w:rsidP="00735D5E">
      <w:pPr>
        <w:pStyle w:val="ListParagraph"/>
        <w:numPr>
          <w:ilvl w:val="0"/>
          <w:numId w:val="42"/>
        </w:numPr>
        <w:spacing w:line="264" w:lineRule="auto"/>
        <w:ind w:left="1080"/>
      </w:pPr>
      <w:r>
        <w:t>field functional testing</w:t>
      </w:r>
    </w:p>
    <w:p w14:paraId="20C2E459" w14:textId="77777777" w:rsidR="00B721A0" w:rsidRDefault="00B721A0" w:rsidP="00735D5E">
      <w:pPr>
        <w:pStyle w:val="ListParagraph"/>
        <w:numPr>
          <w:ilvl w:val="0"/>
          <w:numId w:val="42"/>
        </w:numPr>
        <w:spacing w:line="264" w:lineRule="auto"/>
        <w:ind w:left="1080"/>
      </w:pPr>
      <w:r w:rsidRPr="00A57C38">
        <w:t>failure mode te</w:t>
      </w:r>
      <w:r>
        <w:t>sting</w:t>
      </w:r>
    </w:p>
    <w:p w14:paraId="6FBEE9CB" w14:textId="77777777" w:rsidR="00B721A0" w:rsidRDefault="00B721A0" w:rsidP="00735D5E">
      <w:pPr>
        <w:pStyle w:val="ListParagraph"/>
        <w:numPr>
          <w:ilvl w:val="0"/>
          <w:numId w:val="42"/>
        </w:numPr>
        <w:spacing w:line="264" w:lineRule="auto"/>
        <w:ind w:left="1080"/>
      </w:pPr>
      <w:r>
        <w:t>radio coverage testing</w:t>
      </w:r>
    </w:p>
    <w:p w14:paraId="0A1C0B2F" w14:textId="77777777" w:rsidR="00B721A0" w:rsidRDefault="00B721A0" w:rsidP="00735D5E">
      <w:pPr>
        <w:pStyle w:val="ListParagraph"/>
        <w:numPr>
          <w:ilvl w:val="0"/>
          <w:numId w:val="42"/>
        </w:numPr>
        <w:spacing w:line="264" w:lineRule="auto"/>
        <w:ind w:left="1080"/>
      </w:pPr>
      <w:r w:rsidRPr="00A57C38">
        <w:t>30-day</w:t>
      </w:r>
      <w:r>
        <w:t xml:space="preserve"> performance testing</w:t>
      </w:r>
    </w:p>
    <w:p w14:paraId="70E5B60E" w14:textId="77777777" w:rsidR="00B721A0" w:rsidRDefault="00B721A0" w:rsidP="00735D5E">
      <w:pPr>
        <w:pStyle w:val="ListParagraph"/>
        <w:numPr>
          <w:ilvl w:val="0"/>
          <w:numId w:val="42"/>
        </w:numPr>
        <w:spacing w:line="264" w:lineRule="auto"/>
        <w:ind w:left="1080"/>
      </w:pPr>
      <w:r>
        <w:t>System cutover</w:t>
      </w:r>
      <w:r w:rsidRPr="00A57C38">
        <w:t xml:space="preserve"> </w:t>
      </w:r>
    </w:p>
    <w:p w14:paraId="378628D4" w14:textId="77777777" w:rsidR="00B721A0" w:rsidRDefault="00B721A0" w:rsidP="00B721A0">
      <w:pPr>
        <w:ind w:left="1080"/>
      </w:pPr>
    </w:p>
    <w:p w14:paraId="30D91CAA" w14:textId="77777777" w:rsidR="00B721A0" w:rsidRPr="00A57C38" w:rsidRDefault="00B721A0" w:rsidP="00B721A0">
      <w:pPr>
        <w:ind w:left="720"/>
      </w:pPr>
      <w:r>
        <w:t xml:space="preserve">After conditional acceptance, the </w:t>
      </w:r>
      <w:r w:rsidRPr="00A57C38">
        <w:t>first year of maintenance and warranty</w:t>
      </w:r>
      <w:r>
        <w:t xml:space="preserve"> on the system can begin</w:t>
      </w:r>
      <w:r w:rsidRPr="00A57C38">
        <w:t>.</w:t>
      </w:r>
    </w:p>
    <w:p w14:paraId="142D82D2" w14:textId="77777777" w:rsidR="00B721A0" w:rsidRDefault="00B721A0" w:rsidP="00B721A0"/>
    <w:p w14:paraId="31007CB2" w14:textId="77777777" w:rsidR="00B721A0" w:rsidRDefault="00B721A0" w:rsidP="00B721A0">
      <w:pPr>
        <w:pStyle w:val="Heading3"/>
      </w:pPr>
      <w:bookmarkStart w:id="456" w:name="_Toc454546398"/>
      <w:bookmarkStart w:id="457" w:name="_Toc47103899"/>
      <w:r>
        <w:t xml:space="preserve">Final </w:t>
      </w:r>
      <w:r w:rsidRPr="001174B9">
        <w:t xml:space="preserve">System </w:t>
      </w:r>
      <w:r>
        <w:t>Acceptance</w:t>
      </w:r>
      <w:bookmarkEnd w:id="456"/>
      <w:bookmarkEnd w:id="457"/>
    </w:p>
    <w:p w14:paraId="7ABC7A4C" w14:textId="4527A3C9" w:rsidR="00B721A0" w:rsidRDefault="00B721A0" w:rsidP="00B721A0">
      <w:pPr>
        <w:ind w:left="720"/>
      </w:pPr>
      <w:r>
        <w:rPr>
          <w:color w:val="000000"/>
          <w:szCs w:val="20"/>
        </w:rPr>
        <w:t>Milford</w:t>
      </w:r>
      <w:r w:rsidDel="00275605">
        <w:t xml:space="preserve"> </w:t>
      </w:r>
      <w:r>
        <w:t xml:space="preserve">will provide “Final System Acceptance” when all project punch-list items resolved and approved, all submittals (including as-built documentation, maintenance &amp; operational manuals, etc.) </w:t>
      </w:r>
      <w:r w:rsidR="00710FF1">
        <w:t xml:space="preserve">are </w:t>
      </w:r>
      <w:r>
        <w:t xml:space="preserve">delivered and accepted, and all services have been </w:t>
      </w:r>
      <w:r w:rsidRPr="00614DD9">
        <w:t>satisfactorily</w:t>
      </w:r>
      <w:r w:rsidRPr="00614DD9" w:rsidDel="003B4BB8">
        <w:t xml:space="preserve"> </w:t>
      </w:r>
      <w:r>
        <w:t xml:space="preserve">performed.  </w:t>
      </w:r>
    </w:p>
    <w:p w14:paraId="2BACBA4F" w14:textId="77777777" w:rsidR="00B721A0" w:rsidRPr="00381815" w:rsidRDefault="00B721A0" w:rsidP="00B721A0">
      <w:pPr>
        <w:pStyle w:val="Heading2"/>
      </w:pPr>
      <w:bookmarkStart w:id="458" w:name="_Toc450812650"/>
      <w:bookmarkStart w:id="459" w:name="_Toc454546399"/>
      <w:r>
        <w:t xml:space="preserve"> </w:t>
      </w:r>
      <w:bookmarkStart w:id="460" w:name="_Toc47103900"/>
      <w:r w:rsidRPr="00381815">
        <w:t xml:space="preserve">Subscriber </w:t>
      </w:r>
      <w:r>
        <w:t>Equipment Programming, Installation, and Issuance</w:t>
      </w:r>
      <w:bookmarkEnd w:id="458"/>
      <w:bookmarkEnd w:id="459"/>
      <w:bookmarkEnd w:id="460"/>
    </w:p>
    <w:p w14:paraId="1C74368D" w14:textId="77777777" w:rsidR="00B721A0" w:rsidRPr="00717400" w:rsidRDefault="00B721A0" w:rsidP="00B721A0">
      <w:pPr>
        <w:pStyle w:val="Heading3"/>
      </w:pPr>
      <w:bookmarkStart w:id="461" w:name="_Toc450812651"/>
      <w:bookmarkStart w:id="462" w:name="_Toc454546400"/>
      <w:bookmarkStart w:id="463" w:name="_Toc47103901"/>
      <w:r>
        <w:t xml:space="preserve">Subscriber Equipment </w:t>
      </w:r>
      <w:r w:rsidRPr="00717400">
        <w:t>Programming</w:t>
      </w:r>
      <w:bookmarkEnd w:id="461"/>
      <w:bookmarkEnd w:id="462"/>
      <w:bookmarkEnd w:id="463"/>
    </w:p>
    <w:p w14:paraId="315D8E7F" w14:textId="77777777" w:rsidR="00B721A0" w:rsidRPr="00381815" w:rsidRDefault="00B721A0" w:rsidP="00B721A0">
      <w:pPr>
        <w:ind w:left="720"/>
      </w:pPr>
      <w:r>
        <w:t>The CONTRACTOR shall d</w:t>
      </w:r>
      <w:r w:rsidRPr="00381815">
        <w:t xml:space="preserve">evelop templates based on the fleet map </w:t>
      </w:r>
      <w:r>
        <w:t xml:space="preserve">in coordination with Milford and </w:t>
      </w:r>
      <w:r w:rsidRPr="00381815">
        <w:t>program subscriber units.</w:t>
      </w:r>
    </w:p>
    <w:p w14:paraId="6D307EB8" w14:textId="77777777" w:rsidR="00B721A0" w:rsidRPr="00381815" w:rsidRDefault="00B721A0" w:rsidP="00B721A0"/>
    <w:p w14:paraId="787A37DA" w14:textId="77777777" w:rsidR="00B721A0" w:rsidRPr="006A4976" w:rsidRDefault="00B721A0" w:rsidP="00B721A0">
      <w:pPr>
        <w:pStyle w:val="Heading3"/>
      </w:pPr>
      <w:bookmarkStart w:id="464" w:name="_Toc450812652"/>
      <w:bookmarkStart w:id="465" w:name="_Toc454546401"/>
      <w:bookmarkStart w:id="466" w:name="_Toc47103902"/>
      <w:r>
        <w:t xml:space="preserve">Mobile Radio Equipment </w:t>
      </w:r>
      <w:r w:rsidRPr="006A4976">
        <w:t>Installation</w:t>
      </w:r>
      <w:bookmarkEnd w:id="464"/>
      <w:bookmarkEnd w:id="465"/>
      <w:bookmarkEnd w:id="466"/>
    </w:p>
    <w:p w14:paraId="03BD8C54" w14:textId="77777777" w:rsidR="00B721A0" w:rsidRDefault="00B721A0" w:rsidP="00B721A0">
      <w:pPr>
        <w:ind w:left="720"/>
      </w:pPr>
      <w:r>
        <w:t>The CONTRACTOR shall i</w:t>
      </w:r>
      <w:r w:rsidRPr="005437A5">
        <w:t xml:space="preserve">nstall all new mobile </w:t>
      </w:r>
      <w:r>
        <w:t>units</w:t>
      </w:r>
      <w:r w:rsidRPr="005437A5">
        <w:t xml:space="preserve">, vehicular </w:t>
      </w:r>
      <w:r>
        <w:t xml:space="preserve">equipment, </w:t>
      </w:r>
      <w:r w:rsidRPr="005437A5">
        <w:t xml:space="preserve">chargers, and </w:t>
      </w:r>
      <w:r>
        <w:t xml:space="preserve">requested </w:t>
      </w:r>
      <w:r w:rsidRPr="005437A5">
        <w:t xml:space="preserve">accessories.  </w:t>
      </w:r>
      <w:r>
        <w:t>Installation responsibilities shall</w:t>
      </w:r>
      <w:r w:rsidRPr="005437A5">
        <w:t xml:space="preserve"> </w:t>
      </w:r>
      <w:r>
        <w:t xml:space="preserve">include </w:t>
      </w:r>
      <w:r w:rsidRPr="005437A5">
        <w:t>remov</w:t>
      </w:r>
      <w:r>
        <w:t>al</w:t>
      </w:r>
      <w:r w:rsidRPr="005437A5">
        <w:t>, as required</w:t>
      </w:r>
      <w:r>
        <w:t>,</w:t>
      </w:r>
      <w:r w:rsidRPr="00F941E7">
        <w:t xml:space="preserve"> </w:t>
      </w:r>
      <w:r>
        <w:t xml:space="preserve">of </w:t>
      </w:r>
      <w:r w:rsidRPr="005437A5">
        <w:t>existing equipment after system cutover.</w:t>
      </w:r>
    </w:p>
    <w:p w14:paraId="19BD15CF" w14:textId="77777777" w:rsidR="00B721A0" w:rsidRDefault="00B721A0" w:rsidP="00B721A0">
      <w:pPr>
        <w:ind w:left="720"/>
      </w:pPr>
    </w:p>
    <w:p w14:paraId="05FA6EE2" w14:textId="77777777" w:rsidR="00B721A0" w:rsidRPr="0074756E" w:rsidRDefault="00B721A0" w:rsidP="00B721A0">
      <w:pPr>
        <w:pStyle w:val="Heading3"/>
      </w:pPr>
      <w:bookmarkStart w:id="467" w:name="_Toc450812653"/>
      <w:bookmarkStart w:id="468" w:name="_Toc454546402"/>
      <w:bookmarkStart w:id="469" w:name="_Toc47103903"/>
      <w:r w:rsidRPr="0074756E">
        <w:t>Control Station Equipment Installation</w:t>
      </w:r>
      <w:bookmarkEnd w:id="467"/>
      <w:bookmarkEnd w:id="468"/>
      <w:bookmarkEnd w:id="469"/>
    </w:p>
    <w:p w14:paraId="737C8EEB" w14:textId="77777777" w:rsidR="00B721A0" w:rsidRDefault="00B721A0" w:rsidP="00B721A0">
      <w:pPr>
        <w:ind w:left="720"/>
      </w:pPr>
      <w:r>
        <w:t>The CONTRACTOR shall i</w:t>
      </w:r>
      <w:r w:rsidRPr="00381815">
        <w:t xml:space="preserve">nstall </w:t>
      </w:r>
      <w:r>
        <w:t xml:space="preserve">all new </w:t>
      </w:r>
      <w:r w:rsidRPr="00381815">
        <w:t xml:space="preserve">control station </w:t>
      </w:r>
      <w:r>
        <w:t xml:space="preserve">equipment with transmission line, antennas, remotes (if required), </w:t>
      </w:r>
      <w:r w:rsidRPr="00381815">
        <w:t xml:space="preserve">and </w:t>
      </w:r>
      <w:r>
        <w:t xml:space="preserve">requested </w:t>
      </w:r>
      <w:r w:rsidRPr="00381815">
        <w:t>accessor</w:t>
      </w:r>
      <w:r>
        <w:t>ies.</w:t>
      </w:r>
    </w:p>
    <w:p w14:paraId="0C83BDC4" w14:textId="77777777" w:rsidR="00B721A0" w:rsidRDefault="00B721A0" w:rsidP="00B721A0">
      <w:pPr>
        <w:ind w:left="720"/>
      </w:pPr>
    </w:p>
    <w:p w14:paraId="7E0BBB33" w14:textId="77777777" w:rsidR="000C1744" w:rsidRDefault="00B721A0" w:rsidP="009838E0">
      <w:pPr>
        <w:ind w:left="720"/>
      </w:pPr>
      <w:r>
        <w:t>Milford will provide the e</w:t>
      </w:r>
      <w:r w:rsidRPr="00381815">
        <w:t xml:space="preserve">xact locations for equipment </w:t>
      </w:r>
      <w:r>
        <w:t>to the</w:t>
      </w:r>
      <w:r w:rsidRPr="00381815">
        <w:t xml:space="preserve"> </w:t>
      </w:r>
      <w:r>
        <w:t>CONTRACTOR and coordinate with installation</w:t>
      </w:r>
      <w:r w:rsidRPr="00381815">
        <w:t>.</w:t>
      </w:r>
    </w:p>
    <w:p w14:paraId="25C41003" w14:textId="77777777" w:rsidR="000C1744" w:rsidRDefault="000C1744" w:rsidP="009838E0">
      <w:pPr>
        <w:ind w:left="720"/>
      </w:pPr>
    </w:p>
    <w:p w14:paraId="299DFCB0" w14:textId="77777777" w:rsidR="00B721A0" w:rsidRPr="00A3370F" w:rsidRDefault="00B721A0" w:rsidP="00B721A0">
      <w:pPr>
        <w:pStyle w:val="Heading2"/>
      </w:pPr>
      <w:bookmarkStart w:id="470" w:name="_Toc332190754"/>
      <w:bookmarkStart w:id="471" w:name="_Toc450812655"/>
      <w:bookmarkStart w:id="472" w:name="_Toc454546403"/>
      <w:r>
        <w:lastRenderedPageBreak/>
        <w:t xml:space="preserve"> </w:t>
      </w:r>
      <w:bookmarkStart w:id="473" w:name="_Toc47103904"/>
      <w:r>
        <w:t>Documentation</w:t>
      </w:r>
      <w:bookmarkEnd w:id="470"/>
      <w:bookmarkEnd w:id="471"/>
      <w:bookmarkEnd w:id="472"/>
      <w:bookmarkEnd w:id="473"/>
    </w:p>
    <w:p w14:paraId="2CF3C5DA" w14:textId="77777777" w:rsidR="00B721A0" w:rsidRPr="0069096F" w:rsidRDefault="00B721A0" w:rsidP="00B721A0">
      <w:pPr>
        <w:pStyle w:val="Heading3"/>
      </w:pPr>
      <w:bookmarkStart w:id="474" w:name="_Toc206232471"/>
      <w:bookmarkStart w:id="475" w:name="_Toc254964653"/>
      <w:bookmarkStart w:id="476" w:name="_Toc296598533"/>
      <w:bookmarkStart w:id="477" w:name="_Toc332190755"/>
      <w:bookmarkStart w:id="478" w:name="_Toc450812656"/>
      <w:bookmarkStart w:id="479" w:name="_Toc454546404"/>
      <w:bookmarkStart w:id="480" w:name="_Toc47103905"/>
      <w:r w:rsidRPr="0069096F">
        <w:t>Standard Manuals</w:t>
      </w:r>
      <w:bookmarkEnd w:id="474"/>
      <w:bookmarkEnd w:id="475"/>
      <w:bookmarkEnd w:id="476"/>
      <w:bookmarkEnd w:id="477"/>
      <w:bookmarkEnd w:id="478"/>
      <w:bookmarkEnd w:id="479"/>
      <w:bookmarkEnd w:id="480"/>
    </w:p>
    <w:p w14:paraId="1EFA14D6" w14:textId="77777777" w:rsidR="00B721A0" w:rsidRDefault="00B721A0" w:rsidP="00B721A0">
      <w:pPr>
        <w:ind w:left="720"/>
      </w:pPr>
      <w:r>
        <w:t>The CONTRACTOR shall provide o</w:t>
      </w:r>
      <w:r w:rsidRPr="00DD56BD">
        <w:t>peration</w:t>
      </w:r>
      <w:r>
        <w:t>al</w:t>
      </w:r>
      <w:r w:rsidRPr="00DD56BD">
        <w:t xml:space="preserve"> and maintenance manuals for each model of fixed equipment </w:t>
      </w:r>
      <w:r w:rsidRPr="0069096F">
        <w:t>with shipment</w:t>
      </w:r>
      <w:r w:rsidRPr="00DD56BD">
        <w:t>.  The required quantities are as follows:</w:t>
      </w:r>
    </w:p>
    <w:p w14:paraId="7AFE2B02" w14:textId="77777777" w:rsidR="00B721A0" w:rsidRDefault="00B721A0" w:rsidP="00B721A0">
      <w:pPr>
        <w:ind w:left="72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4149"/>
      </w:tblGrid>
      <w:tr w:rsidR="00B721A0" w:rsidRPr="00DD56BD" w14:paraId="3CF35503" w14:textId="77777777" w:rsidTr="00E34C44">
        <w:trPr>
          <w:cantSplit/>
          <w:tblHeader/>
          <w:jc w:val="center"/>
        </w:trPr>
        <w:tc>
          <w:tcPr>
            <w:tcW w:w="2160" w:type="dxa"/>
            <w:shd w:val="clear" w:color="auto" w:fill="005A7E"/>
            <w:vAlign w:val="bottom"/>
          </w:tcPr>
          <w:p w14:paraId="03C4E0B2" w14:textId="77777777" w:rsidR="00B721A0" w:rsidRPr="00DD56BD" w:rsidRDefault="00B721A0" w:rsidP="00B721A0">
            <w:pPr>
              <w:jc w:val="center"/>
              <w:rPr>
                <w:b/>
                <w:color w:val="FFFFFF"/>
              </w:rPr>
            </w:pPr>
            <w:r w:rsidRPr="00DD56BD">
              <w:rPr>
                <w:b/>
                <w:color w:val="FFFFFF"/>
              </w:rPr>
              <w:t>Number of Units Purchased</w:t>
            </w:r>
          </w:p>
        </w:tc>
        <w:tc>
          <w:tcPr>
            <w:tcW w:w="4149" w:type="dxa"/>
            <w:shd w:val="clear" w:color="auto" w:fill="005A7E"/>
            <w:vAlign w:val="center"/>
          </w:tcPr>
          <w:p w14:paraId="32ECAE9C" w14:textId="77777777" w:rsidR="00B721A0" w:rsidRPr="00DD56BD" w:rsidRDefault="00B721A0" w:rsidP="00B721A0">
            <w:pPr>
              <w:jc w:val="center"/>
              <w:rPr>
                <w:b/>
                <w:color w:val="FFFFFF"/>
              </w:rPr>
            </w:pPr>
            <w:r w:rsidRPr="00DD56BD">
              <w:rPr>
                <w:b/>
                <w:color w:val="FFFFFF"/>
              </w:rPr>
              <w:t>Number of Manuals Required</w:t>
            </w:r>
          </w:p>
        </w:tc>
      </w:tr>
      <w:tr w:rsidR="00B721A0" w:rsidRPr="00DD56BD" w14:paraId="6EA31E39" w14:textId="77777777" w:rsidTr="00B721A0">
        <w:trPr>
          <w:cantSplit/>
          <w:jc w:val="center"/>
        </w:trPr>
        <w:tc>
          <w:tcPr>
            <w:tcW w:w="2160" w:type="dxa"/>
            <w:vAlign w:val="center"/>
          </w:tcPr>
          <w:p w14:paraId="5E1132B9" w14:textId="77777777" w:rsidR="00B721A0" w:rsidRPr="00DD56BD" w:rsidRDefault="00B721A0" w:rsidP="00B721A0">
            <w:pPr>
              <w:jc w:val="center"/>
            </w:pPr>
            <w:r w:rsidRPr="00DD56BD">
              <w:t>≤20</w:t>
            </w:r>
          </w:p>
        </w:tc>
        <w:tc>
          <w:tcPr>
            <w:tcW w:w="4149" w:type="dxa"/>
          </w:tcPr>
          <w:p w14:paraId="54D3CCDB" w14:textId="77777777" w:rsidR="00B721A0" w:rsidRPr="00DD56BD" w:rsidRDefault="00B721A0" w:rsidP="00B721A0">
            <w:r w:rsidRPr="00DD56BD">
              <w:t>Five hard copies</w:t>
            </w:r>
          </w:p>
          <w:p w14:paraId="5C66CBBE" w14:textId="77777777" w:rsidR="00B721A0" w:rsidRPr="00DD56BD" w:rsidRDefault="00B721A0" w:rsidP="00B721A0">
            <w:r w:rsidRPr="00DD56BD">
              <w:t>One electronic copy</w:t>
            </w:r>
          </w:p>
        </w:tc>
      </w:tr>
      <w:tr w:rsidR="00B721A0" w:rsidRPr="00DD56BD" w14:paraId="1AAACE40" w14:textId="77777777" w:rsidTr="00B721A0">
        <w:trPr>
          <w:cantSplit/>
          <w:jc w:val="center"/>
        </w:trPr>
        <w:tc>
          <w:tcPr>
            <w:tcW w:w="2160" w:type="dxa"/>
            <w:vAlign w:val="center"/>
          </w:tcPr>
          <w:p w14:paraId="02CB679F" w14:textId="77777777" w:rsidR="00B721A0" w:rsidRPr="00DD56BD" w:rsidRDefault="00B721A0" w:rsidP="00B721A0">
            <w:pPr>
              <w:jc w:val="center"/>
            </w:pPr>
            <w:r w:rsidRPr="00DD56BD">
              <w:t>&gt;20</w:t>
            </w:r>
          </w:p>
        </w:tc>
        <w:tc>
          <w:tcPr>
            <w:tcW w:w="4149" w:type="dxa"/>
          </w:tcPr>
          <w:p w14:paraId="5052FC6D" w14:textId="77777777" w:rsidR="00B721A0" w:rsidRPr="00DD56BD" w:rsidRDefault="00B721A0" w:rsidP="00B721A0">
            <w:r w:rsidRPr="00DD56BD">
              <w:t>One additional hard copy for each 10 additional units</w:t>
            </w:r>
          </w:p>
        </w:tc>
      </w:tr>
    </w:tbl>
    <w:p w14:paraId="25B71FE7" w14:textId="77777777" w:rsidR="00B721A0" w:rsidRPr="00DD56BD" w:rsidRDefault="00B721A0" w:rsidP="00B721A0"/>
    <w:p w14:paraId="7D4FB2A9" w14:textId="77777777" w:rsidR="00B721A0" w:rsidRPr="00DD56BD" w:rsidRDefault="00B721A0" w:rsidP="00B721A0">
      <w:pPr>
        <w:ind w:left="720"/>
      </w:pPr>
      <w:r w:rsidRPr="00DD56BD">
        <w:t>Manuals shall be complete, self-contained and of the same revision level as the equipment provided.</w:t>
      </w:r>
    </w:p>
    <w:p w14:paraId="7586041D" w14:textId="77777777" w:rsidR="00B721A0" w:rsidRPr="00DD56BD" w:rsidRDefault="00B721A0" w:rsidP="00B721A0">
      <w:pPr>
        <w:ind w:left="720"/>
      </w:pPr>
    </w:p>
    <w:p w14:paraId="3158BD27" w14:textId="77777777" w:rsidR="00B721A0" w:rsidRDefault="00B721A0" w:rsidP="00B721A0">
      <w:pPr>
        <w:ind w:left="720"/>
      </w:pPr>
      <w:r>
        <w:t>The CONTRACTOR shall p</w:t>
      </w:r>
      <w:r w:rsidRPr="00DD56BD">
        <w:t xml:space="preserve">rovide </w:t>
      </w:r>
      <w:r>
        <w:t>Milford with</w:t>
      </w:r>
      <w:r w:rsidRPr="00DD56BD">
        <w:t xml:space="preserve"> an electronic subscription to the latest equipment manuals and technical service bulletins for a period of five years after system acceptance.</w:t>
      </w:r>
    </w:p>
    <w:p w14:paraId="345D5B4F" w14:textId="77777777" w:rsidR="00B721A0" w:rsidRPr="00136B2B" w:rsidRDefault="00B721A0" w:rsidP="00B721A0"/>
    <w:p w14:paraId="7C84ACE1" w14:textId="77777777" w:rsidR="00B721A0" w:rsidRPr="001C4CC0" w:rsidRDefault="00B721A0" w:rsidP="00B721A0">
      <w:pPr>
        <w:pStyle w:val="Heading3"/>
      </w:pPr>
      <w:bookmarkStart w:id="481" w:name="_Toc450812657"/>
      <w:bookmarkStart w:id="482" w:name="_Toc454546405"/>
      <w:bookmarkStart w:id="483" w:name="_Toc47103906"/>
      <w:bookmarkStart w:id="484" w:name="_Toc254964654"/>
      <w:bookmarkStart w:id="485" w:name="_Toc296598534"/>
      <w:bookmarkStart w:id="486" w:name="_Toc332190756"/>
      <w:r w:rsidRPr="006B6196">
        <w:t>Physical Facilities As-Built D</w:t>
      </w:r>
      <w:r w:rsidRPr="001C4CC0">
        <w:t>ocumentation</w:t>
      </w:r>
      <w:bookmarkEnd w:id="481"/>
      <w:bookmarkEnd w:id="482"/>
      <w:bookmarkEnd w:id="483"/>
    </w:p>
    <w:p w14:paraId="08E92303" w14:textId="77777777" w:rsidR="00B721A0" w:rsidRPr="001C4CC0" w:rsidRDefault="00B721A0" w:rsidP="00B721A0">
      <w:pPr>
        <w:ind w:left="720"/>
        <w:contextualSpacing/>
      </w:pPr>
      <w:r w:rsidRPr="001C4CC0">
        <w:t>The CONTRACTOR shall submit two draft hard copies of all facilities as-built documentation to Milford for review and approval.</w:t>
      </w:r>
    </w:p>
    <w:p w14:paraId="72F0D386" w14:textId="77777777" w:rsidR="00B721A0" w:rsidRPr="001C4CC0" w:rsidRDefault="00B721A0" w:rsidP="00B721A0">
      <w:pPr>
        <w:ind w:left="720"/>
      </w:pPr>
    </w:p>
    <w:p w14:paraId="1BEFA6AE" w14:textId="168AB269" w:rsidR="00B721A0" w:rsidRDefault="00B721A0" w:rsidP="00B721A0">
      <w:pPr>
        <w:ind w:left="720"/>
        <w:contextualSpacing/>
      </w:pPr>
      <w:r w:rsidRPr="001C4CC0">
        <w:t>The CONTRACTOR shall provide two bound hard cop</w:t>
      </w:r>
      <w:r w:rsidR="009838E0" w:rsidRPr="001C4CC0">
        <w:t>ies of the</w:t>
      </w:r>
      <w:r w:rsidRPr="001C4CC0">
        <w:t xml:space="preserve"> final versions of physical facilities as</w:t>
      </w:r>
      <w:r w:rsidRPr="001C4CC0">
        <w:noBreakHyphen/>
        <w:t>built documentation to Milford at the same time as, and coordinated with, the maintenance documentation.  The CONTRACTOR shall provide five sets of as-built documentation in electronic format via USB flash drive.</w:t>
      </w:r>
      <w:r>
        <w:t xml:space="preserve"> </w:t>
      </w:r>
    </w:p>
    <w:p w14:paraId="53DA235F" w14:textId="77777777" w:rsidR="00B721A0" w:rsidRDefault="00B721A0" w:rsidP="00B721A0">
      <w:pPr>
        <w:ind w:left="720"/>
        <w:contextualSpacing/>
      </w:pPr>
    </w:p>
    <w:p w14:paraId="728BDC42" w14:textId="77777777" w:rsidR="00B721A0" w:rsidRPr="00B63166" w:rsidRDefault="00B721A0" w:rsidP="00B721A0">
      <w:pPr>
        <w:ind w:left="720"/>
        <w:contextualSpacing/>
      </w:pPr>
      <w:r w:rsidRPr="00B63166">
        <w:t xml:space="preserve">Physical facilities/site construction as-built drawings include, but are not limited to, the following: </w:t>
      </w:r>
    </w:p>
    <w:p w14:paraId="7A8DCDA1" w14:textId="77777777" w:rsidR="00B721A0" w:rsidRPr="00B63166" w:rsidRDefault="00B721A0" w:rsidP="00735D5E">
      <w:pPr>
        <w:pStyle w:val="ListParagraph"/>
        <w:numPr>
          <w:ilvl w:val="0"/>
          <w:numId w:val="42"/>
        </w:numPr>
        <w:spacing w:line="264" w:lineRule="auto"/>
        <w:ind w:left="1080"/>
      </w:pPr>
      <w:r w:rsidRPr="00B63166">
        <w:t>Site layout drawings</w:t>
      </w:r>
    </w:p>
    <w:p w14:paraId="2D168ADB" w14:textId="77777777" w:rsidR="00B721A0" w:rsidRPr="008C46A1" w:rsidRDefault="00B721A0" w:rsidP="00735D5E">
      <w:pPr>
        <w:pStyle w:val="ListParagraph"/>
        <w:numPr>
          <w:ilvl w:val="0"/>
          <w:numId w:val="42"/>
        </w:numPr>
        <w:spacing w:line="264" w:lineRule="auto"/>
        <w:ind w:left="1080"/>
      </w:pPr>
      <w:r w:rsidRPr="008C46A1">
        <w:t>Floor plans</w:t>
      </w:r>
    </w:p>
    <w:p w14:paraId="54D9C6A7" w14:textId="77777777" w:rsidR="00B721A0" w:rsidRPr="008C46A1" w:rsidRDefault="00B721A0" w:rsidP="00735D5E">
      <w:pPr>
        <w:pStyle w:val="ListParagraph"/>
        <w:numPr>
          <w:ilvl w:val="0"/>
          <w:numId w:val="42"/>
        </w:numPr>
        <w:spacing w:line="264" w:lineRule="auto"/>
        <w:ind w:left="1080"/>
      </w:pPr>
      <w:r w:rsidRPr="008C46A1">
        <w:t>Site grounding drawings</w:t>
      </w:r>
    </w:p>
    <w:p w14:paraId="41A6DF5E" w14:textId="77777777" w:rsidR="00B721A0" w:rsidRPr="008C46A1" w:rsidRDefault="00B721A0" w:rsidP="00735D5E">
      <w:pPr>
        <w:pStyle w:val="ListParagraph"/>
        <w:numPr>
          <w:ilvl w:val="0"/>
          <w:numId w:val="42"/>
        </w:numPr>
        <w:spacing w:line="264" w:lineRule="auto"/>
        <w:ind w:left="1080"/>
      </w:pPr>
      <w:r w:rsidRPr="008C46A1">
        <w:t>Building elevation detail drawings with foundations</w:t>
      </w:r>
    </w:p>
    <w:p w14:paraId="39D3E5CD" w14:textId="77777777" w:rsidR="00B721A0" w:rsidRPr="008C46A1" w:rsidRDefault="00B721A0" w:rsidP="00735D5E">
      <w:pPr>
        <w:pStyle w:val="ListParagraph"/>
        <w:numPr>
          <w:ilvl w:val="0"/>
          <w:numId w:val="42"/>
        </w:numPr>
        <w:spacing w:line="264" w:lineRule="auto"/>
        <w:ind w:left="1080"/>
      </w:pPr>
      <w:r w:rsidRPr="008C46A1">
        <w:t>Building layout drawings</w:t>
      </w:r>
    </w:p>
    <w:p w14:paraId="1123BC59" w14:textId="77777777" w:rsidR="00B721A0" w:rsidRPr="008C46A1" w:rsidRDefault="00B721A0" w:rsidP="00735D5E">
      <w:pPr>
        <w:pStyle w:val="ListParagraph"/>
        <w:numPr>
          <w:ilvl w:val="0"/>
          <w:numId w:val="42"/>
        </w:numPr>
        <w:spacing w:line="264" w:lineRule="auto"/>
        <w:ind w:left="1080"/>
      </w:pPr>
      <w:r w:rsidRPr="008C46A1">
        <w:t>AC and DC electrical distribution drawings</w:t>
      </w:r>
    </w:p>
    <w:p w14:paraId="22FD51C4" w14:textId="77777777" w:rsidR="00B721A0" w:rsidRPr="008C46A1" w:rsidRDefault="00B721A0" w:rsidP="00735D5E">
      <w:pPr>
        <w:pStyle w:val="ListParagraph"/>
        <w:numPr>
          <w:ilvl w:val="0"/>
          <w:numId w:val="42"/>
        </w:numPr>
        <w:spacing w:line="264" w:lineRule="auto"/>
        <w:ind w:left="1080"/>
      </w:pPr>
      <w:r w:rsidRPr="008C46A1">
        <w:t>Site utility connection details</w:t>
      </w:r>
    </w:p>
    <w:p w14:paraId="6B367EDA" w14:textId="77777777" w:rsidR="00B721A0" w:rsidRPr="008C46A1" w:rsidRDefault="00B721A0" w:rsidP="00735D5E">
      <w:pPr>
        <w:pStyle w:val="ListParagraph"/>
        <w:numPr>
          <w:ilvl w:val="0"/>
          <w:numId w:val="42"/>
        </w:numPr>
        <w:spacing w:line="264" w:lineRule="auto"/>
        <w:ind w:left="1080"/>
      </w:pPr>
      <w:r w:rsidRPr="008C46A1">
        <w:t>Fence installation details</w:t>
      </w:r>
    </w:p>
    <w:p w14:paraId="24AD694F" w14:textId="77777777" w:rsidR="00B721A0" w:rsidRPr="008C46A1" w:rsidRDefault="00B721A0" w:rsidP="00735D5E">
      <w:pPr>
        <w:pStyle w:val="ListParagraph"/>
        <w:numPr>
          <w:ilvl w:val="0"/>
          <w:numId w:val="42"/>
        </w:numPr>
        <w:spacing w:line="264" w:lineRule="auto"/>
        <w:ind w:left="1080"/>
      </w:pPr>
      <w:r w:rsidRPr="008C46A1">
        <w:t>Foundation details for shelter, towers</w:t>
      </w:r>
      <w:r>
        <w:t>,</w:t>
      </w:r>
      <w:r w:rsidRPr="008C46A1">
        <w:t xml:space="preserve"> and LPG tank</w:t>
      </w:r>
    </w:p>
    <w:p w14:paraId="2BADB5C5" w14:textId="77777777" w:rsidR="00B721A0" w:rsidRPr="008C46A1" w:rsidRDefault="00B721A0" w:rsidP="00735D5E">
      <w:pPr>
        <w:pStyle w:val="ListParagraph"/>
        <w:numPr>
          <w:ilvl w:val="0"/>
          <w:numId w:val="42"/>
        </w:numPr>
        <w:spacing w:line="264" w:lineRule="auto"/>
        <w:ind w:left="1080"/>
      </w:pPr>
      <w:r w:rsidRPr="008C46A1">
        <w:t>Site lighting details</w:t>
      </w:r>
    </w:p>
    <w:p w14:paraId="422317A4" w14:textId="77777777" w:rsidR="00B721A0" w:rsidRPr="008C46A1" w:rsidRDefault="00B721A0" w:rsidP="00735D5E">
      <w:pPr>
        <w:pStyle w:val="ListParagraph"/>
        <w:numPr>
          <w:ilvl w:val="0"/>
          <w:numId w:val="42"/>
        </w:numPr>
        <w:spacing w:line="264" w:lineRule="auto"/>
        <w:ind w:left="1080"/>
      </w:pPr>
      <w:r w:rsidRPr="008C46A1">
        <w:t>Fire detection/suppression system drawings</w:t>
      </w:r>
    </w:p>
    <w:p w14:paraId="574EB695" w14:textId="77777777" w:rsidR="00B721A0" w:rsidRPr="008C46A1" w:rsidRDefault="00B721A0" w:rsidP="00735D5E">
      <w:pPr>
        <w:pStyle w:val="ListParagraph"/>
        <w:numPr>
          <w:ilvl w:val="0"/>
          <w:numId w:val="42"/>
        </w:numPr>
        <w:spacing w:line="264" w:lineRule="auto"/>
        <w:ind w:left="1080"/>
      </w:pPr>
      <w:r w:rsidRPr="008C46A1">
        <w:t>Tower design detail drawings including light controller wiring</w:t>
      </w:r>
    </w:p>
    <w:p w14:paraId="01BF6154" w14:textId="77777777" w:rsidR="00B721A0" w:rsidRPr="008C46A1" w:rsidRDefault="00B721A0" w:rsidP="00735D5E">
      <w:pPr>
        <w:pStyle w:val="ListParagraph"/>
        <w:numPr>
          <w:ilvl w:val="0"/>
          <w:numId w:val="42"/>
        </w:numPr>
        <w:spacing w:line="264" w:lineRule="auto"/>
        <w:ind w:left="1080"/>
      </w:pPr>
      <w:r w:rsidRPr="008C46A1">
        <w:t>Antenna, combiner, coax line and antenna placement drawings</w:t>
      </w:r>
    </w:p>
    <w:p w14:paraId="260575E9" w14:textId="77777777" w:rsidR="00B721A0" w:rsidRPr="008C46A1" w:rsidRDefault="00B721A0" w:rsidP="00735D5E">
      <w:pPr>
        <w:pStyle w:val="ListParagraph"/>
        <w:numPr>
          <w:ilvl w:val="0"/>
          <w:numId w:val="42"/>
        </w:numPr>
        <w:spacing w:line="264" w:lineRule="auto"/>
        <w:ind w:left="1080"/>
      </w:pPr>
      <w:r w:rsidRPr="008C46A1">
        <w:t>Equipment layout drawings</w:t>
      </w:r>
    </w:p>
    <w:p w14:paraId="3A892D6F" w14:textId="77777777" w:rsidR="00B721A0" w:rsidRPr="008C46A1" w:rsidRDefault="00B721A0" w:rsidP="00735D5E">
      <w:pPr>
        <w:pStyle w:val="ListParagraph"/>
        <w:numPr>
          <w:ilvl w:val="0"/>
          <w:numId w:val="42"/>
        </w:numPr>
        <w:spacing w:line="264" w:lineRule="auto"/>
        <w:ind w:left="1080"/>
      </w:pPr>
      <w:r w:rsidRPr="008C46A1">
        <w:t>Equipment/rack elevation profiles</w:t>
      </w:r>
    </w:p>
    <w:p w14:paraId="3BA0D83C" w14:textId="77777777" w:rsidR="00B721A0" w:rsidRPr="008C46A1" w:rsidRDefault="00B721A0" w:rsidP="00735D5E">
      <w:pPr>
        <w:pStyle w:val="ListParagraph"/>
        <w:numPr>
          <w:ilvl w:val="0"/>
          <w:numId w:val="42"/>
        </w:numPr>
        <w:spacing w:line="264" w:lineRule="auto"/>
        <w:ind w:left="1080"/>
      </w:pPr>
      <w:r w:rsidRPr="008C46A1">
        <w:t>Console operator position layout drawings</w:t>
      </w:r>
    </w:p>
    <w:p w14:paraId="249458A1" w14:textId="77777777" w:rsidR="00B721A0" w:rsidRPr="008C46A1" w:rsidRDefault="00B721A0" w:rsidP="00735D5E">
      <w:pPr>
        <w:pStyle w:val="ListParagraph"/>
        <w:numPr>
          <w:ilvl w:val="0"/>
          <w:numId w:val="42"/>
        </w:numPr>
        <w:spacing w:line="264" w:lineRule="auto"/>
        <w:ind w:left="1080"/>
      </w:pPr>
      <w:r w:rsidRPr="008C46A1">
        <w:t>Equipment shelter plans</w:t>
      </w:r>
      <w:r>
        <w:t>:</w:t>
      </w:r>
      <w:r w:rsidRPr="008C46A1">
        <w:t xml:space="preserve"> providing AC distribution, lighting, grounding, HVAC, and cable ladder details</w:t>
      </w:r>
    </w:p>
    <w:p w14:paraId="6A18E25E" w14:textId="77777777" w:rsidR="00B721A0" w:rsidRDefault="00B721A0" w:rsidP="00B721A0">
      <w:pPr>
        <w:contextualSpacing/>
      </w:pPr>
    </w:p>
    <w:p w14:paraId="57B10DBC" w14:textId="77777777" w:rsidR="00B721A0" w:rsidRPr="008C46A1" w:rsidRDefault="00B721A0" w:rsidP="00B721A0">
      <w:pPr>
        <w:ind w:left="720"/>
        <w:contextualSpacing/>
      </w:pPr>
      <w:r>
        <w:t>The CONTRACTOR shall p</w:t>
      </w:r>
      <w:r w:rsidRPr="00457C4A">
        <w:t>rovide one bound hard copy at each site, including the Dispatch Center and the backup Dispatch Center.</w:t>
      </w:r>
    </w:p>
    <w:p w14:paraId="3E68BA1E" w14:textId="77777777" w:rsidR="00B721A0" w:rsidRPr="00F3606C" w:rsidRDefault="00B721A0" w:rsidP="00B721A0">
      <w:pPr>
        <w:spacing w:line="240" w:lineRule="auto"/>
        <w:contextualSpacing/>
      </w:pPr>
    </w:p>
    <w:p w14:paraId="52B8DC0D" w14:textId="77777777" w:rsidR="00B721A0" w:rsidRPr="0069096F" w:rsidRDefault="00B721A0" w:rsidP="00B721A0">
      <w:pPr>
        <w:pStyle w:val="Heading3"/>
      </w:pPr>
      <w:bookmarkStart w:id="487" w:name="_Toc450812658"/>
      <w:bookmarkStart w:id="488" w:name="_Toc454546406"/>
      <w:bookmarkStart w:id="489" w:name="_Toc47103907"/>
      <w:r w:rsidRPr="0069096F">
        <w:lastRenderedPageBreak/>
        <w:t>System Maintenance Documentation</w:t>
      </w:r>
      <w:bookmarkEnd w:id="484"/>
      <w:bookmarkEnd w:id="485"/>
      <w:bookmarkEnd w:id="486"/>
      <w:bookmarkEnd w:id="487"/>
      <w:bookmarkEnd w:id="488"/>
      <w:bookmarkEnd w:id="489"/>
    </w:p>
    <w:p w14:paraId="18DEBFAF" w14:textId="77777777" w:rsidR="00B721A0" w:rsidRDefault="00B721A0" w:rsidP="00B721A0">
      <w:pPr>
        <w:ind w:left="720"/>
      </w:pPr>
      <w:r>
        <w:t>The CONTRACTOR shall p</w:t>
      </w:r>
      <w:r w:rsidRPr="00136B2B">
        <w:t>rovide system maintenance documentation to allow a properly trained technician to understand, configure, maintain, troubleshoot</w:t>
      </w:r>
      <w:r>
        <w:t>,</w:t>
      </w:r>
      <w:r w:rsidRPr="00136B2B">
        <w:t xml:space="preserve"> and repair the radio system.  System maintenance documentation includes</w:t>
      </w:r>
      <w:r>
        <w:t>,</w:t>
      </w:r>
      <w:r w:rsidRPr="00136B2B">
        <w:t xml:space="preserve"> but is not limited to the following:</w:t>
      </w:r>
    </w:p>
    <w:p w14:paraId="346C51B3" w14:textId="77777777" w:rsidR="00B721A0" w:rsidRPr="00136B2B" w:rsidRDefault="00B721A0" w:rsidP="00B721A0">
      <w:pPr>
        <w:pStyle w:val="2BulletsLevel1"/>
        <w:numPr>
          <w:ilvl w:val="0"/>
          <w:numId w:val="1"/>
        </w:numPr>
        <w:ind w:left="1080"/>
      </w:pPr>
      <w:r w:rsidRPr="00136B2B">
        <w:t>System operational description, including a description of the function of each major system component, circuit types and signal flow between system components</w:t>
      </w:r>
    </w:p>
    <w:p w14:paraId="3A87118D" w14:textId="77777777" w:rsidR="00B721A0" w:rsidRPr="00136B2B" w:rsidRDefault="00B721A0" w:rsidP="00B721A0">
      <w:pPr>
        <w:pStyle w:val="2BulletsLevel1"/>
        <w:numPr>
          <w:ilvl w:val="0"/>
          <w:numId w:val="1"/>
        </w:numPr>
        <w:ind w:left="1080"/>
      </w:pPr>
      <w:r w:rsidRPr="00136B2B">
        <w:t>System interconnection drawings and block diagrams depicting system architecture</w:t>
      </w:r>
    </w:p>
    <w:p w14:paraId="6AB919AC" w14:textId="77777777" w:rsidR="00B721A0" w:rsidRDefault="00B721A0" w:rsidP="00B721A0">
      <w:pPr>
        <w:pStyle w:val="2BulletsLevel1"/>
        <w:numPr>
          <w:ilvl w:val="0"/>
          <w:numId w:val="1"/>
        </w:numPr>
        <w:ind w:left="1080"/>
      </w:pPr>
      <w:r w:rsidRPr="00136B2B">
        <w:t>Numbering and labeling of all interconnecting cabling</w:t>
      </w:r>
    </w:p>
    <w:p w14:paraId="5A1AD850" w14:textId="77777777" w:rsidR="00B721A0" w:rsidRPr="00136B2B" w:rsidRDefault="00B721A0" w:rsidP="00B721A0">
      <w:pPr>
        <w:pStyle w:val="2BulletsLevel1"/>
        <w:numPr>
          <w:ilvl w:val="0"/>
          <w:numId w:val="1"/>
        </w:numPr>
        <w:ind w:left="1080"/>
      </w:pPr>
      <w:r>
        <w:t>Pin-out of all cabling connectors</w:t>
      </w:r>
    </w:p>
    <w:p w14:paraId="52E9666E" w14:textId="77777777" w:rsidR="00B721A0" w:rsidRPr="00136B2B" w:rsidRDefault="00B721A0" w:rsidP="00B721A0">
      <w:pPr>
        <w:pStyle w:val="2BulletsLevel1"/>
        <w:numPr>
          <w:ilvl w:val="0"/>
          <w:numId w:val="1"/>
        </w:numPr>
        <w:ind w:left="1080"/>
      </w:pPr>
      <w:r w:rsidRPr="00136B2B">
        <w:t>Numbering and labeling of all connections to punch blocks</w:t>
      </w:r>
    </w:p>
    <w:p w14:paraId="5F0B5CFB" w14:textId="77777777" w:rsidR="00B721A0" w:rsidRPr="00136B2B" w:rsidRDefault="00B721A0" w:rsidP="00B721A0">
      <w:pPr>
        <w:pStyle w:val="2BulletsLevel1"/>
        <w:numPr>
          <w:ilvl w:val="0"/>
          <w:numId w:val="1"/>
        </w:numPr>
        <w:ind w:left="1080"/>
      </w:pPr>
      <w:r w:rsidRPr="00136B2B">
        <w:t xml:space="preserve">System interconnection and installation documentation as required for vendor equipment and/or physical facilities </w:t>
      </w:r>
    </w:p>
    <w:p w14:paraId="51FAECEA" w14:textId="77777777" w:rsidR="00B721A0" w:rsidRPr="00136B2B" w:rsidRDefault="00B721A0" w:rsidP="00B721A0">
      <w:pPr>
        <w:pStyle w:val="2BulletsLevel1"/>
        <w:numPr>
          <w:ilvl w:val="0"/>
          <w:numId w:val="1"/>
        </w:numPr>
        <w:ind w:left="1080"/>
      </w:pPr>
      <w:r w:rsidRPr="00136B2B">
        <w:t>Complete list of all major fixed equipment by model number and revision code and installed firmware/software with revision (configuration control) numbers</w:t>
      </w:r>
    </w:p>
    <w:p w14:paraId="225F9DC8" w14:textId="77777777" w:rsidR="00B721A0" w:rsidRPr="00136B2B" w:rsidRDefault="00B721A0" w:rsidP="00B721A0">
      <w:pPr>
        <w:pStyle w:val="2BulletsLevel1"/>
        <w:numPr>
          <w:ilvl w:val="0"/>
          <w:numId w:val="1"/>
        </w:numPr>
        <w:ind w:left="1080"/>
      </w:pPr>
      <w:r w:rsidRPr="00136B2B">
        <w:t>A chart or list of software and firmware version numbers, programming parameters and jumper configurations as they apply</w:t>
      </w:r>
    </w:p>
    <w:p w14:paraId="4934D427" w14:textId="77777777" w:rsidR="00B721A0" w:rsidRPr="00136B2B" w:rsidRDefault="00B721A0" w:rsidP="00B721A0">
      <w:pPr>
        <w:pStyle w:val="2BulletsLevel1"/>
        <w:numPr>
          <w:ilvl w:val="0"/>
          <w:numId w:val="1"/>
        </w:numPr>
        <w:ind w:left="1080"/>
      </w:pPr>
      <w:r w:rsidRPr="00136B2B">
        <w:t>Record of any telephone circuits interconnected with the equipment by circuit number and telephone number</w:t>
      </w:r>
    </w:p>
    <w:p w14:paraId="0ABBB57C" w14:textId="77777777" w:rsidR="00B721A0" w:rsidRPr="00136B2B" w:rsidRDefault="00B721A0" w:rsidP="00B721A0">
      <w:pPr>
        <w:pStyle w:val="2BulletsLevel1"/>
        <w:numPr>
          <w:ilvl w:val="0"/>
          <w:numId w:val="1"/>
        </w:numPr>
        <w:ind w:left="1080"/>
      </w:pPr>
      <w:r w:rsidRPr="00136B2B">
        <w:t>System level setting procedures and a log of level settings for all control circuits</w:t>
      </w:r>
    </w:p>
    <w:p w14:paraId="5E2E1D4D" w14:textId="77777777" w:rsidR="00B721A0" w:rsidRPr="00136B2B" w:rsidRDefault="00B721A0" w:rsidP="00B721A0">
      <w:pPr>
        <w:pStyle w:val="2BulletsLevel1"/>
        <w:numPr>
          <w:ilvl w:val="0"/>
          <w:numId w:val="1"/>
        </w:numPr>
        <w:ind w:left="1080"/>
      </w:pPr>
      <w:r w:rsidRPr="00136B2B">
        <w:t>Measured levels of alignment, including level</w:t>
      </w:r>
      <w:r>
        <w:t>-</w:t>
      </w:r>
      <w:r w:rsidRPr="00136B2B">
        <w:t>setting block diagrams and logs of all level settings necessary for setup, alignment</w:t>
      </w:r>
      <w:r>
        <w:t>,</w:t>
      </w:r>
      <w:r w:rsidRPr="00136B2B">
        <w:t xml:space="preserve"> and maintenance activities</w:t>
      </w:r>
    </w:p>
    <w:p w14:paraId="2A270936" w14:textId="4C6D45B6" w:rsidR="00B721A0" w:rsidRPr="00136B2B" w:rsidRDefault="00B721A0" w:rsidP="00B721A0">
      <w:pPr>
        <w:pStyle w:val="2BulletsLevel1"/>
        <w:numPr>
          <w:ilvl w:val="0"/>
          <w:numId w:val="1"/>
        </w:numPr>
        <w:ind w:left="1080"/>
      </w:pPr>
      <w:r w:rsidRPr="00136B2B">
        <w:t>Standard operations and maintenance manuals for all equipment and systems</w:t>
      </w:r>
    </w:p>
    <w:p w14:paraId="36992839" w14:textId="77777777" w:rsidR="00B721A0" w:rsidRPr="00136B2B" w:rsidRDefault="00B721A0" w:rsidP="00B721A0">
      <w:pPr>
        <w:pStyle w:val="2BulletsLevel1"/>
        <w:numPr>
          <w:ilvl w:val="0"/>
          <w:numId w:val="1"/>
        </w:numPr>
        <w:ind w:left="1080"/>
      </w:pPr>
      <w:r w:rsidRPr="00136B2B">
        <w:t>Equipment floor layouts and rack elevations</w:t>
      </w:r>
    </w:p>
    <w:p w14:paraId="2CA8D0C0" w14:textId="77777777" w:rsidR="00B721A0" w:rsidRPr="00136B2B" w:rsidRDefault="00B721A0" w:rsidP="00B721A0">
      <w:pPr>
        <w:pStyle w:val="2BulletsLevel1"/>
        <w:numPr>
          <w:ilvl w:val="0"/>
          <w:numId w:val="1"/>
        </w:numPr>
        <w:ind w:left="1080"/>
      </w:pPr>
      <w:r w:rsidRPr="00136B2B">
        <w:t>Detailed HVAC heat load and electrical load calculations</w:t>
      </w:r>
    </w:p>
    <w:p w14:paraId="635D1882" w14:textId="77777777" w:rsidR="00B721A0" w:rsidRPr="00136B2B" w:rsidRDefault="00B721A0" w:rsidP="00B721A0"/>
    <w:p w14:paraId="05822D5D" w14:textId="7F70A8B7" w:rsidR="00B721A0" w:rsidRPr="00136B2B" w:rsidRDefault="00B721A0" w:rsidP="00B721A0">
      <w:pPr>
        <w:ind w:left="720"/>
      </w:pPr>
      <w:r>
        <w:t>The CONTRACTOR shall p</w:t>
      </w:r>
      <w:r w:rsidRPr="00136B2B">
        <w:t xml:space="preserve">rovide </w:t>
      </w:r>
      <w:r>
        <w:t>Milford</w:t>
      </w:r>
      <w:r w:rsidRPr="00136B2B">
        <w:t xml:space="preserve"> </w:t>
      </w:r>
      <w:r w:rsidR="00C2290E">
        <w:t xml:space="preserve">with </w:t>
      </w:r>
      <w:r w:rsidRPr="0069096F">
        <w:t>two</w:t>
      </w:r>
      <w:r w:rsidRPr="00136B2B">
        <w:t xml:space="preserve"> </w:t>
      </w:r>
      <w:r>
        <w:t xml:space="preserve">hardcopy </w:t>
      </w:r>
      <w:r w:rsidRPr="00136B2B">
        <w:t xml:space="preserve">sets of draft system maintenance documentation </w:t>
      </w:r>
      <w:r w:rsidRPr="0069096F">
        <w:t>at the beginning of the 30-day performance period</w:t>
      </w:r>
      <w:r w:rsidRPr="00136B2B">
        <w:t>.</w:t>
      </w:r>
    </w:p>
    <w:p w14:paraId="6E12FF1B" w14:textId="77777777" w:rsidR="00B721A0" w:rsidRPr="00136B2B" w:rsidRDefault="00B721A0" w:rsidP="00B721A0">
      <w:pPr>
        <w:ind w:left="720"/>
      </w:pPr>
    </w:p>
    <w:p w14:paraId="69D1A318" w14:textId="200575BC" w:rsidR="00B721A0" w:rsidRDefault="00B721A0" w:rsidP="00B721A0">
      <w:pPr>
        <w:ind w:left="720"/>
      </w:pPr>
      <w:r>
        <w:t>Milford</w:t>
      </w:r>
      <w:r w:rsidRPr="00136B2B">
        <w:t xml:space="preserve"> will provide comments, recommendations</w:t>
      </w:r>
      <w:r>
        <w:t>,</w:t>
      </w:r>
      <w:r w:rsidRPr="00136B2B">
        <w:t xml:space="preserve"> and corrections to the system maintenance documentation.</w:t>
      </w:r>
      <w:r>
        <w:t xml:space="preserve"> </w:t>
      </w:r>
    </w:p>
    <w:p w14:paraId="2A6ACC53" w14:textId="77777777" w:rsidR="00B721A0" w:rsidRDefault="00B721A0" w:rsidP="00B721A0">
      <w:pPr>
        <w:ind w:left="720"/>
      </w:pPr>
    </w:p>
    <w:p w14:paraId="5E2D689D" w14:textId="77777777" w:rsidR="00B721A0" w:rsidRDefault="00B721A0" w:rsidP="00B721A0">
      <w:pPr>
        <w:ind w:left="720"/>
      </w:pPr>
      <w:r w:rsidRPr="00136B2B">
        <w:t xml:space="preserve">The </w:t>
      </w:r>
      <w:r>
        <w:t>CONTRACTOR</w:t>
      </w:r>
      <w:r w:rsidRPr="00136B2B">
        <w:t xml:space="preserve"> shall address these comments, recommendations</w:t>
      </w:r>
      <w:r>
        <w:t>,</w:t>
      </w:r>
      <w:r w:rsidRPr="00136B2B">
        <w:t xml:space="preserve"> and corrections to the satisfaction of </w:t>
      </w:r>
      <w:r>
        <w:t>Milford.</w:t>
      </w:r>
    </w:p>
    <w:p w14:paraId="0F132E6C" w14:textId="77777777" w:rsidR="00B721A0" w:rsidRDefault="00B721A0" w:rsidP="00B721A0">
      <w:pPr>
        <w:ind w:left="720"/>
      </w:pPr>
    </w:p>
    <w:p w14:paraId="6DE8A179" w14:textId="77777777" w:rsidR="00B721A0" w:rsidRDefault="00B721A0" w:rsidP="00B721A0">
      <w:pPr>
        <w:ind w:left="720"/>
      </w:pPr>
      <w:r>
        <w:t>The CONTRACTOR</w:t>
      </w:r>
      <w:r w:rsidRPr="00136B2B">
        <w:t xml:space="preserve"> shall provide </w:t>
      </w:r>
      <w:r>
        <w:t xml:space="preserve">the </w:t>
      </w:r>
      <w:r w:rsidRPr="00136B2B">
        <w:t xml:space="preserve">following quantity of final system maintenance documentation </w:t>
      </w:r>
      <w:r w:rsidRPr="00245F7C">
        <w:t xml:space="preserve">within </w:t>
      </w:r>
      <w:r w:rsidRPr="007C45DB">
        <w:t>30 days</w:t>
      </w:r>
      <w:r w:rsidRPr="002444BC">
        <w:t xml:space="preserve"> after the completion of the 30-day performance period</w:t>
      </w:r>
      <w:r w:rsidRPr="00136B2B">
        <w:t>:</w:t>
      </w:r>
    </w:p>
    <w:p w14:paraId="1087A0A9" w14:textId="77777777" w:rsidR="00B721A0" w:rsidRDefault="00B721A0" w:rsidP="00B721A0">
      <w:pPr>
        <w:pStyle w:val="2BulletsLevel1"/>
        <w:numPr>
          <w:ilvl w:val="0"/>
          <w:numId w:val="1"/>
        </w:numPr>
        <w:ind w:left="1080"/>
      </w:pPr>
      <w:r w:rsidRPr="00F70B8B">
        <w:t>One set per system site in hard copy</w:t>
      </w:r>
    </w:p>
    <w:p w14:paraId="3E2B370E" w14:textId="3377F2DE" w:rsidR="00B721A0" w:rsidRPr="00F70B8B" w:rsidRDefault="00B721A0" w:rsidP="00B721A0">
      <w:pPr>
        <w:pStyle w:val="2BulletsLevel1"/>
        <w:numPr>
          <w:ilvl w:val="0"/>
          <w:numId w:val="1"/>
        </w:numPr>
        <w:ind w:left="1080"/>
      </w:pPr>
      <w:r>
        <w:t xml:space="preserve">One set per system </w:t>
      </w:r>
      <w:r w:rsidR="00B616BD">
        <w:t>- Dispatch Center</w:t>
      </w:r>
      <w:r>
        <w:t>, Backup Dispatch Center and Maintenance Shop in hard copy</w:t>
      </w:r>
    </w:p>
    <w:p w14:paraId="1AEBEEC0" w14:textId="77777777" w:rsidR="00B721A0" w:rsidRPr="00F70B8B" w:rsidRDefault="00B721A0" w:rsidP="00B721A0">
      <w:pPr>
        <w:pStyle w:val="2BulletsLevel1"/>
        <w:numPr>
          <w:ilvl w:val="0"/>
          <w:numId w:val="1"/>
        </w:numPr>
        <w:ind w:left="1080"/>
      </w:pPr>
      <w:r w:rsidRPr="00F70B8B">
        <w:t>Two additional sets in hard copy</w:t>
      </w:r>
    </w:p>
    <w:p w14:paraId="68330D58" w14:textId="77777777" w:rsidR="00B721A0" w:rsidRPr="00F70B8B" w:rsidRDefault="00B721A0" w:rsidP="00B721A0">
      <w:pPr>
        <w:pStyle w:val="2BulletsLevel1"/>
        <w:numPr>
          <w:ilvl w:val="0"/>
          <w:numId w:val="1"/>
        </w:numPr>
        <w:ind w:left="1080"/>
      </w:pPr>
      <w:r w:rsidRPr="00F70B8B">
        <w:t>Five sets on USB flash drives as PDF files</w:t>
      </w:r>
    </w:p>
    <w:p w14:paraId="0993E1C2" w14:textId="77777777" w:rsidR="00B721A0" w:rsidRPr="00136B2B" w:rsidRDefault="00B721A0" w:rsidP="00B721A0">
      <w:pPr>
        <w:pStyle w:val="2BulletsLevel1"/>
        <w:spacing w:line="240" w:lineRule="auto"/>
      </w:pPr>
    </w:p>
    <w:p w14:paraId="09487B77" w14:textId="77777777" w:rsidR="00B721A0" w:rsidRPr="006E6EC2" w:rsidRDefault="00B721A0" w:rsidP="00B721A0">
      <w:pPr>
        <w:pStyle w:val="Heading3"/>
      </w:pPr>
      <w:bookmarkStart w:id="490" w:name="_Toc450812659"/>
      <w:bookmarkStart w:id="491" w:name="_Toc454546407"/>
      <w:bookmarkStart w:id="492" w:name="_Toc47103908"/>
      <w:r w:rsidRPr="006E6EC2">
        <w:t>Subscriber Documentation</w:t>
      </w:r>
      <w:bookmarkEnd w:id="490"/>
      <w:bookmarkEnd w:id="491"/>
      <w:bookmarkEnd w:id="492"/>
    </w:p>
    <w:p w14:paraId="3CB5293F" w14:textId="77777777" w:rsidR="00B721A0" w:rsidRPr="00381815" w:rsidRDefault="00B721A0" w:rsidP="00B721A0">
      <w:pPr>
        <w:ind w:left="720"/>
      </w:pPr>
      <w:r>
        <w:t>The CONTRACTOR shall s</w:t>
      </w:r>
      <w:r w:rsidRPr="00381815">
        <w:t>upply the following with each subscriber unit purchased:</w:t>
      </w:r>
    </w:p>
    <w:p w14:paraId="0CFC2564" w14:textId="77777777" w:rsidR="00B721A0" w:rsidRPr="00381815" w:rsidRDefault="00B721A0" w:rsidP="00735D5E">
      <w:pPr>
        <w:pStyle w:val="ListParagraph"/>
        <w:numPr>
          <w:ilvl w:val="0"/>
          <w:numId w:val="39"/>
        </w:numPr>
        <w:spacing w:line="264" w:lineRule="auto"/>
        <w:ind w:left="1080"/>
      </w:pPr>
      <w:r>
        <w:t>One standard operator’s manual</w:t>
      </w:r>
    </w:p>
    <w:p w14:paraId="40331617" w14:textId="77777777" w:rsidR="00B721A0" w:rsidRDefault="00B721A0" w:rsidP="00735D5E">
      <w:pPr>
        <w:pStyle w:val="ListParagraph"/>
        <w:numPr>
          <w:ilvl w:val="0"/>
          <w:numId w:val="39"/>
        </w:numPr>
        <w:spacing w:line="264" w:lineRule="auto"/>
        <w:ind w:left="1080"/>
      </w:pPr>
      <w:r w:rsidRPr="00381815">
        <w:t>O</w:t>
      </w:r>
      <w:r>
        <w:t>ne customized</w:t>
      </w:r>
      <w:r w:rsidRPr="00381815">
        <w:t xml:space="preserve"> quick reference, a small laminated guide that can</w:t>
      </w:r>
      <w:r>
        <w:t xml:space="preserve"> be referenced in the field</w:t>
      </w:r>
    </w:p>
    <w:p w14:paraId="02E34301" w14:textId="64D0A5DD" w:rsidR="00B721A0" w:rsidRPr="00381815" w:rsidRDefault="00B721A0" w:rsidP="00735D5E">
      <w:pPr>
        <w:pStyle w:val="ListParagraph"/>
        <w:numPr>
          <w:ilvl w:val="0"/>
          <w:numId w:val="39"/>
        </w:numPr>
        <w:spacing w:line="264" w:lineRule="auto"/>
        <w:ind w:left="1080"/>
      </w:pPr>
      <w:r w:rsidRPr="00381815">
        <w:t xml:space="preserve">One customized quick reference customized for </w:t>
      </w:r>
      <w:r>
        <w:t>Milford’s</w:t>
      </w:r>
      <w:r w:rsidRPr="00381815">
        <w:t xml:space="preserve"> radio system</w:t>
      </w:r>
    </w:p>
    <w:p w14:paraId="638E3E40" w14:textId="77777777" w:rsidR="00B721A0" w:rsidRPr="00381815" w:rsidRDefault="00B721A0" w:rsidP="00B721A0"/>
    <w:p w14:paraId="62F702A1" w14:textId="3D88C889" w:rsidR="00B721A0" w:rsidRPr="00381815" w:rsidRDefault="00B721A0" w:rsidP="00B721A0">
      <w:pPr>
        <w:ind w:left="720"/>
      </w:pPr>
      <w:r w:rsidRPr="00381815">
        <w:t xml:space="preserve">In addition, </w:t>
      </w:r>
      <w:r>
        <w:t xml:space="preserve">The CONTRACTOR shall supply </w:t>
      </w:r>
      <w:r w:rsidRPr="00BC6DC6">
        <w:t>five</w:t>
      </w:r>
      <w:r w:rsidRPr="00381815">
        <w:t xml:space="preserve"> copies of each manual or reference </w:t>
      </w:r>
      <w:r w:rsidR="00B636F0">
        <w:t xml:space="preserve">documentation </w:t>
      </w:r>
      <w:r w:rsidRPr="00381815">
        <w:t>in electronic format.</w:t>
      </w:r>
    </w:p>
    <w:p w14:paraId="392CC21D" w14:textId="77777777" w:rsidR="00B721A0" w:rsidRPr="00024A2C" w:rsidRDefault="00B721A0" w:rsidP="00B721A0">
      <w:pPr>
        <w:ind w:left="720"/>
      </w:pPr>
    </w:p>
    <w:p w14:paraId="051FB465" w14:textId="77777777" w:rsidR="00B721A0" w:rsidRDefault="00B721A0" w:rsidP="00B721A0">
      <w:pPr>
        <w:ind w:left="720"/>
      </w:pPr>
      <w:r w:rsidRPr="00024A2C">
        <w:rPr>
          <w:bCs/>
        </w:rPr>
        <w:lastRenderedPageBreak/>
        <w:t>During warranty and subsequent maintenance contracts, supply addenda as needed to the standard operator’s manual and standard quick reference.</w:t>
      </w:r>
    </w:p>
    <w:p w14:paraId="2C5842B6" w14:textId="77777777" w:rsidR="00B721A0" w:rsidRDefault="00B721A0" w:rsidP="00B721A0">
      <w:pPr>
        <w:pStyle w:val="Heading2"/>
      </w:pPr>
      <w:bookmarkStart w:id="493" w:name="_Toc232479657"/>
      <w:bookmarkStart w:id="494" w:name="_Toc332190758"/>
      <w:bookmarkStart w:id="495" w:name="_Toc450812660"/>
      <w:bookmarkStart w:id="496" w:name="_Toc454546408"/>
      <w:bookmarkStart w:id="497" w:name="_Toc47103909"/>
      <w:r>
        <w:t>Training</w:t>
      </w:r>
      <w:bookmarkEnd w:id="493"/>
      <w:bookmarkEnd w:id="494"/>
      <w:bookmarkEnd w:id="495"/>
      <w:bookmarkEnd w:id="496"/>
      <w:bookmarkEnd w:id="497"/>
    </w:p>
    <w:p w14:paraId="5104068D" w14:textId="77777777" w:rsidR="00B721A0" w:rsidRPr="00BC6DC6" w:rsidRDefault="00B721A0" w:rsidP="00B721A0">
      <w:pPr>
        <w:pStyle w:val="Heading3"/>
      </w:pPr>
      <w:bookmarkStart w:id="498" w:name="_Toc295201486"/>
      <w:bookmarkStart w:id="499" w:name="_Toc332190760"/>
      <w:bookmarkStart w:id="500" w:name="_Toc450812661"/>
      <w:bookmarkStart w:id="501" w:name="_Toc454546409"/>
      <w:bookmarkStart w:id="502" w:name="_Toc47103910"/>
      <w:r w:rsidRPr="00BC6DC6">
        <w:t>Types of Training</w:t>
      </w:r>
      <w:bookmarkEnd w:id="498"/>
      <w:bookmarkEnd w:id="499"/>
      <w:bookmarkEnd w:id="500"/>
      <w:bookmarkEnd w:id="501"/>
      <w:bookmarkEnd w:id="502"/>
    </w:p>
    <w:p w14:paraId="227C1F2C" w14:textId="77777777" w:rsidR="00B721A0" w:rsidRDefault="00B721A0" w:rsidP="00B721A0">
      <w:pPr>
        <w:ind w:left="720"/>
      </w:pPr>
      <w:r>
        <w:t>The CONTRACTOR shall provide the types of training specified below to the indicated number of personnel:</w:t>
      </w:r>
    </w:p>
    <w:p w14:paraId="0EC4AD8F" w14:textId="77777777" w:rsidR="00B721A0" w:rsidRDefault="00B721A0" w:rsidP="00B721A0">
      <w:pPr>
        <w:ind w:left="720"/>
      </w:pPr>
    </w:p>
    <w:tbl>
      <w:tblPr>
        <w:tblW w:w="7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0"/>
        <w:gridCol w:w="1675"/>
        <w:gridCol w:w="3420"/>
      </w:tblGrid>
      <w:tr w:rsidR="00B721A0" w:rsidRPr="00E8491B" w14:paraId="1C9B392B" w14:textId="77777777" w:rsidTr="00B721A0">
        <w:trPr>
          <w:trHeight w:val="710"/>
          <w:jc w:val="center"/>
        </w:trPr>
        <w:tc>
          <w:tcPr>
            <w:tcW w:w="2640" w:type="dxa"/>
            <w:shd w:val="clear" w:color="000000" w:fill="005A7E"/>
            <w:noWrap/>
            <w:vAlign w:val="center"/>
            <w:hideMark/>
          </w:tcPr>
          <w:p w14:paraId="2A4300DF" w14:textId="77777777" w:rsidR="00B721A0" w:rsidRPr="00E8491B" w:rsidRDefault="00B721A0" w:rsidP="00B721A0">
            <w:pPr>
              <w:spacing w:line="240" w:lineRule="auto"/>
              <w:jc w:val="center"/>
              <w:rPr>
                <w:b/>
                <w:bCs/>
                <w:color w:val="FFFFFF"/>
                <w:szCs w:val="20"/>
              </w:rPr>
            </w:pPr>
            <w:r w:rsidRPr="00E8491B">
              <w:rPr>
                <w:b/>
                <w:bCs/>
                <w:color w:val="FFFFFF"/>
                <w:szCs w:val="20"/>
              </w:rPr>
              <w:t>Agency</w:t>
            </w:r>
          </w:p>
        </w:tc>
        <w:tc>
          <w:tcPr>
            <w:tcW w:w="1675" w:type="dxa"/>
            <w:shd w:val="clear" w:color="000000" w:fill="005A7E"/>
            <w:noWrap/>
            <w:vAlign w:val="center"/>
            <w:hideMark/>
          </w:tcPr>
          <w:p w14:paraId="67852E25" w14:textId="77777777" w:rsidR="00B721A0" w:rsidRPr="00E8491B" w:rsidRDefault="00B721A0" w:rsidP="00B721A0">
            <w:pPr>
              <w:spacing w:line="240" w:lineRule="auto"/>
              <w:jc w:val="center"/>
              <w:rPr>
                <w:b/>
                <w:bCs/>
                <w:color w:val="FFFFFF"/>
                <w:szCs w:val="20"/>
              </w:rPr>
            </w:pPr>
            <w:r w:rsidRPr="00E8491B">
              <w:rPr>
                <w:b/>
                <w:bCs/>
                <w:color w:val="FFFFFF"/>
                <w:szCs w:val="20"/>
              </w:rPr>
              <w:t>Number of Trainees</w:t>
            </w:r>
          </w:p>
        </w:tc>
        <w:tc>
          <w:tcPr>
            <w:tcW w:w="3420" w:type="dxa"/>
            <w:shd w:val="clear" w:color="000000" w:fill="005A7E"/>
            <w:noWrap/>
            <w:vAlign w:val="center"/>
            <w:hideMark/>
          </w:tcPr>
          <w:p w14:paraId="7B48380D" w14:textId="77777777" w:rsidR="00B721A0" w:rsidRPr="00E8491B" w:rsidRDefault="00B721A0" w:rsidP="00B721A0">
            <w:pPr>
              <w:spacing w:line="240" w:lineRule="auto"/>
              <w:jc w:val="center"/>
              <w:rPr>
                <w:b/>
                <w:bCs/>
                <w:color w:val="FFFFFF"/>
                <w:szCs w:val="20"/>
              </w:rPr>
            </w:pPr>
            <w:r w:rsidRPr="00E8491B">
              <w:rPr>
                <w:b/>
                <w:bCs/>
                <w:color w:val="FFFFFF"/>
                <w:szCs w:val="20"/>
              </w:rPr>
              <w:t>Training Required</w:t>
            </w:r>
          </w:p>
        </w:tc>
      </w:tr>
      <w:tr w:rsidR="00B721A0" w:rsidRPr="00E8491B" w14:paraId="66131323" w14:textId="77777777" w:rsidTr="00B721A0">
        <w:trPr>
          <w:trHeight w:val="300"/>
          <w:jc w:val="center"/>
        </w:trPr>
        <w:tc>
          <w:tcPr>
            <w:tcW w:w="2640" w:type="dxa"/>
            <w:shd w:val="clear" w:color="auto" w:fill="auto"/>
            <w:noWrap/>
            <w:vAlign w:val="bottom"/>
            <w:hideMark/>
          </w:tcPr>
          <w:p w14:paraId="09ECF693" w14:textId="77777777" w:rsidR="00B721A0" w:rsidRPr="00457C4A" w:rsidRDefault="00B721A0" w:rsidP="00B721A0">
            <w:pPr>
              <w:spacing w:line="240" w:lineRule="auto"/>
              <w:rPr>
                <w:color w:val="000000"/>
                <w:szCs w:val="20"/>
              </w:rPr>
            </w:pPr>
            <w:r w:rsidRPr="00457C4A">
              <w:rPr>
                <w:color w:val="000000"/>
                <w:szCs w:val="20"/>
              </w:rPr>
              <w:t>Milford Police</w:t>
            </w:r>
          </w:p>
        </w:tc>
        <w:tc>
          <w:tcPr>
            <w:tcW w:w="1675" w:type="dxa"/>
            <w:shd w:val="clear" w:color="auto" w:fill="auto"/>
            <w:noWrap/>
            <w:vAlign w:val="bottom"/>
            <w:hideMark/>
          </w:tcPr>
          <w:p w14:paraId="62BC119C" w14:textId="77777777" w:rsidR="00B721A0" w:rsidRPr="00457C4A" w:rsidRDefault="00B721A0" w:rsidP="00B721A0">
            <w:pPr>
              <w:spacing w:line="240" w:lineRule="auto"/>
              <w:jc w:val="center"/>
              <w:rPr>
                <w:color w:val="000000"/>
                <w:szCs w:val="20"/>
              </w:rPr>
            </w:pPr>
            <w:r w:rsidRPr="00457C4A">
              <w:rPr>
                <w:color w:val="000000"/>
                <w:szCs w:val="20"/>
              </w:rPr>
              <w:t>30</w:t>
            </w:r>
          </w:p>
        </w:tc>
        <w:tc>
          <w:tcPr>
            <w:tcW w:w="3420" w:type="dxa"/>
            <w:shd w:val="clear" w:color="auto" w:fill="auto"/>
            <w:noWrap/>
            <w:vAlign w:val="bottom"/>
            <w:hideMark/>
          </w:tcPr>
          <w:p w14:paraId="63FC6DF4" w14:textId="77777777" w:rsidR="00B721A0" w:rsidRPr="00457C4A" w:rsidRDefault="00B721A0" w:rsidP="00B721A0">
            <w:pPr>
              <w:spacing w:line="240" w:lineRule="auto"/>
              <w:rPr>
                <w:color w:val="000000"/>
                <w:szCs w:val="20"/>
              </w:rPr>
            </w:pPr>
            <w:r w:rsidRPr="00457C4A">
              <w:rPr>
                <w:color w:val="000000"/>
                <w:szCs w:val="20"/>
              </w:rPr>
              <w:t>Radio User Training</w:t>
            </w:r>
          </w:p>
        </w:tc>
      </w:tr>
      <w:tr w:rsidR="00B721A0" w:rsidRPr="00E8491B" w14:paraId="3A70773D" w14:textId="77777777" w:rsidTr="00B721A0">
        <w:trPr>
          <w:trHeight w:val="300"/>
          <w:jc w:val="center"/>
        </w:trPr>
        <w:tc>
          <w:tcPr>
            <w:tcW w:w="2640" w:type="dxa"/>
            <w:shd w:val="clear" w:color="auto" w:fill="auto"/>
            <w:noWrap/>
            <w:vAlign w:val="bottom"/>
            <w:hideMark/>
          </w:tcPr>
          <w:p w14:paraId="04D21C55" w14:textId="77777777" w:rsidR="00B721A0" w:rsidRPr="00457C4A" w:rsidRDefault="00B721A0" w:rsidP="00B721A0">
            <w:pPr>
              <w:spacing w:line="240" w:lineRule="auto"/>
              <w:rPr>
                <w:color w:val="000000"/>
                <w:szCs w:val="20"/>
              </w:rPr>
            </w:pPr>
            <w:r w:rsidRPr="00457C4A">
              <w:rPr>
                <w:color w:val="000000"/>
                <w:szCs w:val="20"/>
              </w:rPr>
              <w:t>Milford Fire</w:t>
            </w:r>
          </w:p>
        </w:tc>
        <w:tc>
          <w:tcPr>
            <w:tcW w:w="1675" w:type="dxa"/>
            <w:shd w:val="clear" w:color="auto" w:fill="auto"/>
            <w:noWrap/>
            <w:vAlign w:val="bottom"/>
            <w:hideMark/>
          </w:tcPr>
          <w:p w14:paraId="0B958A9A" w14:textId="77777777" w:rsidR="00B721A0" w:rsidRPr="00457C4A" w:rsidRDefault="00B721A0" w:rsidP="00B721A0">
            <w:pPr>
              <w:spacing w:line="240" w:lineRule="auto"/>
              <w:jc w:val="center"/>
              <w:rPr>
                <w:color w:val="000000"/>
                <w:szCs w:val="20"/>
              </w:rPr>
            </w:pPr>
            <w:r w:rsidRPr="00457C4A">
              <w:rPr>
                <w:color w:val="000000"/>
                <w:szCs w:val="20"/>
              </w:rPr>
              <w:t>48</w:t>
            </w:r>
          </w:p>
        </w:tc>
        <w:tc>
          <w:tcPr>
            <w:tcW w:w="3420" w:type="dxa"/>
            <w:shd w:val="clear" w:color="auto" w:fill="auto"/>
            <w:noWrap/>
            <w:vAlign w:val="bottom"/>
            <w:hideMark/>
          </w:tcPr>
          <w:p w14:paraId="02F2DF62" w14:textId="77777777" w:rsidR="00B721A0" w:rsidRPr="00457C4A" w:rsidRDefault="00B721A0" w:rsidP="00B721A0">
            <w:pPr>
              <w:spacing w:line="240" w:lineRule="auto"/>
              <w:rPr>
                <w:color w:val="000000"/>
                <w:szCs w:val="20"/>
              </w:rPr>
            </w:pPr>
            <w:r w:rsidRPr="00457C4A">
              <w:rPr>
                <w:color w:val="000000"/>
                <w:szCs w:val="20"/>
              </w:rPr>
              <w:t>Radio User Training</w:t>
            </w:r>
          </w:p>
        </w:tc>
      </w:tr>
      <w:tr w:rsidR="00B721A0" w:rsidRPr="00E8491B" w14:paraId="67FB54F5" w14:textId="77777777" w:rsidTr="00B721A0">
        <w:trPr>
          <w:trHeight w:val="300"/>
          <w:jc w:val="center"/>
        </w:trPr>
        <w:tc>
          <w:tcPr>
            <w:tcW w:w="2640" w:type="dxa"/>
            <w:shd w:val="clear" w:color="auto" w:fill="auto"/>
            <w:noWrap/>
            <w:vAlign w:val="bottom"/>
            <w:hideMark/>
          </w:tcPr>
          <w:p w14:paraId="079B2154" w14:textId="77777777" w:rsidR="00B721A0" w:rsidRPr="00457C4A" w:rsidRDefault="00B721A0" w:rsidP="00B721A0">
            <w:pPr>
              <w:spacing w:line="240" w:lineRule="auto"/>
              <w:rPr>
                <w:color w:val="000000"/>
                <w:szCs w:val="20"/>
              </w:rPr>
            </w:pPr>
            <w:r w:rsidRPr="00457C4A">
              <w:rPr>
                <w:color w:val="000000"/>
                <w:szCs w:val="20"/>
              </w:rPr>
              <w:t>Milford Ambulance</w:t>
            </w:r>
          </w:p>
        </w:tc>
        <w:tc>
          <w:tcPr>
            <w:tcW w:w="1675" w:type="dxa"/>
            <w:shd w:val="clear" w:color="auto" w:fill="auto"/>
            <w:noWrap/>
            <w:vAlign w:val="bottom"/>
            <w:hideMark/>
          </w:tcPr>
          <w:p w14:paraId="655A468A" w14:textId="77777777" w:rsidR="00B721A0" w:rsidRPr="00457C4A" w:rsidRDefault="00B721A0" w:rsidP="00B721A0">
            <w:pPr>
              <w:spacing w:line="240" w:lineRule="auto"/>
              <w:jc w:val="center"/>
              <w:rPr>
                <w:color w:val="000000"/>
                <w:szCs w:val="20"/>
              </w:rPr>
            </w:pPr>
            <w:r w:rsidRPr="00457C4A">
              <w:rPr>
                <w:color w:val="000000"/>
                <w:szCs w:val="20"/>
              </w:rPr>
              <w:t>50</w:t>
            </w:r>
          </w:p>
        </w:tc>
        <w:tc>
          <w:tcPr>
            <w:tcW w:w="3420" w:type="dxa"/>
            <w:shd w:val="clear" w:color="auto" w:fill="auto"/>
            <w:noWrap/>
            <w:vAlign w:val="bottom"/>
            <w:hideMark/>
          </w:tcPr>
          <w:p w14:paraId="535110B8" w14:textId="77777777" w:rsidR="00B721A0" w:rsidRPr="00457C4A" w:rsidRDefault="00B721A0" w:rsidP="00B721A0">
            <w:pPr>
              <w:spacing w:line="240" w:lineRule="auto"/>
              <w:rPr>
                <w:color w:val="000000"/>
                <w:szCs w:val="20"/>
              </w:rPr>
            </w:pPr>
            <w:r w:rsidRPr="00457C4A">
              <w:rPr>
                <w:color w:val="000000"/>
                <w:szCs w:val="20"/>
              </w:rPr>
              <w:t>Radio User Training</w:t>
            </w:r>
          </w:p>
        </w:tc>
      </w:tr>
      <w:tr w:rsidR="00B721A0" w:rsidRPr="00E8491B" w14:paraId="52CBD61F" w14:textId="77777777" w:rsidTr="00B721A0">
        <w:trPr>
          <w:trHeight w:val="300"/>
          <w:jc w:val="center"/>
        </w:trPr>
        <w:tc>
          <w:tcPr>
            <w:tcW w:w="2640" w:type="dxa"/>
            <w:shd w:val="clear" w:color="auto" w:fill="auto"/>
            <w:noWrap/>
            <w:vAlign w:val="bottom"/>
          </w:tcPr>
          <w:p w14:paraId="2FF72D59" w14:textId="77777777" w:rsidR="00B721A0" w:rsidRPr="00457C4A" w:rsidRDefault="00B721A0" w:rsidP="00B721A0">
            <w:pPr>
              <w:spacing w:line="240" w:lineRule="auto"/>
              <w:rPr>
                <w:color w:val="000000"/>
                <w:szCs w:val="20"/>
              </w:rPr>
            </w:pPr>
            <w:r w:rsidRPr="00457C4A">
              <w:rPr>
                <w:color w:val="000000"/>
                <w:szCs w:val="20"/>
              </w:rPr>
              <w:t>Milford Public Works</w:t>
            </w:r>
          </w:p>
        </w:tc>
        <w:tc>
          <w:tcPr>
            <w:tcW w:w="1675" w:type="dxa"/>
            <w:shd w:val="clear" w:color="auto" w:fill="auto"/>
            <w:noWrap/>
            <w:vAlign w:val="bottom"/>
          </w:tcPr>
          <w:p w14:paraId="389369DA" w14:textId="77777777" w:rsidR="00B721A0" w:rsidRPr="00457C4A" w:rsidRDefault="00B721A0" w:rsidP="00B721A0">
            <w:pPr>
              <w:spacing w:line="240" w:lineRule="auto"/>
              <w:jc w:val="center"/>
              <w:rPr>
                <w:color w:val="000000"/>
                <w:szCs w:val="20"/>
              </w:rPr>
            </w:pPr>
            <w:r w:rsidRPr="00457C4A">
              <w:rPr>
                <w:color w:val="000000"/>
                <w:szCs w:val="20"/>
              </w:rPr>
              <w:t>23</w:t>
            </w:r>
          </w:p>
        </w:tc>
        <w:tc>
          <w:tcPr>
            <w:tcW w:w="3420" w:type="dxa"/>
            <w:shd w:val="clear" w:color="auto" w:fill="auto"/>
            <w:noWrap/>
            <w:vAlign w:val="bottom"/>
          </w:tcPr>
          <w:p w14:paraId="0A50A4B8" w14:textId="77777777" w:rsidR="00B721A0" w:rsidRPr="00457C4A" w:rsidRDefault="00B721A0" w:rsidP="00B721A0">
            <w:pPr>
              <w:spacing w:line="240" w:lineRule="auto"/>
              <w:rPr>
                <w:color w:val="000000"/>
                <w:szCs w:val="20"/>
              </w:rPr>
            </w:pPr>
            <w:r w:rsidRPr="00457C4A">
              <w:rPr>
                <w:color w:val="000000"/>
                <w:szCs w:val="20"/>
              </w:rPr>
              <w:t>Radio User Training</w:t>
            </w:r>
          </w:p>
        </w:tc>
      </w:tr>
      <w:tr w:rsidR="00B721A0" w:rsidRPr="00E8491B" w14:paraId="6DAC4CD9" w14:textId="77777777" w:rsidTr="00B721A0">
        <w:trPr>
          <w:trHeight w:val="300"/>
          <w:jc w:val="center"/>
        </w:trPr>
        <w:tc>
          <w:tcPr>
            <w:tcW w:w="2640" w:type="dxa"/>
            <w:shd w:val="clear" w:color="auto" w:fill="B6DDE8" w:themeFill="accent5" w:themeFillTint="66"/>
            <w:noWrap/>
            <w:vAlign w:val="bottom"/>
          </w:tcPr>
          <w:p w14:paraId="70E254B3" w14:textId="77777777" w:rsidR="00B721A0" w:rsidRPr="00457C4A" w:rsidRDefault="00B721A0" w:rsidP="00B721A0">
            <w:pPr>
              <w:spacing w:line="240" w:lineRule="auto"/>
              <w:jc w:val="right"/>
              <w:rPr>
                <w:b/>
                <w:bCs/>
                <w:color w:val="000000"/>
                <w:szCs w:val="20"/>
              </w:rPr>
            </w:pPr>
            <w:r w:rsidRPr="00457C4A">
              <w:rPr>
                <w:b/>
                <w:bCs/>
                <w:color w:val="000000"/>
                <w:szCs w:val="20"/>
              </w:rPr>
              <w:t>Total</w:t>
            </w:r>
          </w:p>
        </w:tc>
        <w:tc>
          <w:tcPr>
            <w:tcW w:w="1675" w:type="dxa"/>
            <w:shd w:val="clear" w:color="auto" w:fill="B6DDE8" w:themeFill="accent5" w:themeFillTint="66"/>
            <w:noWrap/>
            <w:vAlign w:val="bottom"/>
          </w:tcPr>
          <w:p w14:paraId="35D85761" w14:textId="77777777" w:rsidR="00B721A0" w:rsidRPr="00457C4A" w:rsidRDefault="00B721A0" w:rsidP="00B721A0">
            <w:pPr>
              <w:spacing w:line="240" w:lineRule="auto"/>
              <w:jc w:val="center"/>
              <w:rPr>
                <w:b/>
                <w:bCs/>
                <w:color w:val="000000"/>
                <w:szCs w:val="20"/>
              </w:rPr>
            </w:pPr>
            <w:r w:rsidRPr="00457C4A">
              <w:rPr>
                <w:b/>
                <w:bCs/>
                <w:color w:val="000000"/>
                <w:szCs w:val="20"/>
              </w:rPr>
              <w:t>151</w:t>
            </w:r>
          </w:p>
        </w:tc>
        <w:tc>
          <w:tcPr>
            <w:tcW w:w="3420" w:type="dxa"/>
            <w:shd w:val="clear" w:color="auto" w:fill="B6DDE8" w:themeFill="accent5" w:themeFillTint="66"/>
            <w:noWrap/>
            <w:vAlign w:val="bottom"/>
          </w:tcPr>
          <w:p w14:paraId="479D03EC" w14:textId="77777777" w:rsidR="00B721A0" w:rsidRPr="00457C4A" w:rsidRDefault="00B721A0" w:rsidP="00B721A0">
            <w:pPr>
              <w:spacing w:line="240" w:lineRule="auto"/>
              <w:rPr>
                <w:b/>
                <w:bCs/>
                <w:color w:val="000000"/>
                <w:szCs w:val="20"/>
              </w:rPr>
            </w:pPr>
            <w:r w:rsidRPr="00457C4A">
              <w:rPr>
                <w:b/>
                <w:bCs/>
                <w:color w:val="000000"/>
                <w:szCs w:val="20"/>
              </w:rPr>
              <w:t>Radio User Training</w:t>
            </w:r>
          </w:p>
        </w:tc>
      </w:tr>
      <w:tr w:rsidR="00B721A0" w:rsidRPr="00E8491B" w14:paraId="3750AA1D" w14:textId="77777777" w:rsidTr="00B721A0">
        <w:trPr>
          <w:trHeight w:val="300"/>
          <w:jc w:val="center"/>
        </w:trPr>
        <w:tc>
          <w:tcPr>
            <w:tcW w:w="2640" w:type="dxa"/>
            <w:shd w:val="clear" w:color="auto" w:fill="auto"/>
            <w:noWrap/>
            <w:vAlign w:val="bottom"/>
            <w:hideMark/>
          </w:tcPr>
          <w:p w14:paraId="060D120D" w14:textId="77777777" w:rsidR="00B721A0" w:rsidRPr="00457C4A" w:rsidRDefault="00B721A0" w:rsidP="00B721A0">
            <w:pPr>
              <w:spacing w:line="240" w:lineRule="auto"/>
              <w:rPr>
                <w:color w:val="000000"/>
                <w:szCs w:val="20"/>
              </w:rPr>
            </w:pPr>
            <w:r w:rsidRPr="00457C4A">
              <w:rPr>
                <w:color w:val="000000"/>
                <w:szCs w:val="20"/>
              </w:rPr>
              <w:t>Milford Dispatch Center</w:t>
            </w:r>
          </w:p>
        </w:tc>
        <w:tc>
          <w:tcPr>
            <w:tcW w:w="1675" w:type="dxa"/>
            <w:shd w:val="clear" w:color="auto" w:fill="auto"/>
            <w:noWrap/>
            <w:vAlign w:val="bottom"/>
            <w:hideMark/>
          </w:tcPr>
          <w:p w14:paraId="3E7A41E2" w14:textId="77777777" w:rsidR="00B721A0" w:rsidRPr="00457C4A" w:rsidRDefault="00B721A0" w:rsidP="00B721A0">
            <w:pPr>
              <w:spacing w:line="240" w:lineRule="auto"/>
              <w:jc w:val="center"/>
              <w:rPr>
                <w:color w:val="000000"/>
                <w:szCs w:val="20"/>
              </w:rPr>
            </w:pPr>
            <w:r w:rsidRPr="00457C4A">
              <w:rPr>
                <w:color w:val="000000"/>
                <w:szCs w:val="20"/>
              </w:rPr>
              <w:t>15</w:t>
            </w:r>
          </w:p>
        </w:tc>
        <w:tc>
          <w:tcPr>
            <w:tcW w:w="3420" w:type="dxa"/>
            <w:shd w:val="clear" w:color="auto" w:fill="auto"/>
            <w:noWrap/>
            <w:vAlign w:val="bottom"/>
            <w:hideMark/>
          </w:tcPr>
          <w:p w14:paraId="733E47AD" w14:textId="77777777" w:rsidR="00B721A0" w:rsidRPr="00457C4A" w:rsidRDefault="00B721A0" w:rsidP="00B721A0">
            <w:pPr>
              <w:spacing w:line="240" w:lineRule="auto"/>
              <w:rPr>
                <w:color w:val="000000"/>
                <w:szCs w:val="20"/>
              </w:rPr>
            </w:pPr>
            <w:r w:rsidRPr="00457C4A">
              <w:rPr>
                <w:color w:val="000000"/>
                <w:szCs w:val="20"/>
              </w:rPr>
              <w:t>Console User Training</w:t>
            </w:r>
          </w:p>
        </w:tc>
      </w:tr>
      <w:tr w:rsidR="00B721A0" w:rsidRPr="00E8491B" w14:paraId="35D7A1E2" w14:textId="77777777" w:rsidTr="00B721A0">
        <w:trPr>
          <w:trHeight w:val="300"/>
          <w:jc w:val="center"/>
        </w:trPr>
        <w:tc>
          <w:tcPr>
            <w:tcW w:w="2640" w:type="dxa"/>
            <w:shd w:val="clear" w:color="auto" w:fill="B6DDE8" w:themeFill="accent5" w:themeFillTint="66"/>
            <w:noWrap/>
            <w:vAlign w:val="bottom"/>
          </w:tcPr>
          <w:p w14:paraId="2C9AF487" w14:textId="77777777" w:rsidR="00B721A0" w:rsidRPr="00457C4A" w:rsidRDefault="00B721A0" w:rsidP="00B721A0">
            <w:pPr>
              <w:spacing w:line="240" w:lineRule="auto"/>
              <w:rPr>
                <w:color w:val="000000"/>
                <w:szCs w:val="20"/>
              </w:rPr>
            </w:pPr>
          </w:p>
        </w:tc>
        <w:tc>
          <w:tcPr>
            <w:tcW w:w="1675" w:type="dxa"/>
            <w:shd w:val="clear" w:color="auto" w:fill="B6DDE8" w:themeFill="accent5" w:themeFillTint="66"/>
            <w:noWrap/>
            <w:vAlign w:val="bottom"/>
          </w:tcPr>
          <w:p w14:paraId="4FA3984A" w14:textId="77777777" w:rsidR="00B721A0" w:rsidRPr="00457C4A" w:rsidRDefault="00B721A0" w:rsidP="00B721A0">
            <w:pPr>
              <w:spacing w:line="240" w:lineRule="auto"/>
              <w:jc w:val="center"/>
              <w:rPr>
                <w:color w:val="000000"/>
                <w:szCs w:val="20"/>
              </w:rPr>
            </w:pPr>
          </w:p>
        </w:tc>
        <w:tc>
          <w:tcPr>
            <w:tcW w:w="3420" w:type="dxa"/>
            <w:shd w:val="clear" w:color="auto" w:fill="B6DDE8" w:themeFill="accent5" w:themeFillTint="66"/>
            <w:noWrap/>
            <w:vAlign w:val="bottom"/>
          </w:tcPr>
          <w:p w14:paraId="52162008" w14:textId="77777777" w:rsidR="00B721A0" w:rsidRPr="00457C4A" w:rsidRDefault="00B721A0" w:rsidP="00B721A0">
            <w:pPr>
              <w:spacing w:line="240" w:lineRule="auto"/>
              <w:rPr>
                <w:color w:val="000000"/>
                <w:szCs w:val="20"/>
              </w:rPr>
            </w:pPr>
          </w:p>
        </w:tc>
      </w:tr>
      <w:tr w:rsidR="00B721A0" w:rsidRPr="00E8491B" w14:paraId="7A2F3333" w14:textId="77777777" w:rsidTr="00B721A0">
        <w:trPr>
          <w:trHeight w:val="300"/>
          <w:jc w:val="center"/>
        </w:trPr>
        <w:tc>
          <w:tcPr>
            <w:tcW w:w="2640" w:type="dxa"/>
            <w:shd w:val="clear" w:color="auto" w:fill="auto"/>
            <w:noWrap/>
            <w:vAlign w:val="bottom"/>
          </w:tcPr>
          <w:p w14:paraId="2C6A1FD0" w14:textId="77777777" w:rsidR="00B721A0" w:rsidRPr="00457C4A" w:rsidRDefault="00B721A0" w:rsidP="00B721A0">
            <w:pPr>
              <w:spacing w:line="240" w:lineRule="auto"/>
              <w:rPr>
                <w:color w:val="000000"/>
                <w:szCs w:val="20"/>
              </w:rPr>
            </w:pPr>
            <w:r w:rsidRPr="00457C4A">
              <w:rPr>
                <w:color w:val="000000"/>
                <w:szCs w:val="20"/>
              </w:rPr>
              <w:t>Milford Police</w:t>
            </w:r>
          </w:p>
        </w:tc>
        <w:tc>
          <w:tcPr>
            <w:tcW w:w="1675" w:type="dxa"/>
            <w:shd w:val="clear" w:color="auto" w:fill="auto"/>
            <w:noWrap/>
            <w:vAlign w:val="bottom"/>
          </w:tcPr>
          <w:p w14:paraId="7E5337B0" w14:textId="77777777" w:rsidR="00B721A0" w:rsidRPr="00457C4A" w:rsidRDefault="00B721A0" w:rsidP="00B721A0">
            <w:pPr>
              <w:spacing w:line="240" w:lineRule="auto"/>
              <w:jc w:val="center"/>
              <w:rPr>
                <w:color w:val="000000"/>
                <w:szCs w:val="20"/>
              </w:rPr>
            </w:pPr>
            <w:r w:rsidRPr="00457C4A">
              <w:rPr>
                <w:color w:val="000000"/>
                <w:szCs w:val="20"/>
              </w:rPr>
              <w:t>3</w:t>
            </w:r>
          </w:p>
        </w:tc>
        <w:tc>
          <w:tcPr>
            <w:tcW w:w="3420" w:type="dxa"/>
            <w:shd w:val="clear" w:color="auto" w:fill="auto"/>
            <w:noWrap/>
            <w:vAlign w:val="bottom"/>
          </w:tcPr>
          <w:p w14:paraId="598C65EE" w14:textId="77777777" w:rsidR="00B721A0" w:rsidRPr="00457C4A" w:rsidRDefault="00B721A0" w:rsidP="00B721A0">
            <w:pPr>
              <w:spacing w:line="240" w:lineRule="auto"/>
              <w:rPr>
                <w:color w:val="000000"/>
                <w:szCs w:val="20"/>
              </w:rPr>
            </w:pPr>
            <w:r w:rsidRPr="00457C4A">
              <w:rPr>
                <w:color w:val="000000"/>
                <w:szCs w:val="20"/>
              </w:rPr>
              <w:t>System Administrator Training</w:t>
            </w:r>
          </w:p>
        </w:tc>
      </w:tr>
    </w:tbl>
    <w:p w14:paraId="7FCC2043" w14:textId="77777777" w:rsidR="00B721A0" w:rsidRDefault="00B721A0" w:rsidP="00B721A0">
      <w:pPr>
        <w:ind w:left="720"/>
      </w:pPr>
    </w:p>
    <w:p w14:paraId="54FEAA8B" w14:textId="77777777" w:rsidR="00B721A0" w:rsidRDefault="00B721A0" w:rsidP="00B721A0"/>
    <w:p w14:paraId="48E1683E" w14:textId="77777777" w:rsidR="00B721A0" w:rsidRPr="00AF7E23" w:rsidRDefault="00B721A0" w:rsidP="00B721A0">
      <w:pPr>
        <w:ind w:left="720"/>
        <w:rPr>
          <w:bCs/>
        </w:rPr>
      </w:pPr>
      <w:r>
        <w:t>When multiple training sessions are required, each session should be given during a different week to compensate for scheduling conflicts.</w:t>
      </w:r>
      <w:r>
        <w:rPr>
          <w:b/>
        </w:rPr>
        <w:t xml:space="preserve">  </w:t>
      </w:r>
      <w:r w:rsidRPr="00AF7E23">
        <w:rPr>
          <w:bCs/>
        </w:rPr>
        <w:t>Provide the following details on the training offered:</w:t>
      </w:r>
    </w:p>
    <w:p w14:paraId="0A68F2E3" w14:textId="77777777" w:rsidR="00B721A0" w:rsidRPr="00AF7E23" w:rsidRDefault="00B721A0" w:rsidP="00B721A0">
      <w:pPr>
        <w:pStyle w:val="2BulletsLevel1"/>
        <w:numPr>
          <w:ilvl w:val="0"/>
          <w:numId w:val="1"/>
        </w:numPr>
        <w:ind w:left="1080"/>
        <w:rPr>
          <w:bCs/>
        </w:rPr>
      </w:pPr>
      <w:r w:rsidRPr="00AF7E23">
        <w:rPr>
          <w:bCs/>
        </w:rPr>
        <w:t>Course outline</w:t>
      </w:r>
    </w:p>
    <w:p w14:paraId="773A9234" w14:textId="77777777" w:rsidR="00B721A0" w:rsidRPr="00AF7E23" w:rsidRDefault="00B721A0" w:rsidP="00B721A0">
      <w:pPr>
        <w:pStyle w:val="2BulletsLevel1"/>
        <w:numPr>
          <w:ilvl w:val="0"/>
          <w:numId w:val="1"/>
        </w:numPr>
        <w:ind w:left="1080"/>
        <w:rPr>
          <w:bCs/>
        </w:rPr>
      </w:pPr>
      <w:r w:rsidRPr="00AF7E23">
        <w:rPr>
          <w:bCs/>
        </w:rPr>
        <w:t>Recommended class size</w:t>
      </w:r>
    </w:p>
    <w:p w14:paraId="1D07C762" w14:textId="77777777" w:rsidR="00B721A0" w:rsidRPr="004E5252" w:rsidRDefault="00B721A0" w:rsidP="00B721A0">
      <w:pPr>
        <w:pStyle w:val="2BulletsLevel1"/>
        <w:numPr>
          <w:ilvl w:val="0"/>
          <w:numId w:val="1"/>
        </w:numPr>
        <w:ind w:left="1080"/>
        <w:rPr>
          <w:bCs/>
        </w:rPr>
      </w:pPr>
      <w:r w:rsidRPr="004E5252">
        <w:rPr>
          <w:bCs/>
        </w:rPr>
        <w:t>Recommended number of sessions</w:t>
      </w:r>
    </w:p>
    <w:p w14:paraId="4E78C30F" w14:textId="77777777" w:rsidR="00B721A0" w:rsidRPr="004E5252" w:rsidRDefault="00B721A0" w:rsidP="00B721A0">
      <w:pPr>
        <w:pStyle w:val="2BulletsLevel1"/>
        <w:numPr>
          <w:ilvl w:val="0"/>
          <w:numId w:val="1"/>
        </w:numPr>
        <w:ind w:left="1080"/>
        <w:rPr>
          <w:bCs/>
        </w:rPr>
      </w:pPr>
      <w:r w:rsidRPr="004E5252">
        <w:rPr>
          <w:bCs/>
        </w:rPr>
        <w:t>Estimated duration</w:t>
      </w:r>
    </w:p>
    <w:p w14:paraId="09DFE2BB" w14:textId="77777777" w:rsidR="00B721A0" w:rsidRPr="004E5252" w:rsidRDefault="00B721A0" w:rsidP="00B721A0">
      <w:pPr>
        <w:pStyle w:val="2BulletsLevel1"/>
        <w:numPr>
          <w:ilvl w:val="0"/>
          <w:numId w:val="1"/>
        </w:numPr>
        <w:ind w:left="1080"/>
        <w:rPr>
          <w:bCs/>
        </w:rPr>
      </w:pPr>
      <w:r w:rsidRPr="004E5252">
        <w:rPr>
          <w:bCs/>
        </w:rPr>
        <w:t>Class schedule</w:t>
      </w:r>
    </w:p>
    <w:p w14:paraId="6D09CFF6" w14:textId="77777777" w:rsidR="00B721A0" w:rsidRPr="004E5252" w:rsidRDefault="00B721A0" w:rsidP="00B721A0">
      <w:pPr>
        <w:pStyle w:val="2BulletsLevel1"/>
        <w:numPr>
          <w:ilvl w:val="0"/>
          <w:numId w:val="1"/>
        </w:numPr>
        <w:ind w:left="1080"/>
        <w:rPr>
          <w:bCs/>
        </w:rPr>
      </w:pPr>
      <w:r w:rsidRPr="004E5252">
        <w:rPr>
          <w:bCs/>
        </w:rPr>
        <w:t>Class location</w:t>
      </w:r>
    </w:p>
    <w:p w14:paraId="2C7BFAC4" w14:textId="77777777" w:rsidR="00B721A0" w:rsidRPr="00DF3194" w:rsidRDefault="00B721A0" w:rsidP="00B721A0">
      <w:pPr>
        <w:pStyle w:val="2BulletsLevel1"/>
        <w:spacing w:line="240" w:lineRule="auto"/>
        <w:rPr>
          <w:b/>
        </w:rPr>
      </w:pPr>
    </w:p>
    <w:p w14:paraId="2B500859" w14:textId="77777777" w:rsidR="00B721A0" w:rsidRPr="00DF3194" w:rsidRDefault="00B721A0" w:rsidP="00B721A0">
      <w:pPr>
        <w:pStyle w:val="Heading3"/>
      </w:pPr>
      <w:bookmarkStart w:id="503" w:name="_Toc106593861"/>
      <w:bookmarkStart w:id="504" w:name="_Toc130373479"/>
      <w:bookmarkStart w:id="505" w:name="_Toc295201487"/>
      <w:bookmarkStart w:id="506" w:name="_Toc332190761"/>
      <w:bookmarkStart w:id="507" w:name="_Toc450812662"/>
      <w:bookmarkStart w:id="508" w:name="_Toc454546410"/>
      <w:bookmarkStart w:id="509" w:name="_Toc47103911"/>
      <w:r w:rsidRPr="00DF3194">
        <w:t xml:space="preserve">Training </w:t>
      </w:r>
      <w:bookmarkEnd w:id="503"/>
      <w:bookmarkEnd w:id="504"/>
      <w:r w:rsidRPr="00DF3194">
        <w:t>Materials</w:t>
      </w:r>
      <w:bookmarkEnd w:id="505"/>
      <w:bookmarkEnd w:id="506"/>
      <w:bookmarkEnd w:id="507"/>
      <w:bookmarkEnd w:id="508"/>
      <w:bookmarkEnd w:id="509"/>
    </w:p>
    <w:p w14:paraId="385CFB53" w14:textId="77777777" w:rsidR="00B721A0" w:rsidRDefault="00B721A0" w:rsidP="00B721A0">
      <w:pPr>
        <w:ind w:left="720"/>
      </w:pPr>
      <w:r>
        <w:t>The CONTRACTOR shall provide all training materials, manuals, schematics, and other documentation.</w:t>
      </w:r>
    </w:p>
    <w:p w14:paraId="62227372" w14:textId="77777777" w:rsidR="00B721A0" w:rsidRDefault="00B721A0" w:rsidP="00B721A0">
      <w:pPr>
        <w:ind w:left="720"/>
      </w:pPr>
    </w:p>
    <w:p w14:paraId="5EB3C384" w14:textId="77777777" w:rsidR="00B721A0" w:rsidRDefault="00B721A0" w:rsidP="00B721A0">
      <w:pPr>
        <w:ind w:left="720"/>
      </w:pPr>
      <w:r>
        <w:t>Customize radio user and console operator training and training materials, including any quick-reference guides, to Milford’s system configuration.  P</w:t>
      </w:r>
      <w:r w:rsidRPr="005F6A0D">
        <w:t xml:space="preserve">rovide draft training materials </w:t>
      </w:r>
      <w:r>
        <w:t>30</w:t>
      </w:r>
      <w:r w:rsidRPr="00DF3194">
        <w:t xml:space="preserve"> days prior to the beginning of class sessions</w:t>
      </w:r>
      <w:r w:rsidRPr="005F6A0D">
        <w:t xml:space="preserve"> for </w:t>
      </w:r>
      <w:r>
        <w:t>Milford’s</w:t>
      </w:r>
      <w:r w:rsidRPr="005F6A0D">
        <w:t xml:space="preserve"> review and approval.</w:t>
      </w:r>
    </w:p>
    <w:p w14:paraId="31607665" w14:textId="77777777" w:rsidR="00B721A0" w:rsidRDefault="00B721A0" w:rsidP="00B721A0">
      <w:pPr>
        <w:ind w:left="720"/>
      </w:pPr>
    </w:p>
    <w:p w14:paraId="5CAAD98E" w14:textId="77777777" w:rsidR="00B721A0" w:rsidRDefault="00B721A0" w:rsidP="00B721A0">
      <w:pPr>
        <w:ind w:left="720"/>
        <w:rPr>
          <w:rFonts w:eastAsia="Calibri" w:cs="Times New Roman"/>
          <w:szCs w:val="22"/>
        </w:rPr>
      </w:pPr>
      <w:r>
        <w:t xml:space="preserve">Milford </w:t>
      </w:r>
      <w:r w:rsidRPr="00EC0D66">
        <w:rPr>
          <w:rFonts w:eastAsia="Calibri" w:cs="Times New Roman"/>
          <w:szCs w:val="22"/>
        </w:rPr>
        <w:t xml:space="preserve">will review radio user and console operator training course content and materials and provide comments.  When all comments have been addressed, </w:t>
      </w:r>
      <w:r>
        <w:t xml:space="preserve">Milford </w:t>
      </w:r>
      <w:r w:rsidRPr="00EC0D66">
        <w:rPr>
          <w:rFonts w:eastAsia="Calibri" w:cs="Times New Roman"/>
          <w:szCs w:val="22"/>
        </w:rPr>
        <w:t>will approve course content and materials</w:t>
      </w:r>
      <w:r>
        <w:rPr>
          <w:rFonts w:eastAsia="Calibri" w:cs="Times New Roman"/>
          <w:szCs w:val="22"/>
        </w:rPr>
        <w:t xml:space="preserve"> prior to beginning class sessions.</w:t>
      </w:r>
    </w:p>
    <w:p w14:paraId="216906C3" w14:textId="77777777" w:rsidR="00B721A0" w:rsidRPr="00EC0D66" w:rsidRDefault="00B721A0" w:rsidP="00B721A0">
      <w:pPr>
        <w:rPr>
          <w:rFonts w:eastAsia="Calibri" w:cs="Times New Roman"/>
          <w:szCs w:val="22"/>
        </w:rPr>
      </w:pPr>
    </w:p>
    <w:p w14:paraId="55352913" w14:textId="77777777" w:rsidR="00B721A0" w:rsidRPr="00227E5C" w:rsidRDefault="00B721A0" w:rsidP="00B721A0">
      <w:pPr>
        <w:pStyle w:val="Heading3"/>
      </w:pPr>
      <w:bookmarkStart w:id="510" w:name="_Toc295201489"/>
      <w:bookmarkStart w:id="511" w:name="_Toc332190763"/>
      <w:bookmarkStart w:id="512" w:name="_Toc450812663"/>
      <w:bookmarkStart w:id="513" w:name="_Toc454546411"/>
      <w:bookmarkStart w:id="514" w:name="_Toc47103912"/>
      <w:r w:rsidRPr="00227E5C">
        <w:t xml:space="preserve">Travel </w:t>
      </w:r>
      <w:bookmarkEnd w:id="510"/>
      <w:bookmarkEnd w:id="511"/>
      <w:bookmarkEnd w:id="512"/>
      <w:bookmarkEnd w:id="513"/>
      <w:r>
        <w:t>and Lodging</w:t>
      </w:r>
      <w:bookmarkEnd w:id="514"/>
    </w:p>
    <w:p w14:paraId="7375AD9E" w14:textId="77777777" w:rsidR="00B721A0" w:rsidRDefault="00B721A0" w:rsidP="00B721A0">
      <w:pPr>
        <w:ind w:left="720"/>
      </w:pPr>
      <w:r>
        <w:t xml:space="preserve">Milford prefers on-site training during implementation and prefers to limit travel by personnel for training.  Milford will be responsible for travel and lodging expenses incurred by Milford’s personnel, if appropriate, </w:t>
      </w:r>
      <w:proofErr w:type="gramStart"/>
      <w:r>
        <w:t>in the course of</w:t>
      </w:r>
      <w:proofErr w:type="gramEnd"/>
      <w:r>
        <w:t xml:space="preserve"> the training program.  </w:t>
      </w:r>
    </w:p>
    <w:p w14:paraId="04927FF0" w14:textId="77777777" w:rsidR="00B721A0" w:rsidRDefault="00B721A0" w:rsidP="00B721A0">
      <w:pPr>
        <w:rPr>
          <w:highlight w:val="yellow"/>
        </w:rPr>
      </w:pPr>
    </w:p>
    <w:p w14:paraId="0342BF48" w14:textId="77777777" w:rsidR="00B721A0" w:rsidRPr="006827D7" w:rsidRDefault="00B721A0" w:rsidP="00B721A0">
      <w:pPr>
        <w:pStyle w:val="Heading3"/>
      </w:pPr>
      <w:bookmarkStart w:id="515" w:name="_Toc295201491"/>
      <w:bookmarkStart w:id="516" w:name="_Toc332190765"/>
      <w:bookmarkStart w:id="517" w:name="_Toc450812664"/>
      <w:bookmarkStart w:id="518" w:name="_Toc454546412"/>
      <w:bookmarkStart w:id="519" w:name="_Toc47103913"/>
      <w:r w:rsidRPr="006827D7">
        <w:lastRenderedPageBreak/>
        <w:t>On-the-Job Training</w:t>
      </w:r>
      <w:bookmarkEnd w:id="515"/>
      <w:bookmarkEnd w:id="516"/>
      <w:bookmarkEnd w:id="517"/>
      <w:bookmarkEnd w:id="518"/>
      <w:bookmarkEnd w:id="519"/>
    </w:p>
    <w:p w14:paraId="32B0DD43" w14:textId="5D8833C2" w:rsidR="00B721A0" w:rsidRDefault="00B721A0" w:rsidP="00B721A0">
      <w:pPr>
        <w:ind w:left="720"/>
      </w:pPr>
      <w:r>
        <w:t>Milford</w:t>
      </w:r>
      <w:r w:rsidRPr="00AD5320">
        <w:t xml:space="preserve">’s technicians </w:t>
      </w:r>
      <w:r>
        <w:t>may</w:t>
      </w:r>
      <w:r w:rsidRPr="00AD5320">
        <w:t xml:space="preserve"> work along</w:t>
      </w:r>
      <w:r>
        <w:t>side</w:t>
      </w:r>
      <w:r w:rsidRPr="00AD5320">
        <w:t xml:space="preserve"> with the CONTRACTOR’</w:t>
      </w:r>
      <w:r w:rsidR="00DE25C0">
        <w:t>S</w:t>
      </w:r>
      <w:r w:rsidRPr="00AD5320">
        <w:t xml:space="preserve"> personnel during installation, </w:t>
      </w:r>
      <w:r>
        <w:t xml:space="preserve">configuration, </w:t>
      </w:r>
      <w:r w:rsidRPr="00AD5320">
        <w:t xml:space="preserve">testing, and warranty </w:t>
      </w:r>
      <w:r>
        <w:t>during</w:t>
      </w:r>
      <w:r w:rsidRPr="00AD5320">
        <w:t xml:space="preserve"> this project.</w:t>
      </w:r>
    </w:p>
    <w:p w14:paraId="46251E58" w14:textId="77777777" w:rsidR="00B721A0" w:rsidRDefault="00B721A0" w:rsidP="00B721A0">
      <w:bookmarkStart w:id="520" w:name="_Hlk40267752"/>
    </w:p>
    <w:p w14:paraId="1909FFFF" w14:textId="77777777" w:rsidR="00B721A0" w:rsidRDefault="00B721A0" w:rsidP="00B721A0">
      <w:pPr>
        <w:pStyle w:val="Heading3"/>
      </w:pPr>
      <w:bookmarkStart w:id="521" w:name="_Toc295201492"/>
      <w:bookmarkStart w:id="522" w:name="_Toc332190766"/>
      <w:bookmarkStart w:id="523" w:name="_Toc450812665"/>
      <w:bookmarkStart w:id="524" w:name="_Toc454546413"/>
      <w:bookmarkStart w:id="525" w:name="_Toc47103914"/>
      <w:bookmarkStart w:id="526" w:name="_Toc106593862"/>
      <w:bookmarkStart w:id="527" w:name="_Toc130373480"/>
      <w:r w:rsidRPr="00227E5C">
        <w:t>Training Descriptions</w:t>
      </w:r>
      <w:bookmarkEnd w:id="521"/>
      <w:bookmarkEnd w:id="522"/>
      <w:bookmarkEnd w:id="523"/>
      <w:bookmarkEnd w:id="524"/>
      <w:bookmarkEnd w:id="525"/>
    </w:p>
    <w:bookmarkEnd w:id="520"/>
    <w:p w14:paraId="2FAE8DF0" w14:textId="77777777" w:rsidR="00B721A0" w:rsidRDefault="00B721A0" w:rsidP="00B721A0">
      <w:pPr>
        <w:ind w:left="720"/>
      </w:pPr>
      <w:r>
        <w:t xml:space="preserve">The use of audio and visual aids, as well as actual equipment demonstrations, is required for all courses.  Milford will not accept a course consisting primarily of a trainer lecturing </w:t>
      </w:r>
      <w:proofErr w:type="gramStart"/>
      <w:r>
        <w:t>trainees</w:t>
      </w:r>
      <w:proofErr w:type="gramEnd"/>
      <w:r>
        <w:t>.</w:t>
      </w:r>
    </w:p>
    <w:p w14:paraId="568801C9" w14:textId="77777777" w:rsidR="00B721A0" w:rsidRDefault="00B721A0" w:rsidP="00B721A0">
      <w:pPr>
        <w:ind w:left="720"/>
      </w:pPr>
    </w:p>
    <w:bookmarkEnd w:id="526"/>
    <w:bookmarkEnd w:id="527"/>
    <w:p w14:paraId="3AB94E71" w14:textId="77777777" w:rsidR="00B721A0" w:rsidRDefault="00B721A0" w:rsidP="00B721A0">
      <w:pPr>
        <w:ind w:left="720"/>
      </w:pPr>
      <w:r>
        <w:t>The CONTRACTOR shall provide professionally produced training manuals to all students.  The training manuals shall be furnished to Milford for continuing education purposes.  The manuals shall contain clean, legible copies of all written material and visual aids used by the instructor.</w:t>
      </w:r>
    </w:p>
    <w:p w14:paraId="72031765" w14:textId="77777777" w:rsidR="00B721A0" w:rsidRDefault="00B721A0" w:rsidP="00B721A0"/>
    <w:p w14:paraId="7BA56F6E" w14:textId="77777777" w:rsidR="00B721A0" w:rsidRDefault="00B721A0" w:rsidP="00B721A0">
      <w:pPr>
        <w:pStyle w:val="Heading4"/>
      </w:pPr>
      <w:bookmarkStart w:id="528" w:name="_Toc47103915"/>
      <w:r w:rsidRPr="00C823CB">
        <w:t>Radio User Training</w:t>
      </w:r>
      <w:bookmarkEnd w:id="528"/>
    </w:p>
    <w:p w14:paraId="14B0C4FA" w14:textId="77777777" w:rsidR="00B721A0" w:rsidRDefault="00B721A0" w:rsidP="00B721A0">
      <w:pPr>
        <w:ind w:left="720"/>
      </w:pPr>
      <w:r>
        <w:t>Target audience:  Radio users</w:t>
      </w:r>
    </w:p>
    <w:p w14:paraId="5C816197" w14:textId="77777777" w:rsidR="00B721A0" w:rsidRDefault="00B721A0" w:rsidP="00B721A0">
      <w:pPr>
        <w:ind w:left="720"/>
      </w:pPr>
    </w:p>
    <w:p w14:paraId="6A89D597" w14:textId="77777777" w:rsidR="00B721A0" w:rsidRDefault="00B721A0" w:rsidP="00B721A0">
      <w:pPr>
        <w:ind w:left="720"/>
      </w:pPr>
      <w:r>
        <w:t>Location:  On-site using installed equipment</w:t>
      </w:r>
    </w:p>
    <w:p w14:paraId="44D3E5BC" w14:textId="77777777" w:rsidR="00B721A0" w:rsidRDefault="00B721A0" w:rsidP="00B721A0">
      <w:pPr>
        <w:ind w:left="720"/>
      </w:pPr>
    </w:p>
    <w:p w14:paraId="10213C02" w14:textId="77777777" w:rsidR="00B721A0" w:rsidRDefault="00B721A0" w:rsidP="00B721A0">
      <w:pPr>
        <w:ind w:left="720"/>
      </w:pPr>
      <w:r>
        <w:t>Schedule:  Prior to system cutover</w:t>
      </w:r>
    </w:p>
    <w:p w14:paraId="6607E2FA" w14:textId="77777777" w:rsidR="00B721A0" w:rsidRDefault="00B721A0" w:rsidP="00B721A0">
      <w:pPr>
        <w:ind w:left="720"/>
      </w:pPr>
    </w:p>
    <w:p w14:paraId="579B913F" w14:textId="77777777" w:rsidR="00B721A0" w:rsidRDefault="00B721A0" w:rsidP="00B721A0">
      <w:pPr>
        <w:ind w:left="720"/>
      </w:pPr>
      <w:r>
        <w:t>Duration:  One to two hours</w:t>
      </w:r>
    </w:p>
    <w:p w14:paraId="06200478" w14:textId="77777777" w:rsidR="00B721A0" w:rsidRDefault="00B721A0" w:rsidP="00B721A0"/>
    <w:p w14:paraId="15581642" w14:textId="77777777" w:rsidR="00B721A0" w:rsidRDefault="00B721A0" w:rsidP="00B721A0">
      <w:pPr>
        <w:ind w:left="720"/>
      </w:pPr>
      <w:r>
        <w:t>Description:</w:t>
      </w:r>
    </w:p>
    <w:p w14:paraId="6F5AB153" w14:textId="77777777" w:rsidR="00B721A0" w:rsidRPr="00B5562B" w:rsidRDefault="00B721A0" w:rsidP="00B721A0">
      <w:pPr>
        <w:pStyle w:val="2BulletsLevel1"/>
        <w:numPr>
          <w:ilvl w:val="0"/>
          <w:numId w:val="1"/>
        </w:numPr>
        <w:ind w:left="1080"/>
        <w:rPr>
          <w:bCs/>
        </w:rPr>
      </w:pPr>
      <w:r w:rsidRPr="00B5562B">
        <w:rPr>
          <w:bCs/>
        </w:rPr>
        <w:t>Basic overview of the radio and P25 radio system operation</w:t>
      </w:r>
    </w:p>
    <w:p w14:paraId="0551A4B5" w14:textId="77777777" w:rsidR="00B721A0" w:rsidRPr="00B5562B" w:rsidRDefault="00B721A0" w:rsidP="00B721A0">
      <w:pPr>
        <w:pStyle w:val="2BulletsLevel1"/>
        <w:numPr>
          <w:ilvl w:val="0"/>
          <w:numId w:val="1"/>
        </w:numPr>
        <w:ind w:left="1080"/>
        <w:rPr>
          <w:bCs/>
        </w:rPr>
      </w:pPr>
      <w:r w:rsidRPr="00B5562B">
        <w:rPr>
          <w:bCs/>
        </w:rPr>
        <w:t>Emphasis on types of mobile and portable equipment provided with Milford’s system</w:t>
      </w:r>
    </w:p>
    <w:p w14:paraId="2828686E" w14:textId="77777777" w:rsidR="00B721A0" w:rsidRPr="00B5562B" w:rsidRDefault="00B721A0" w:rsidP="00B721A0">
      <w:pPr>
        <w:pStyle w:val="2BulletsLevel1"/>
        <w:numPr>
          <w:ilvl w:val="0"/>
          <w:numId w:val="1"/>
        </w:numPr>
        <w:ind w:left="1080"/>
        <w:rPr>
          <w:bCs/>
        </w:rPr>
      </w:pPr>
      <w:r w:rsidRPr="00B5562B">
        <w:rPr>
          <w:bCs/>
        </w:rPr>
        <w:t>Includes distribution and review of laminated quick-reference guide to be provided with each subscriber unit</w:t>
      </w:r>
    </w:p>
    <w:p w14:paraId="313B120A" w14:textId="77777777" w:rsidR="00B721A0" w:rsidRDefault="00B721A0" w:rsidP="00B721A0"/>
    <w:p w14:paraId="422FC773" w14:textId="2804A2D9" w:rsidR="00B721A0" w:rsidRDefault="00B721A0" w:rsidP="00B721A0">
      <w:pPr>
        <w:ind w:left="720"/>
      </w:pPr>
      <w:r>
        <w:t>The CONTRACTOR shall p</w:t>
      </w:r>
      <w:r w:rsidRPr="0059458E">
        <w:t xml:space="preserve">rovide “User Evaluation Forms” and instruct each </w:t>
      </w:r>
      <w:r>
        <w:t>student</w:t>
      </w:r>
      <w:r w:rsidRPr="0059458E">
        <w:t xml:space="preserve"> in their use.</w:t>
      </w:r>
    </w:p>
    <w:p w14:paraId="3E035AFF" w14:textId="77777777" w:rsidR="00E34C44" w:rsidRDefault="00E34C44" w:rsidP="00B721A0">
      <w:pPr>
        <w:ind w:left="720"/>
      </w:pPr>
    </w:p>
    <w:p w14:paraId="21C6C8C6" w14:textId="77777777" w:rsidR="00B721A0" w:rsidRDefault="00B721A0" w:rsidP="00B721A0">
      <w:pPr>
        <w:pStyle w:val="Heading4"/>
      </w:pPr>
      <w:bookmarkStart w:id="529" w:name="_Toc47103916"/>
      <w:r w:rsidRPr="00C64DC4">
        <w:t xml:space="preserve">Radio User </w:t>
      </w:r>
      <w:r>
        <w:t>Web Based</w:t>
      </w:r>
      <w:r w:rsidRPr="00C64DC4">
        <w:t xml:space="preserve"> Training</w:t>
      </w:r>
      <w:bookmarkEnd w:id="529"/>
    </w:p>
    <w:p w14:paraId="62110921" w14:textId="2B26FA99" w:rsidR="00B721A0" w:rsidRDefault="00B721A0" w:rsidP="00B721A0">
      <w:pPr>
        <w:ind w:left="720"/>
      </w:pPr>
      <w:r>
        <w:t>The CONTRACTOR shall provide web based interactive training session</w:t>
      </w:r>
      <w:r w:rsidR="00657D92">
        <w:t>s</w:t>
      </w:r>
      <w:r>
        <w:t xml:space="preserve"> that incorporates the above described radio user training. Pricing shall be provided on a per</w:t>
      </w:r>
      <w:r w:rsidR="007006F9">
        <w:t>-</w:t>
      </w:r>
      <w:r>
        <w:t>seat basis.</w:t>
      </w:r>
    </w:p>
    <w:p w14:paraId="42980F7B" w14:textId="77777777" w:rsidR="00B721A0" w:rsidRDefault="00B721A0" w:rsidP="00B721A0"/>
    <w:p w14:paraId="5E96A904" w14:textId="77777777" w:rsidR="00B721A0" w:rsidRPr="005C25F6" w:rsidRDefault="00B721A0" w:rsidP="00B721A0">
      <w:pPr>
        <w:pStyle w:val="Heading4"/>
      </w:pPr>
      <w:bookmarkStart w:id="530" w:name="_Toc106593863"/>
      <w:bookmarkStart w:id="531" w:name="_Toc130373481"/>
      <w:bookmarkStart w:id="532" w:name="_Toc295201495"/>
      <w:bookmarkStart w:id="533" w:name="_Toc332190769"/>
      <w:bookmarkStart w:id="534" w:name="_Toc450812668"/>
      <w:bookmarkStart w:id="535" w:name="_Toc454546415"/>
      <w:bookmarkStart w:id="536" w:name="_Toc47103917"/>
      <w:r w:rsidRPr="005C25F6">
        <w:t>Train-the-Trainer</w:t>
      </w:r>
      <w:bookmarkEnd w:id="530"/>
      <w:bookmarkEnd w:id="531"/>
      <w:bookmarkEnd w:id="532"/>
      <w:bookmarkEnd w:id="533"/>
      <w:bookmarkEnd w:id="534"/>
      <w:bookmarkEnd w:id="535"/>
      <w:bookmarkEnd w:id="536"/>
    </w:p>
    <w:p w14:paraId="54DED54B" w14:textId="11689288" w:rsidR="00B721A0" w:rsidRDefault="00B721A0" w:rsidP="00B721A0">
      <w:pPr>
        <w:ind w:left="720"/>
      </w:pPr>
      <w:r>
        <w:t>Target audience:  Primarily those who will be responsible for training field personnel, service personnel, dispatchers, and all other radio system users</w:t>
      </w:r>
      <w:r w:rsidR="00657D92">
        <w:t>.</w:t>
      </w:r>
      <w:r>
        <w:t xml:space="preserve"> </w:t>
      </w:r>
    </w:p>
    <w:p w14:paraId="03A98C18" w14:textId="77777777" w:rsidR="00B721A0" w:rsidRDefault="00B721A0" w:rsidP="00B721A0">
      <w:pPr>
        <w:ind w:left="720"/>
      </w:pPr>
    </w:p>
    <w:p w14:paraId="1A703323" w14:textId="77777777" w:rsidR="00B721A0" w:rsidRDefault="00B721A0" w:rsidP="00B721A0">
      <w:pPr>
        <w:ind w:left="720"/>
      </w:pPr>
      <w:r>
        <w:t>Location:  On</w:t>
      </w:r>
      <w:r>
        <w:noBreakHyphen/>
        <w:t>site using installed equipment</w:t>
      </w:r>
    </w:p>
    <w:p w14:paraId="5D6684F4" w14:textId="77777777" w:rsidR="00B721A0" w:rsidRDefault="00B721A0" w:rsidP="00B721A0">
      <w:pPr>
        <w:ind w:left="720"/>
      </w:pPr>
    </w:p>
    <w:p w14:paraId="41076A2B" w14:textId="77777777" w:rsidR="00B721A0" w:rsidRDefault="00B721A0" w:rsidP="00B721A0">
      <w:pPr>
        <w:ind w:left="720"/>
      </w:pPr>
      <w:r>
        <w:t>Schedule:  Prior to system cutover</w:t>
      </w:r>
    </w:p>
    <w:p w14:paraId="5480D22E" w14:textId="77777777" w:rsidR="00B721A0" w:rsidRDefault="00B721A0" w:rsidP="00B721A0">
      <w:pPr>
        <w:ind w:left="720"/>
      </w:pPr>
    </w:p>
    <w:p w14:paraId="6D0C1164" w14:textId="77777777" w:rsidR="00B721A0" w:rsidRDefault="00B721A0" w:rsidP="00B721A0">
      <w:pPr>
        <w:ind w:left="720"/>
      </w:pPr>
      <w:r>
        <w:t>Duration:  Two to Four Hours</w:t>
      </w:r>
    </w:p>
    <w:p w14:paraId="03040BA3" w14:textId="77777777" w:rsidR="00B721A0" w:rsidRDefault="00B721A0" w:rsidP="00B721A0">
      <w:pPr>
        <w:ind w:left="720"/>
      </w:pPr>
    </w:p>
    <w:p w14:paraId="4D3F2BAE" w14:textId="77777777" w:rsidR="00B721A0" w:rsidRDefault="00B721A0" w:rsidP="00B721A0">
      <w:pPr>
        <w:ind w:left="720"/>
      </w:pPr>
      <w:r>
        <w:t>Description:</w:t>
      </w:r>
    </w:p>
    <w:p w14:paraId="0B7B8649" w14:textId="77777777" w:rsidR="00B721A0" w:rsidRDefault="00B721A0" w:rsidP="00735D5E">
      <w:pPr>
        <w:pStyle w:val="2BulletsLevel1"/>
        <w:numPr>
          <w:ilvl w:val="0"/>
          <w:numId w:val="40"/>
        </w:numPr>
        <w:ind w:left="1080"/>
      </w:pPr>
      <w:r>
        <w:t>Train-the-trainer for radio users</w:t>
      </w:r>
    </w:p>
    <w:p w14:paraId="1CDB615C" w14:textId="1F440271" w:rsidR="00B721A0" w:rsidRDefault="00B721A0" w:rsidP="00735D5E">
      <w:pPr>
        <w:pStyle w:val="2BulletsLevel1"/>
        <w:numPr>
          <w:ilvl w:val="0"/>
          <w:numId w:val="40"/>
        </w:numPr>
        <w:ind w:left="1080"/>
      </w:pPr>
      <w:r>
        <w:t>In-depth training on the system configuration, operational modes, and the features and functionality specific to Milford’s system</w:t>
      </w:r>
    </w:p>
    <w:p w14:paraId="2732BACC" w14:textId="77777777" w:rsidR="00B721A0" w:rsidRDefault="00B721A0" w:rsidP="00735D5E">
      <w:pPr>
        <w:pStyle w:val="2BulletsLevel1"/>
        <w:numPr>
          <w:ilvl w:val="0"/>
          <w:numId w:val="40"/>
        </w:numPr>
        <w:ind w:left="1080"/>
      </w:pPr>
      <w:r>
        <w:t>Special emphasis on hands familiarization and operation with all types of mobile, portable and control station equipment furnished with the new system</w:t>
      </w:r>
    </w:p>
    <w:p w14:paraId="6034FCAC" w14:textId="0F1E6A18" w:rsidR="00B721A0" w:rsidRDefault="00B721A0" w:rsidP="00735D5E">
      <w:pPr>
        <w:pStyle w:val="2BulletsLevel1"/>
        <w:numPr>
          <w:ilvl w:val="0"/>
          <w:numId w:val="40"/>
        </w:numPr>
        <w:ind w:left="1080"/>
      </w:pPr>
      <w:r>
        <w:lastRenderedPageBreak/>
        <w:t>Includes distribution and review of a laminated quick-reference guide to be provided with each subscriber unit</w:t>
      </w:r>
    </w:p>
    <w:p w14:paraId="6BCE4725" w14:textId="77777777" w:rsidR="00B721A0" w:rsidRDefault="00B721A0" w:rsidP="00B721A0">
      <w:pPr>
        <w:ind w:left="720"/>
      </w:pPr>
    </w:p>
    <w:p w14:paraId="638C4F86" w14:textId="54E83333" w:rsidR="00B721A0" w:rsidRDefault="00B721A0" w:rsidP="00B721A0">
      <w:pPr>
        <w:ind w:left="720"/>
      </w:pPr>
      <w:r>
        <w:t>The CONTRACTOR shall provide</w:t>
      </w:r>
      <w:r w:rsidRPr="005C25F6">
        <w:t xml:space="preserve"> “User Evaluation Forms” and instruct each participant in their use.</w:t>
      </w:r>
    </w:p>
    <w:p w14:paraId="18D3B5E7" w14:textId="77777777" w:rsidR="00B721A0" w:rsidRDefault="00B721A0" w:rsidP="00B721A0"/>
    <w:p w14:paraId="0CF619D1" w14:textId="77777777" w:rsidR="00B721A0" w:rsidRPr="005C25F6" w:rsidRDefault="00B721A0" w:rsidP="00B721A0">
      <w:pPr>
        <w:pStyle w:val="Heading4"/>
      </w:pPr>
      <w:bookmarkStart w:id="537" w:name="_Toc106593864"/>
      <w:bookmarkStart w:id="538" w:name="_Toc130373482"/>
      <w:bookmarkStart w:id="539" w:name="_Toc295201497"/>
      <w:bookmarkStart w:id="540" w:name="_Toc332190770"/>
      <w:bookmarkStart w:id="541" w:name="_Toc450812669"/>
      <w:bookmarkStart w:id="542" w:name="_Toc454546416"/>
      <w:bookmarkStart w:id="543" w:name="_Toc47103918"/>
      <w:r w:rsidRPr="005C25F6">
        <w:t>Console Operator Training</w:t>
      </w:r>
      <w:bookmarkEnd w:id="537"/>
      <w:bookmarkEnd w:id="538"/>
      <w:bookmarkEnd w:id="539"/>
      <w:bookmarkEnd w:id="540"/>
      <w:bookmarkEnd w:id="541"/>
      <w:bookmarkEnd w:id="542"/>
      <w:bookmarkEnd w:id="543"/>
    </w:p>
    <w:p w14:paraId="5849118F" w14:textId="77777777" w:rsidR="00B721A0" w:rsidRDefault="00B721A0" w:rsidP="00B721A0">
      <w:pPr>
        <w:ind w:left="720"/>
      </w:pPr>
      <w:r>
        <w:t xml:space="preserve">Target audience:  Dispatchers, supervisors, and system managers </w:t>
      </w:r>
    </w:p>
    <w:p w14:paraId="0633825B" w14:textId="77777777" w:rsidR="00B721A0" w:rsidRDefault="00B721A0" w:rsidP="00B721A0">
      <w:pPr>
        <w:ind w:left="720"/>
      </w:pPr>
    </w:p>
    <w:p w14:paraId="011C83A7" w14:textId="77777777" w:rsidR="00B721A0" w:rsidRDefault="00B721A0" w:rsidP="00B721A0">
      <w:pPr>
        <w:ind w:left="720"/>
      </w:pPr>
      <w:r>
        <w:t>Location:  On</w:t>
      </w:r>
      <w:r>
        <w:noBreakHyphen/>
        <w:t>site using Milford’s operational consoles, with no more than two people on a console</w:t>
      </w:r>
    </w:p>
    <w:p w14:paraId="3DF33FB0" w14:textId="77777777" w:rsidR="00B721A0" w:rsidRDefault="00B721A0" w:rsidP="00B721A0">
      <w:pPr>
        <w:ind w:left="720"/>
      </w:pPr>
    </w:p>
    <w:p w14:paraId="37DF0840" w14:textId="77777777" w:rsidR="00B721A0" w:rsidRDefault="00B721A0" w:rsidP="00B721A0">
      <w:pPr>
        <w:ind w:left="720"/>
      </w:pPr>
      <w:r>
        <w:t xml:space="preserve">Schedule:  Prior to system cutover  </w:t>
      </w:r>
    </w:p>
    <w:p w14:paraId="024C3EDE" w14:textId="77777777" w:rsidR="00B721A0" w:rsidRDefault="00B721A0" w:rsidP="00B721A0">
      <w:pPr>
        <w:ind w:left="720"/>
      </w:pPr>
    </w:p>
    <w:p w14:paraId="4214864B" w14:textId="77777777" w:rsidR="00B721A0" w:rsidRDefault="00B721A0" w:rsidP="00B721A0">
      <w:pPr>
        <w:ind w:left="720"/>
      </w:pPr>
      <w:r>
        <w:t>Duration:  Four to eight hours</w:t>
      </w:r>
    </w:p>
    <w:p w14:paraId="2870B534" w14:textId="77777777" w:rsidR="00B721A0" w:rsidRDefault="00B721A0" w:rsidP="00B721A0">
      <w:pPr>
        <w:ind w:left="720"/>
      </w:pPr>
    </w:p>
    <w:p w14:paraId="06E46117" w14:textId="77777777" w:rsidR="00B721A0" w:rsidRDefault="00B721A0" w:rsidP="00B721A0">
      <w:pPr>
        <w:ind w:left="720"/>
      </w:pPr>
      <w:r>
        <w:t>Description:</w:t>
      </w:r>
    </w:p>
    <w:p w14:paraId="026D50A1" w14:textId="355AF762" w:rsidR="00B721A0" w:rsidRDefault="00B721A0" w:rsidP="00735D5E">
      <w:pPr>
        <w:pStyle w:val="2BulletsLevel1"/>
        <w:numPr>
          <w:ilvl w:val="0"/>
          <w:numId w:val="41"/>
        </w:numPr>
        <w:ind w:left="1080"/>
      </w:pPr>
      <w:r>
        <w:t>Hands</w:t>
      </w:r>
      <w:r>
        <w:noBreakHyphen/>
        <w:t>on familiarization with console operation, including all features and functionality of the console or those which Milford is implementing</w:t>
      </w:r>
      <w:r w:rsidR="00E4583A">
        <w:t>.</w:t>
      </w:r>
    </w:p>
    <w:p w14:paraId="36BAD67A" w14:textId="7DD138AC" w:rsidR="00B721A0" w:rsidRDefault="00B721A0" w:rsidP="00735D5E">
      <w:pPr>
        <w:pStyle w:val="2BulletsLevel1"/>
        <w:numPr>
          <w:ilvl w:val="0"/>
          <w:numId w:val="41"/>
        </w:numPr>
        <w:ind w:left="1080"/>
      </w:pPr>
      <w:r>
        <w:t>An overview of Milford’s system and a discussion on the operational theory of the system</w:t>
      </w:r>
      <w:r w:rsidR="00E4583A">
        <w:t>.</w:t>
      </w:r>
    </w:p>
    <w:p w14:paraId="38C2E3AF" w14:textId="5E782906" w:rsidR="00B721A0" w:rsidRDefault="00B721A0" w:rsidP="00735D5E">
      <w:pPr>
        <w:pStyle w:val="2BulletsLevel1"/>
        <w:numPr>
          <w:ilvl w:val="0"/>
          <w:numId w:val="41"/>
        </w:numPr>
        <w:ind w:left="1080"/>
      </w:pPr>
      <w:r>
        <w:t>Hands</w:t>
      </w:r>
      <w:r>
        <w:noBreakHyphen/>
        <w:t>on familiarization with the use of the backup control stations furnished with the new system</w:t>
      </w:r>
      <w:r w:rsidR="00E4583A">
        <w:t>.</w:t>
      </w:r>
      <w:r>
        <w:t xml:space="preserve"> </w:t>
      </w:r>
    </w:p>
    <w:p w14:paraId="27A5877E" w14:textId="77777777" w:rsidR="00B721A0" w:rsidRPr="00060358" w:rsidRDefault="00B721A0" w:rsidP="00B721A0"/>
    <w:p w14:paraId="144BBB3A" w14:textId="73CA21CD" w:rsidR="00B721A0" w:rsidRDefault="00B721A0" w:rsidP="00B721A0">
      <w:pPr>
        <w:ind w:left="720"/>
      </w:pPr>
      <w:r>
        <w:t>The CONTRACTOR shall provide</w:t>
      </w:r>
      <w:r w:rsidRPr="00240DE2">
        <w:t xml:space="preserve"> “User Evaluation Forms” and instruct each participant in their use.</w:t>
      </w:r>
    </w:p>
    <w:p w14:paraId="385A5A5E" w14:textId="77777777" w:rsidR="00B721A0" w:rsidRPr="00823BB8" w:rsidRDefault="00B721A0" w:rsidP="00B721A0"/>
    <w:p w14:paraId="7D4987C2" w14:textId="77777777" w:rsidR="00B721A0" w:rsidRPr="00240DE2" w:rsidRDefault="00B721A0" w:rsidP="00B721A0">
      <w:pPr>
        <w:pStyle w:val="Heading4"/>
      </w:pPr>
      <w:bookmarkStart w:id="544" w:name="_Toc106593865"/>
      <w:bookmarkStart w:id="545" w:name="_Toc130373483"/>
      <w:bookmarkStart w:id="546" w:name="_Toc295201498"/>
      <w:bookmarkStart w:id="547" w:name="_Toc332190771"/>
      <w:bookmarkStart w:id="548" w:name="_Toc450812670"/>
      <w:bookmarkStart w:id="549" w:name="_Toc454546417"/>
      <w:bookmarkStart w:id="550" w:name="_Toc47103919"/>
      <w:r w:rsidRPr="00240DE2">
        <w:t>Radio System Administration and Management Training</w:t>
      </w:r>
      <w:bookmarkEnd w:id="544"/>
      <w:bookmarkEnd w:id="545"/>
      <w:bookmarkEnd w:id="546"/>
      <w:bookmarkEnd w:id="547"/>
      <w:bookmarkEnd w:id="548"/>
      <w:bookmarkEnd w:id="549"/>
      <w:bookmarkEnd w:id="550"/>
    </w:p>
    <w:p w14:paraId="08EA25DA" w14:textId="77777777" w:rsidR="00B721A0" w:rsidRDefault="00B721A0" w:rsidP="00B721A0">
      <w:pPr>
        <w:ind w:left="720"/>
      </w:pPr>
      <w:r>
        <w:t xml:space="preserve">Target audience:  Engineers, supervisors and managers involved in radio system administration, management, and control.  </w:t>
      </w:r>
    </w:p>
    <w:p w14:paraId="19BABFCA" w14:textId="77777777" w:rsidR="00B721A0" w:rsidRDefault="00B721A0" w:rsidP="00B721A0">
      <w:pPr>
        <w:ind w:left="720"/>
      </w:pPr>
    </w:p>
    <w:p w14:paraId="2C5C6693" w14:textId="77777777" w:rsidR="00B721A0" w:rsidRDefault="00B721A0" w:rsidP="00B721A0">
      <w:pPr>
        <w:ind w:left="720"/>
      </w:pPr>
      <w:r>
        <w:t xml:space="preserve">Location:  Typically, at the factory </w:t>
      </w:r>
    </w:p>
    <w:p w14:paraId="6FD7E619" w14:textId="77777777" w:rsidR="00B721A0" w:rsidRDefault="00B721A0" w:rsidP="00B721A0">
      <w:pPr>
        <w:ind w:left="720"/>
      </w:pPr>
    </w:p>
    <w:p w14:paraId="48A33EF9" w14:textId="77777777" w:rsidR="00B721A0" w:rsidRDefault="00B721A0" w:rsidP="00B721A0">
      <w:pPr>
        <w:ind w:left="720"/>
      </w:pPr>
      <w:r>
        <w:t>Schedule:  After the detailed design review (DDR) and prior to fleet mapping.  This will allow Milford to plan for all the system operations, features, and operations more effectively.</w:t>
      </w:r>
    </w:p>
    <w:p w14:paraId="39B3B3E5" w14:textId="77777777" w:rsidR="00B721A0" w:rsidRDefault="00B721A0" w:rsidP="00B721A0">
      <w:pPr>
        <w:ind w:left="720"/>
      </w:pPr>
    </w:p>
    <w:p w14:paraId="3E091F13" w14:textId="77777777" w:rsidR="00B721A0" w:rsidRDefault="00B721A0" w:rsidP="00B721A0">
      <w:pPr>
        <w:ind w:left="720"/>
      </w:pPr>
      <w:r>
        <w:t>Duration:  As recommended by the CONTRACTOR</w:t>
      </w:r>
    </w:p>
    <w:p w14:paraId="7EF9EF4B" w14:textId="77777777" w:rsidR="00B721A0" w:rsidRDefault="00B721A0" w:rsidP="00B721A0">
      <w:pPr>
        <w:ind w:left="720"/>
      </w:pPr>
    </w:p>
    <w:p w14:paraId="555E16D1" w14:textId="77777777" w:rsidR="00B721A0" w:rsidRDefault="00B721A0" w:rsidP="00B721A0">
      <w:pPr>
        <w:ind w:left="720"/>
      </w:pPr>
      <w:r>
        <w:t>Description:</w:t>
      </w:r>
    </w:p>
    <w:p w14:paraId="159E3276" w14:textId="77777777" w:rsidR="00B721A0" w:rsidRPr="00B5562B" w:rsidRDefault="00B721A0" w:rsidP="00B721A0">
      <w:pPr>
        <w:pStyle w:val="2BulletsLevel1"/>
        <w:numPr>
          <w:ilvl w:val="0"/>
          <w:numId w:val="1"/>
        </w:numPr>
        <w:ind w:left="1080"/>
        <w:rPr>
          <w:bCs/>
        </w:rPr>
      </w:pPr>
      <w:r w:rsidRPr="00B5562B">
        <w:rPr>
          <w:bCs/>
        </w:rPr>
        <w:t>May require multiple courses</w:t>
      </w:r>
    </w:p>
    <w:p w14:paraId="710286DF" w14:textId="0C911839" w:rsidR="00B721A0" w:rsidRPr="00B5562B" w:rsidRDefault="00B721A0" w:rsidP="00B721A0">
      <w:pPr>
        <w:pStyle w:val="2BulletsLevel1"/>
        <w:numPr>
          <w:ilvl w:val="0"/>
          <w:numId w:val="1"/>
        </w:numPr>
        <w:ind w:left="1080"/>
        <w:rPr>
          <w:bCs/>
        </w:rPr>
      </w:pPr>
      <w:r w:rsidRPr="00B5562B">
        <w:rPr>
          <w:bCs/>
        </w:rPr>
        <w:t>At the end of the training, the participants will be able to administer and manage the radio system</w:t>
      </w:r>
      <w:r w:rsidR="00E4583A">
        <w:rPr>
          <w:bCs/>
        </w:rPr>
        <w:t>.</w:t>
      </w:r>
      <w:r w:rsidRPr="00B5562B">
        <w:rPr>
          <w:bCs/>
        </w:rPr>
        <w:t xml:space="preserve">  The training should include a system overview and theory of operation of the entire radio system</w:t>
      </w:r>
      <w:r w:rsidR="00E4583A">
        <w:rPr>
          <w:bCs/>
        </w:rPr>
        <w:t>.</w:t>
      </w:r>
    </w:p>
    <w:p w14:paraId="08FD0716" w14:textId="42CAC5D6" w:rsidR="00B721A0" w:rsidRPr="00B5562B" w:rsidRDefault="00B721A0" w:rsidP="00B721A0">
      <w:pPr>
        <w:pStyle w:val="2BulletsLevel1"/>
        <w:numPr>
          <w:ilvl w:val="0"/>
          <w:numId w:val="1"/>
        </w:numPr>
        <w:ind w:left="1080"/>
        <w:rPr>
          <w:bCs/>
        </w:rPr>
      </w:pPr>
      <w:r w:rsidRPr="00B5562B">
        <w:rPr>
          <w:bCs/>
        </w:rPr>
        <w:t>Hands-on training for the system management, support equipment, and support functions of the radio system</w:t>
      </w:r>
      <w:r w:rsidR="00E4583A">
        <w:rPr>
          <w:bCs/>
        </w:rPr>
        <w:t>.</w:t>
      </w:r>
    </w:p>
    <w:p w14:paraId="6E058406" w14:textId="781489D7" w:rsidR="00B721A0" w:rsidRPr="00B5562B" w:rsidRDefault="00B721A0" w:rsidP="00B721A0">
      <w:pPr>
        <w:pStyle w:val="2BulletsLevel1"/>
        <w:numPr>
          <w:ilvl w:val="0"/>
          <w:numId w:val="1"/>
        </w:numPr>
        <w:ind w:left="1080"/>
        <w:rPr>
          <w:bCs/>
        </w:rPr>
      </w:pPr>
      <w:r w:rsidRPr="00B5562B">
        <w:rPr>
          <w:bCs/>
        </w:rPr>
        <w:t>Database management</w:t>
      </w:r>
      <w:r w:rsidR="00E4583A">
        <w:rPr>
          <w:bCs/>
        </w:rPr>
        <w:t>.</w:t>
      </w:r>
    </w:p>
    <w:p w14:paraId="64A6BA63" w14:textId="46F8FAE9" w:rsidR="00B721A0" w:rsidRPr="00B5562B" w:rsidRDefault="00B721A0" w:rsidP="00B721A0">
      <w:pPr>
        <w:pStyle w:val="2BulletsLevel1"/>
        <w:numPr>
          <w:ilvl w:val="0"/>
          <w:numId w:val="1"/>
        </w:numPr>
        <w:ind w:left="1080"/>
        <w:rPr>
          <w:bCs/>
        </w:rPr>
      </w:pPr>
      <w:r w:rsidRPr="00B5562B">
        <w:rPr>
          <w:bCs/>
        </w:rPr>
        <w:t>System programming, including console configuration and subscriber equipment programming</w:t>
      </w:r>
      <w:r w:rsidR="00E4583A">
        <w:rPr>
          <w:bCs/>
        </w:rPr>
        <w:t>.</w:t>
      </w:r>
    </w:p>
    <w:p w14:paraId="6B494A7E" w14:textId="58BE9595" w:rsidR="00B721A0" w:rsidRPr="00B5562B" w:rsidRDefault="00B721A0" w:rsidP="00B721A0">
      <w:pPr>
        <w:pStyle w:val="2BulletsLevel1"/>
        <w:numPr>
          <w:ilvl w:val="0"/>
          <w:numId w:val="1"/>
        </w:numPr>
        <w:ind w:left="1080"/>
        <w:rPr>
          <w:bCs/>
        </w:rPr>
      </w:pPr>
      <w:r w:rsidRPr="00B5562B">
        <w:rPr>
          <w:bCs/>
        </w:rPr>
        <w:t>System management</w:t>
      </w:r>
      <w:r w:rsidR="00E4583A">
        <w:rPr>
          <w:bCs/>
        </w:rPr>
        <w:t>.</w:t>
      </w:r>
    </w:p>
    <w:p w14:paraId="75BBBE81" w14:textId="77777777" w:rsidR="00B721A0" w:rsidRDefault="00B721A0" w:rsidP="00B721A0">
      <w:pPr>
        <w:pStyle w:val="2BulletsLevel1"/>
        <w:spacing w:line="240" w:lineRule="auto"/>
      </w:pPr>
    </w:p>
    <w:p w14:paraId="3E884915" w14:textId="77777777" w:rsidR="00B721A0" w:rsidRPr="00AE4FF7" w:rsidRDefault="00B721A0" w:rsidP="00B721A0">
      <w:pPr>
        <w:pStyle w:val="Heading4"/>
      </w:pPr>
      <w:bookmarkStart w:id="551" w:name="_Toc106593866"/>
      <w:bookmarkStart w:id="552" w:name="_Toc130373484"/>
      <w:bookmarkStart w:id="553" w:name="_Toc295201499"/>
      <w:bookmarkStart w:id="554" w:name="_Toc332190772"/>
      <w:bookmarkStart w:id="555" w:name="_Toc450812671"/>
      <w:bookmarkStart w:id="556" w:name="_Toc454546418"/>
      <w:bookmarkStart w:id="557" w:name="_Toc47103920"/>
      <w:r>
        <w:t xml:space="preserve">Radio System </w:t>
      </w:r>
      <w:r w:rsidRPr="00AE4FF7">
        <w:t>Maintenance Training</w:t>
      </w:r>
      <w:bookmarkEnd w:id="551"/>
      <w:bookmarkEnd w:id="552"/>
      <w:bookmarkEnd w:id="553"/>
      <w:bookmarkEnd w:id="554"/>
      <w:bookmarkEnd w:id="555"/>
      <w:bookmarkEnd w:id="556"/>
      <w:bookmarkEnd w:id="557"/>
    </w:p>
    <w:p w14:paraId="0D688BF7" w14:textId="77777777" w:rsidR="00B721A0" w:rsidRPr="00AE4FF7" w:rsidRDefault="00B721A0" w:rsidP="00B721A0">
      <w:pPr>
        <w:ind w:left="720"/>
      </w:pPr>
      <w:r w:rsidRPr="00AE4FF7">
        <w:t xml:space="preserve">Target audience:  </w:t>
      </w:r>
      <w:r>
        <w:t xml:space="preserve">Radio </w:t>
      </w:r>
      <w:r w:rsidRPr="00AE4FF7">
        <w:t>System maintenance technicians and supervisors</w:t>
      </w:r>
    </w:p>
    <w:p w14:paraId="7ECE3454" w14:textId="77777777" w:rsidR="00B721A0" w:rsidRPr="00AE4FF7" w:rsidRDefault="00B721A0" w:rsidP="00B721A0">
      <w:pPr>
        <w:ind w:left="720"/>
      </w:pPr>
    </w:p>
    <w:p w14:paraId="47BA8429" w14:textId="5ADFE96F" w:rsidR="00B721A0" w:rsidRPr="00AE4FF7" w:rsidRDefault="00B721A0" w:rsidP="00B721A0">
      <w:pPr>
        <w:ind w:left="720"/>
      </w:pPr>
      <w:r w:rsidRPr="00AE4FF7">
        <w:t xml:space="preserve">Location:  Combination of </w:t>
      </w:r>
      <w:r>
        <w:t xml:space="preserve">radio system </w:t>
      </w:r>
      <w:r w:rsidRPr="00AE4FF7">
        <w:t xml:space="preserve">factory training or on-site formal training </w:t>
      </w:r>
    </w:p>
    <w:p w14:paraId="596CE64B" w14:textId="77777777" w:rsidR="00B721A0" w:rsidRPr="00AE4FF7" w:rsidRDefault="00B721A0" w:rsidP="00B721A0">
      <w:pPr>
        <w:ind w:left="720"/>
      </w:pPr>
    </w:p>
    <w:p w14:paraId="41CBBD70" w14:textId="5B0B33E5" w:rsidR="00B721A0" w:rsidRPr="00AE4FF7" w:rsidRDefault="00B721A0" w:rsidP="00B721A0">
      <w:pPr>
        <w:ind w:left="720"/>
      </w:pPr>
      <w:r w:rsidRPr="00AE4FF7">
        <w:t xml:space="preserve">Schedule:  </w:t>
      </w:r>
      <w:r>
        <w:t>During</w:t>
      </w:r>
      <w:r w:rsidRPr="00AE4FF7">
        <w:t xml:space="preserve"> </w:t>
      </w:r>
      <w:r>
        <w:t xml:space="preserve">radio </w:t>
      </w:r>
      <w:r w:rsidRPr="00AE4FF7">
        <w:t xml:space="preserve">system </w:t>
      </w:r>
      <w:r>
        <w:t>implementation</w:t>
      </w:r>
    </w:p>
    <w:p w14:paraId="402F44A2" w14:textId="77777777" w:rsidR="00B721A0" w:rsidRPr="00AE4FF7" w:rsidRDefault="00B721A0" w:rsidP="00B721A0">
      <w:pPr>
        <w:ind w:left="720"/>
      </w:pPr>
    </w:p>
    <w:p w14:paraId="7068D79C" w14:textId="77777777" w:rsidR="00B721A0" w:rsidRPr="00AE4FF7" w:rsidRDefault="00B721A0" w:rsidP="00B721A0">
      <w:pPr>
        <w:ind w:left="720"/>
      </w:pPr>
      <w:r w:rsidRPr="00AE4FF7">
        <w:t xml:space="preserve">Duration:  As </w:t>
      </w:r>
      <w:r>
        <w:t>recommended</w:t>
      </w:r>
      <w:r w:rsidRPr="00AE4FF7">
        <w:t xml:space="preserve"> by the CONTRACTOR</w:t>
      </w:r>
    </w:p>
    <w:p w14:paraId="012476EF" w14:textId="77777777" w:rsidR="00B721A0" w:rsidRPr="00AE4FF7" w:rsidRDefault="00B721A0" w:rsidP="00B721A0">
      <w:pPr>
        <w:ind w:left="720"/>
      </w:pPr>
    </w:p>
    <w:p w14:paraId="6EF35AA8" w14:textId="77777777" w:rsidR="00B721A0" w:rsidRDefault="00B721A0" w:rsidP="00B721A0">
      <w:pPr>
        <w:ind w:left="720"/>
      </w:pPr>
      <w:r w:rsidRPr="00AE4FF7">
        <w:t>Description:  Training shall be sufficient to enable a competent radio technician to troubleshoot, align, maintain</w:t>
      </w:r>
      <w:r>
        <w:t>,</w:t>
      </w:r>
      <w:r w:rsidRPr="00AE4FF7">
        <w:t xml:space="preserve"> and program all subscriber and</w:t>
      </w:r>
      <w:r>
        <w:t>/or</w:t>
      </w:r>
      <w:r w:rsidRPr="00AE4FF7">
        <w:t xml:space="preserve"> fixed </w:t>
      </w:r>
      <w:r>
        <w:t xml:space="preserve">network </w:t>
      </w:r>
      <w:r w:rsidRPr="00AE4FF7">
        <w:t>equipment to the board level.</w:t>
      </w:r>
    </w:p>
    <w:p w14:paraId="08E9C2D7" w14:textId="77777777" w:rsidR="00B721A0" w:rsidRDefault="00B721A0" w:rsidP="00B721A0">
      <w:pPr>
        <w:ind w:left="720"/>
      </w:pPr>
    </w:p>
    <w:p w14:paraId="0AE46F07" w14:textId="5BC14106" w:rsidR="00B721A0" w:rsidRPr="00AE4FF7" w:rsidRDefault="003E18FA" w:rsidP="00B721A0">
      <w:pPr>
        <w:pStyle w:val="Heading4"/>
      </w:pPr>
      <w:bookmarkStart w:id="558" w:name="_Toc47103921"/>
      <w:r>
        <w:t>Connectivity</w:t>
      </w:r>
      <w:r w:rsidR="00B721A0">
        <w:t xml:space="preserve"> Network </w:t>
      </w:r>
      <w:r w:rsidR="00B721A0" w:rsidRPr="00AE4FF7">
        <w:t>Maintenance Training</w:t>
      </w:r>
      <w:bookmarkEnd w:id="558"/>
    </w:p>
    <w:p w14:paraId="78840681" w14:textId="53BE746F" w:rsidR="00B721A0" w:rsidRPr="00AE4FF7" w:rsidRDefault="00B721A0" w:rsidP="00B721A0">
      <w:pPr>
        <w:ind w:left="720"/>
      </w:pPr>
      <w:r w:rsidRPr="00AE4FF7">
        <w:t xml:space="preserve">Target audience:  </w:t>
      </w:r>
      <w:r w:rsidR="003E18FA">
        <w:t>Connectivity</w:t>
      </w:r>
      <w:r w:rsidRPr="00AE4FF7">
        <w:t xml:space="preserve"> </w:t>
      </w:r>
      <w:r>
        <w:t xml:space="preserve">Network </w:t>
      </w:r>
      <w:r w:rsidRPr="00AE4FF7">
        <w:t>maintenance technicians and supervisors</w:t>
      </w:r>
    </w:p>
    <w:p w14:paraId="7BFA6E15" w14:textId="77777777" w:rsidR="00B721A0" w:rsidRPr="00AE4FF7" w:rsidRDefault="00B721A0" w:rsidP="00B721A0">
      <w:pPr>
        <w:ind w:left="720"/>
      </w:pPr>
    </w:p>
    <w:p w14:paraId="515E1922" w14:textId="0A0AD9C8" w:rsidR="00B721A0" w:rsidRPr="00AE4FF7" w:rsidRDefault="00B721A0" w:rsidP="00B721A0">
      <w:pPr>
        <w:ind w:left="720"/>
      </w:pPr>
      <w:r w:rsidRPr="00AE4FF7">
        <w:t xml:space="preserve">Location:  Combination of </w:t>
      </w:r>
      <w:r w:rsidR="003E18FA">
        <w:t>connectivity</w:t>
      </w:r>
      <w:r>
        <w:t xml:space="preserve"> network </w:t>
      </w:r>
      <w:r w:rsidRPr="00AE4FF7">
        <w:t xml:space="preserve">factory training or on-site formal training </w:t>
      </w:r>
    </w:p>
    <w:p w14:paraId="21F710C9" w14:textId="77777777" w:rsidR="00B721A0" w:rsidRPr="00AE4FF7" w:rsidRDefault="00B721A0" w:rsidP="00B721A0">
      <w:pPr>
        <w:ind w:left="720"/>
      </w:pPr>
    </w:p>
    <w:p w14:paraId="1E4BA3EC" w14:textId="1CFFF5E7" w:rsidR="00B721A0" w:rsidRPr="00AE4FF7" w:rsidRDefault="00B721A0" w:rsidP="00B721A0">
      <w:pPr>
        <w:ind w:left="720"/>
      </w:pPr>
      <w:r w:rsidRPr="00AE4FF7">
        <w:t xml:space="preserve">Schedule:  </w:t>
      </w:r>
      <w:r>
        <w:t>During</w:t>
      </w:r>
      <w:r w:rsidRPr="00AE4FF7">
        <w:t xml:space="preserve"> </w:t>
      </w:r>
      <w:r w:rsidR="003E18FA">
        <w:t>connectivity</w:t>
      </w:r>
      <w:r>
        <w:t xml:space="preserve"> network</w:t>
      </w:r>
      <w:r w:rsidRPr="00AE4FF7">
        <w:t xml:space="preserve"> </w:t>
      </w:r>
      <w:r>
        <w:t>implementation</w:t>
      </w:r>
    </w:p>
    <w:p w14:paraId="56DC515A" w14:textId="77777777" w:rsidR="00B721A0" w:rsidRPr="00AE4FF7" w:rsidRDefault="00B721A0" w:rsidP="00B721A0">
      <w:pPr>
        <w:ind w:left="720"/>
      </w:pPr>
    </w:p>
    <w:p w14:paraId="5D29C183" w14:textId="77777777" w:rsidR="00B721A0" w:rsidRPr="00AE4FF7" w:rsidRDefault="00B721A0" w:rsidP="00B721A0">
      <w:pPr>
        <w:ind w:left="720"/>
      </w:pPr>
      <w:r w:rsidRPr="00AE4FF7">
        <w:t xml:space="preserve">Duration:  As </w:t>
      </w:r>
      <w:r>
        <w:t>recommended</w:t>
      </w:r>
      <w:r w:rsidRPr="00AE4FF7">
        <w:t xml:space="preserve"> by the CONTRACTOR</w:t>
      </w:r>
      <w:r>
        <w:t xml:space="preserve"> (or subcontractor)</w:t>
      </w:r>
    </w:p>
    <w:p w14:paraId="25F193EF" w14:textId="77777777" w:rsidR="00B721A0" w:rsidRPr="00AE4FF7" w:rsidRDefault="00B721A0" w:rsidP="00B721A0">
      <w:pPr>
        <w:ind w:left="720"/>
      </w:pPr>
    </w:p>
    <w:p w14:paraId="3FC50D65" w14:textId="3D33D5DB" w:rsidR="00B721A0" w:rsidRDefault="00B721A0" w:rsidP="00B721A0">
      <w:pPr>
        <w:ind w:left="720"/>
      </w:pPr>
      <w:r w:rsidRPr="00AE4FF7">
        <w:t xml:space="preserve">Description:  Training shall be sufficient to enable a competent </w:t>
      </w:r>
      <w:r w:rsidR="003E18FA">
        <w:t>connectivity</w:t>
      </w:r>
      <w:r w:rsidRPr="00AE4FF7">
        <w:t xml:space="preserve"> technician to troubleshoot, align, maintain</w:t>
      </w:r>
      <w:r>
        <w:t>,</w:t>
      </w:r>
      <w:r w:rsidRPr="00AE4FF7">
        <w:t xml:space="preserve"> and program </w:t>
      </w:r>
      <w:r w:rsidR="003E18FA">
        <w:t>connectivity</w:t>
      </w:r>
      <w:r w:rsidRPr="00AE4FF7">
        <w:t xml:space="preserve"> </w:t>
      </w:r>
      <w:r>
        <w:t xml:space="preserve">network </w:t>
      </w:r>
      <w:r w:rsidRPr="00AE4FF7">
        <w:t>equipment to the board level.</w:t>
      </w:r>
    </w:p>
    <w:p w14:paraId="059F9FCE" w14:textId="77777777" w:rsidR="00B721A0" w:rsidRDefault="00B721A0" w:rsidP="00B721A0">
      <w:pPr>
        <w:pStyle w:val="Heading2"/>
      </w:pPr>
      <w:bookmarkStart w:id="559" w:name="_Toc106588490"/>
      <w:bookmarkStart w:id="560" w:name="_Toc130373457"/>
      <w:bookmarkStart w:id="561" w:name="_Toc332190773"/>
      <w:bookmarkStart w:id="562" w:name="_Toc450812672"/>
      <w:bookmarkStart w:id="563" w:name="_Toc454546419"/>
      <w:bookmarkStart w:id="564" w:name="_Toc47103922"/>
      <w:r>
        <w:t>Warranty</w:t>
      </w:r>
      <w:bookmarkEnd w:id="559"/>
      <w:bookmarkEnd w:id="560"/>
      <w:r w:rsidRPr="00992BEF">
        <w:t xml:space="preserve"> </w:t>
      </w:r>
      <w:r>
        <w:t>and Maintenance</w:t>
      </w:r>
      <w:bookmarkEnd w:id="561"/>
      <w:bookmarkEnd w:id="562"/>
      <w:bookmarkEnd w:id="563"/>
      <w:bookmarkEnd w:id="564"/>
    </w:p>
    <w:p w14:paraId="57C25995" w14:textId="77777777" w:rsidR="00B721A0" w:rsidRPr="00313634" w:rsidRDefault="00B721A0" w:rsidP="00B721A0">
      <w:pPr>
        <w:pStyle w:val="Heading3"/>
      </w:pPr>
      <w:bookmarkStart w:id="565" w:name="_Toc309744576"/>
      <w:bookmarkStart w:id="566" w:name="_Toc330282995"/>
      <w:bookmarkStart w:id="567" w:name="_Toc332700480"/>
      <w:bookmarkStart w:id="568" w:name="_Toc450812673"/>
      <w:bookmarkStart w:id="569" w:name="_Toc454546420"/>
      <w:bookmarkStart w:id="570" w:name="_Toc47103923"/>
      <w:bookmarkStart w:id="571" w:name="_Toc332190774"/>
      <w:bookmarkStart w:id="572" w:name="_Toc32055385"/>
      <w:r w:rsidRPr="00313634">
        <w:t>Warranty</w:t>
      </w:r>
      <w:bookmarkEnd w:id="565"/>
      <w:bookmarkEnd w:id="566"/>
      <w:bookmarkEnd w:id="567"/>
      <w:bookmarkEnd w:id="568"/>
      <w:bookmarkEnd w:id="569"/>
      <w:bookmarkEnd w:id="570"/>
    </w:p>
    <w:p w14:paraId="55F3885D" w14:textId="77777777" w:rsidR="00B721A0" w:rsidRDefault="00B721A0" w:rsidP="00B721A0">
      <w:pPr>
        <w:ind w:left="720"/>
      </w:pPr>
      <w:r>
        <w:t>The CONTRACTOR shall warrant the systems, equipment, software, and services provided under the Contract against failures, errors or defects in operation, materials, and workmanship for a period of at least one year after System Acceptance.  The CONTRACTOR shall warrant all standard physical facilities, e.g. new constructed towers, equipment shelters, generators, HVAC, etc.</w:t>
      </w:r>
    </w:p>
    <w:p w14:paraId="7AC32C73" w14:textId="77777777" w:rsidR="00B721A0" w:rsidRDefault="00B721A0" w:rsidP="00B721A0">
      <w:pPr>
        <w:ind w:left="720"/>
      </w:pPr>
    </w:p>
    <w:p w14:paraId="2C8D41B9" w14:textId="77777777" w:rsidR="00B721A0" w:rsidRPr="006F3B43" w:rsidRDefault="00B721A0" w:rsidP="00B721A0">
      <w:pPr>
        <w:ind w:left="720"/>
        <w:rPr>
          <w:bCs/>
        </w:rPr>
      </w:pPr>
      <w:r>
        <w:t xml:space="preserve">The CONTRACTOR shall </w:t>
      </w:r>
      <w:r>
        <w:rPr>
          <w:bCs/>
        </w:rPr>
        <w:t>p</w:t>
      </w:r>
      <w:r w:rsidRPr="006F3B43">
        <w:rPr>
          <w:bCs/>
        </w:rPr>
        <w:t>rovide a list of physical facilities and equipment that will offer standard warranty beyond one year.  (As an example, new towers should include standard 5 years warranty.)</w:t>
      </w:r>
      <w:r>
        <w:rPr>
          <w:bCs/>
        </w:rPr>
        <w:t xml:space="preserve"> </w:t>
      </w:r>
    </w:p>
    <w:p w14:paraId="421F191E" w14:textId="77777777" w:rsidR="00B721A0" w:rsidRDefault="00B721A0" w:rsidP="00B721A0">
      <w:pPr>
        <w:ind w:left="720"/>
      </w:pPr>
    </w:p>
    <w:p w14:paraId="3E13759B" w14:textId="77777777" w:rsidR="00B721A0" w:rsidRDefault="00B721A0" w:rsidP="00B721A0">
      <w:pPr>
        <w:ind w:left="720"/>
      </w:pPr>
      <w:r>
        <w:t>The CONTRACTOR shall repair, replace, or otherwise correct defective systems, equipment, or software during the warranty period at no cost to Milford.</w:t>
      </w:r>
    </w:p>
    <w:p w14:paraId="0B938FC2" w14:textId="77777777" w:rsidR="00B721A0" w:rsidRDefault="00B721A0" w:rsidP="00B721A0">
      <w:pPr>
        <w:ind w:left="720"/>
      </w:pPr>
    </w:p>
    <w:p w14:paraId="36FEADCA" w14:textId="7CC69D62" w:rsidR="00B721A0" w:rsidRDefault="00B721A0" w:rsidP="00B721A0">
      <w:pPr>
        <w:ind w:left="720"/>
      </w:pPr>
      <w:r>
        <w:t>If a device fails more than twice during the warranty period, the CONTRACTOR shall explain such failures to</w:t>
      </w:r>
      <w:r w:rsidRPr="00102AC5">
        <w:t xml:space="preserve"> </w:t>
      </w:r>
      <w:r>
        <w:t xml:space="preserve">Milford.  If these failures indicate that the equipment is prone to continuing failures, </w:t>
      </w:r>
      <w:r w:rsidR="00C619E8">
        <w:t xml:space="preserve">the CONTRACTOR shall </w:t>
      </w:r>
      <w:r>
        <w:t>replace such equipment at no cost to Milford</w:t>
      </w:r>
      <w:r w:rsidR="008C12A3">
        <w:t>.</w:t>
      </w:r>
    </w:p>
    <w:p w14:paraId="635DED95" w14:textId="77777777" w:rsidR="00B721A0" w:rsidRDefault="00B721A0" w:rsidP="00B721A0">
      <w:pPr>
        <w:ind w:left="720"/>
      </w:pPr>
    </w:p>
    <w:p w14:paraId="257046BF" w14:textId="77777777" w:rsidR="00B721A0" w:rsidRPr="00405674" w:rsidRDefault="00B721A0" w:rsidP="00B721A0">
      <w:pPr>
        <w:pStyle w:val="Heading3"/>
      </w:pPr>
      <w:bookmarkStart w:id="573" w:name="_Toc309744577"/>
      <w:bookmarkStart w:id="574" w:name="_Toc330283000"/>
      <w:bookmarkStart w:id="575" w:name="_Toc332700484"/>
      <w:bookmarkStart w:id="576" w:name="_Toc450812674"/>
      <w:bookmarkStart w:id="577" w:name="_Toc454546421"/>
      <w:bookmarkStart w:id="578" w:name="_Toc47103924"/>
      <w:bookmarkStart w:id="579" w:name="_Toc309744579"/>
      <w:bookmarkStart w:id="580" w:name="_Toc330282997"/>
      <w:bookmarkStart w:id="581" w:name="_Toc332700482"/>
      <w:r w:rsidRPr="00405674">
        <w:t>New Equipment Purchases</w:t>
      </w:r>
      <w:bookmarkEnd w:id="573"/>
      <w:bookmarkEnd w:id="574"/>
      <w:bookmarkEnd w:id="575"/>
      <w:bookmarkEnd w:id="576"/>
      <w:bookmarkEnd w:id="577"/>
      <w:bookmarkEnd w:id="578"/>
    </w:p>
    <w:p w14:paraId="5F56CA27" w14:textId="77777777" w:rsidR="00B721A0" w:rsidRDefault="00B721A0" w:rsidP="00B721A0">
      <w:pPr>
        <w:ind w:left="720"/>
      </w:pPr>
      <w:r>
        <w:t xml:space="preserve">Equipment purchased after system acceptance shall be covered by its </w:t>
      </w:r>
      <w:proofErr w:type="gramStart"/>
      <w:r>
        <w:t>particular warranty</w:t>
      </w:r>
      <w:proofErr w:type="gramEnd"/>
      <w:r>
        <w:t xml:space="preserve"> period.  Maintenance contracts shall accommodate new equipment on a prorated basis from the date of installation to the expiration of the term of the maintenance contract in place at that time.</w:t>
      </w:r>
    </w:p>
    <w:p w14:paraId="1F961FEC" w14:textId="77777777" w:rsidR="00B721A0" w:rsidRDefault="00B721A0" w:rsidP="00B721A0">
      <w:pPr>
        <w:ind w:left="720"/>
      </w:pPr>
    </w:p>
    <w:p w14:paraId="5D536DD6" w14:textId="77777777" w:rsidR="00B721A0" w:rsidRPr="00405674" w:rsidRDefault="00B721A0" w:rsidP="00B721A0">
      <w:pPr>
        <w:pStyle w:val="Heading3"/>
      </w:pPr>
      <w:bookmarkStart w:id="582" w:name="_Toc450812675"/>
      <w:bookmarkStart w:id="583" w:name="_Toc454546422"/>
      <w:bookmarkStart w:id="584" w:name="_Toc47103925"/>
      <w:bookmarkEnd w:id="579"/>
      <w:r w:rsidRPr="00405674">
        <w:t>System Life-Cycle Support</w:t>
      </w:r>
      <w:bookmarkEnd w:id="580"/>
      <w:bookmarkEnd w:id="581"/>
      <w:bookmarkEnd w:id="582"/>
      <w:bookmarkEnd w:id="583"/>
      <w:bookmarkEnd w:id="584"/>
    </w:p>
    <w:p w14:paraId="64A9810F" w14:textId="77777777" w:rsidR="00B721A0" w:rsidRDefault="00B721A0" w:rsidP="00B721A0">
      <w:pPr>
        <w:ind w:left="720"/>
      </w:pPr>
      <w:r>
        <w:t>The CONTRACTOR shall support the system, including the connectivity network, for a period of 15 years after Contract Execution by offering at reasonable cost the following:</w:t>
      </w:r>
    </w:p>
    <w:p w14:paraId="55C8FFE1" w14:textId="77777777" w:rsidR="00B721A0" w:rsidRPr="00B5562B" w:rsidRDefault="00B721A0" w:rsidP="00B721A0">
      <w:pPr>
        <w:pStyle w:val="2BulletsLevel1"/>
        <w:numPr>
          <w:ilvl w:val="0"/>
          <w:numId w:val="1"/>
        </w:numPr>
        <w:ind w:left="1080"/>
        <w:rPr>
          <w:bCs/>
        </w:rPr>
      </w:pPr>
      <w:r w:rsidRPr="00B5562B">
        <w:rPr>
          <w:bCs/>
        </w:rPr>
        <w:t>Hardware and software fixes and upgrades for the system</w:t>
      </w:r>
    </w:p>
    <w:p w14:paraId="1B0D3601" w14:textId="77777777" w:rsidR="00B721A0" w:rsidRPr="00B5562B" w:rsidRDefault="00B721A0" w:rsidP="00B721A0">
      <w:pPr>
        <w:pStyle w:val="2BulletsLevel1"/>
        <w:numPr>
          <w:ilvl w:val="0"/>
          <w:numId w:val="1"/>
        </w:numPr>
        <w:ind w:left="1080"/>
        <w:rPr>
          <w:bCs/>
        </w:rPr>
      </w:pPr>
      <w:r w:rsidRPr="00B5562B">
        <w:rPr>
          <w:bCs/>
        </w:rPr>
        <w:t>Professional and timely service and repair</w:t>
      </w:r>
    </w:p>
    <w:p w14:paraId="64DD80FA" w14:textId="77777777" w:rsidR="00B721A0" w:rsidRPr="00B5562B" w:rsidRDefault="00B721A0" w:rsidP="00B721A0">
      <w:pPr>
        <w:pStyle w:val="2BulletsLevel1"/>
        <w:numPr>
          <w:ilvl w:val="0"/>
          <w:numId w:val="1"/>
        </w:numPr>
        <w:ind w:left="1080"/>
        <w:rPr>
          <w:bCs/>
        </w:rPr>
      </w:pPr>
      <w:r w:rsidRPr="00B5562B">
        <w:rPr>
          <w:bCs/>
        </w:rPr>
        <w:t>Immediate availability of new parts, materials, and equipment</w:t>
      </w:r>
    </w:p>
    <w:p w14:paraId="20A9F500" w14:textId="77777777" w:rsidR="00B721A0" w:rsidRPr="00B5562B" w:rsidRDefault="00B721A0" w:rsidP="00B721A0">
      <w:pPr>
        <w:pStyle w:val="2BulletsLevel1"/>
        <w:numPr>
          <w:ilvl w:val="0"/>
          <w:numId w:val="1"/>
        </w:numPr>
        <w:ind w:left="1080"/>
        <w:rPr>
          <w:bCs/>
        </w:rPr>
      </w:pPr>
      <w:r w:rsidRPr="00B5562B">
        <w:rPr>
          <w:bCs/>
        </w:rPr>
        <w:t>Design and engineering counsel</w:t>
      </w:r>
    </w:p>
    <w:p w14:paraId="3328D658" w14:textId="77777777" w:rsidR="00B721A0" w:rsidRDefault="00B721A0" w:rsidP="00B721A0">
      <w:pPr>
        <w:pStyle w:val="2BulletsLevel1"/>
        <w:numPr>
          <w:ilvl w:val="0"/>
          <w:numId w:val="1"/>
        </w:numPr>
        <w:ind w:left="1080"/>
      </w:pPr>
      <w:r w:rsidRPr="00B5562B">
        <w:rPr>
          <w:bCs/>
        </w:rPr>
        <w:t>Any other support as is customary and e</w:t>
      </w:r>
      <w:r>
        <w:t>xpected of a service-oriented business</w:t>
      </w:r>
    </w:p>
    <w:p w14:paraId="40B3C38A" w14:textId="77777777" w:rsidR="00B721A0" w:rsidRPr="00EF7598" w:rsidRDefault="00B721A0" w:rsidP="00B721A0">
      <w:pPr>
        <w:ind w:left="720"/>
        <w:rPr>
          <w:b/>
        </w:rPr>
      </w:pPr>
    </w:p>
    <w:p w14:paraId="4B61493E" w14:textId="77777777" w:rsidR="00B721A0" w:rsidRPr="00405674" w:rsidRDefault="00B721A0" w:rsidP="00B721A0">
      <w:pPr>
        <w:pStyle w:val="Heading3"/>
      </w:pPr>
      <w:bookmarkStart w:id="585" w:name="_Toc309744578"/>
      <w:bookmarkStart w:id="586" w:name="_Toc330282999"/>
      <w:bookmarkStart w:id="587" w:name="_Toc332700483"/>
      <w:bookmarkStart w:id="588" w:name="_Toc450812676"/>
      <w:bookmarkStart w:id="589" w:name="_Toc454546423"/>
      <w:bookmarkStart w:id="590" w:name="_Toc47103926"/>
      <w:r w:rsidRPr="00405674">
        <w:lastRenderedPageBreak/>
        <w:t>Maintenance Contracts</w:t>
      </w:r>
      <w:bookmarkEnd w:id="585"/>
      <w:r w:rsidRPr="00405674">
        <w:t xml:space="preserve"> – Years 2-</w:t>
      </w:r>
      <w:r>
        <w:t>15</w:t>
      </w:r>
      <w:bookmarkEnd w:id="586"/>
      <w:bookmarkEnd w:id="587"/>
      <w:bookmarkEnd w:id="588"/>
      <w:bookmarkEnd w:id="589"/>
      <w:bookmarkEnd w:id="590"/>
    </w:p>
    <w:p w14:paraId="6E43ADA2" w14:textId="77777777" w:rsidR="00B721A0" w:rsidRDefault="00B721A0" w:rsidP="00B721A0">
      <w:pPr>
        <w:ind w:left="720"/>
      </w:pPr>
      <w:r>
        <w:t>The CONTRACTOR shall p</w:t>
      </w:r>
      <w:r w:rsidRPr="000E2669">
        <w:t xml:space="preserve">rovide maintenance </w:t>
      </w:r>
      <w:r>
        <w:t xml:space="preserve">for all systems, equipment and software provided under this contract.  Maintenance contracts shall be renewable yearly </w:t>
      </w:r>
      <w:r w:rsidRPr="000E2669">
        <w:t xml:space="preserve">beginning at the end of system warranty for years 2 through </w:t>
      </w:r>
      <w:r>
        <w:t>15</w:t>
      </w:r>
      <w:r w:rsidRPr="000E2669">
        <w:t>.</w:t>
      </w:r>
    </w:p>
    <w:p w14:paraId="3568FF16" w14:textId="77777777" w:rsidR="00B721A0" w:rsidRPr="00AC4FDC" w:rsidRDefault="00B721A0" w:rsidP="00B721A0">
      <w:pPr>
        <w:ind w:left="720"/>
        <w:rPr>
          <w:bCs/>
        </w:rPr>
      </w:pPr>
    </w:p>
    <w:p w14:paraId="180EC3BD" w14:textId="77777777" w:rsidR="00B721A0" w:rsidRPr="00405674" w:rsidRDefault="00B721A0" w:rsidP="00B721A0">
      <w:pPr>
        <w:pStyle w:val="Heading3"/>
      </w:pPr>
      <w:bookmarkStart w:id="591" w:name="_Toc309744580"/>
      <w:bookmarkStart w:id="592" w:name="_Toc330283001"/>
      <w:bookmarkStart w:id="593" w:name="_Toc332700485"/>
      <w:bookmarkStart w:id="594" w:name="_Toc450812677"/>
      <w:bookmarkStart w:id="595" w:name="_Toc454546424"/>
      <w:bookmarkStart w:id="596" w:name="_Toc47103927"/>
      <w:r w:rsidRPr="00405674">
        <w:t>Maintenance Services</w:t>
      </w:r>
      <w:bookmarkEnd w:id="591"/>
      <w:bookmarkEnd w:id="592"/>
      <w:bookmarkEnd w:id="593"/>
      <w:bookmarkEnd w:id="594"/>
      <w:bookmarkEnd w:id="595"/>
      <w:bookmarkEnd w:id="596"/>
    </w:p>
    <w:p w14:paraId="0977EDD9" w14:textId="77777777" w:rsidR="00B721A0" w:rsidRDefault="00B721A0" w:rsidP="00B721A0">
      <w:pPr>
        <w:ind w:left="720"/>
      </w:pPr>
      <w:r>
        <w:t>The CONTRACTOR shall provide the following maintenance services during the warranty and subsequent maintenance periods.</w:t>
      </w:r>
    </w:p>
    <w:p w14:paraId="58EC5C8C" w14:textId="77777777" w:rsidR="00B721A0" w:rsidRDefault="00B721A0" w:rsidP="00B721A0"/>
    <w:p w14:paraId="7EA741F8" w14:textId="77777777" w:rsidR="00B721A0" w:rsidRPr="00405674" w:rsidRDefault="00B721A0" w:rsidP="00B721A0">
      <w:pPr>
        <w:pStyle w:val="Heading4"/>
      </w:pPr>
      <w:bookmarkStart w:id="597" w:name="_Toc332700486"/>
      <w:bookmarkStart w:id="598" w:name="_Toc450812678"/>
      <w:bookmarkStart w:id="599" w:name="_Toc454546425"/>
      <w:bookmarkStart w:id="600" w:name="_Toc47103928"/>
      <w:r w:rsidRPr="00405674">
        <w:t>Hardware Maintenance</w:t>
      </w:r>
      <w:bookmarkEnd w:id="597"/>
      <w:bookmarkEnd w:id="598"/>
      <w:bookmarkEnd w:id="599"/>
      <w:bookmarkEnd w:id="600"/>
    </w:p>
    <w:p w14:paraId="719AC27F" w14:textId="77777777" w:rsidR="00B721A0" w:rsidRPr="006138DF" w:rsidRDefault="00B721A0" w:rsidP="00E34C44">
      <w:pPr>
        <w:pStyle w:val="Heading5"/>
      </w:pPr>
      <w:bookmarkStart w:id="601" w:name="_Toc309744583"/>
      <w:bookmarkStart w:id="602" w:name="_Toc330283002"/>
      <w:bookmarkStart w:id="603" w:name="_Toc332700487"/>
      <w:bookmarkStart w:id="604" w:name="_Toc450812679"/>
      <w:bookmarkStart w:id="605" w:name="_Toc454546426"/>
      <w:bookmarkStart w:id="606" w:name="_Toc47103929"/>
      <w:bookmarkStart w:id="607" w:name="_Toc309744581"/>
      <w:r w:rsidRPr="006138DF">
        <w:t>Service Plan</w:t>
      </w:r>
      <w:bookmarkEnd w:id="601"/>
      <w:bookmarkEnd w:id="602"/>
      <w:bookmarkEnd w:id="603"/>
      <w:bookmarkEnd w:id="604"/>
      <w:bookmarkEnd w:id="605"/>
      <w:bookmarkEnd w:id="606"/>
    </w:p>
    <w:p w14:paraId="592488A2" w14:textId="77777777" w:rsidR="00B721A0" w:rsidRDefault="00B721A0" w:rsidP="00E34C44">
      <w:pPr>
        <w:ind w:left="720"/>
      </w:pPr>
      <w:r>
        <w:t>The CONTRACTOR and Milford shall develop a service plan that includes the following:</w:t>
      </w:r>
    </w:p>
    <w:p w14:paraId="699A8A7D" w14:textId="77777777" w:rsidR="00B721A0" w:rsidRPr="00B5562B" w:rsidRDefault="00B721A0" w:rsidP="00E34C44">
      <w:pPr>
        <w:pStyle w:val="2BulletsLevel1"/>
        <w:numPr>
          <w:ilvl w:val="0"/>
          <w:numId w:val="1"/>
        </w:numPr>
        <w:ind w:left="1080"/>
        <w:rPr>
          <w:bCs/>
        </w:rPr>
      </w:pPr>
      <w:r w:rsidRPr="00B5562B">
        <w:rPr>
          <w:bCs/>
        </w:rPr>
        <w:t>Contact names and phone numbers</w:t>
      </w:r>
    </w:p>
    <w:p w14:paraId="68BFBCDE" w14:textId="77777777" w:rsidR="00B721A0" w:rsidRPr="00B5562B" w:rsidRDefault="00B721A0" w:rsidP="00E34C44">
      <w:pPr>
        <w:pStyle w:val="2BulletsLevel1"/>
        <w:numPr>
          <w:ilvl w:val="0"/>
          <w:numId w:val="1"/>
        </w:numPr>
        <w:ind w:left="1080"/>
        <w:rPr>
          <w:bCs/>
        </w:rPr>
      </w:pPr>
      <w:r w:rsidRPr="00B5562B">
        <w:rPr>
          <w:bCs/>
        </w:rPr>
        <w:t>Procedures for reporting service problems</w:t>
      </w:r>
    </w:p>
    <w:p w14:paraId="1EBD7A3A" w14:textId="77777777" w:rsidR="00B721A0" w:rsidRPr="00B5562B" w:rsidRDefault="00B721A0" w:rsidP="00E34C44">
      <w:pPr>
        <w:pStyle w:val="2BulletsLevel1"/>
        <w:numPr>
          <w:ilvl w:val="0"/>
          <w:numId w:val="1"/>
        </w:numPr>
        <w:ind w:left="1080"/>
        <w:rPr>
          <w:bCs/>
        </w:rPr>
      </w:pPr>
      <w:r w:rsidRPr="00B5562B">
        <w:rPr>
          <w:bCs/>
        </w:rPr>
        <w:t>Procedures for reporting problem resolution</w:t>
      </w:r>
    </w:p>
    <w:p w14:paraId="6606B3EC" w14:textId="77777777" w:rsidR="00B721A0" w:rsidRPr="00B5562B" w:rsidRDefault="00B721A0" w:rsidP="00E34C44">
      <w:pPr>
        <w:pStyle w:val="2BulletsLevel1"/>
        <w:numPr>
          <w:ilvl w:val="0"/>
          <w:numId w:val="1"/>
        </w:numPr>
        <w:ind w:left="1080"/>
        <w:rPr>
          <w:bCs/>
        </w:rPr>
      </w:pPr>
      <w:r w:rsidRPr="00B5562B">
        <w:rPr>
          <w:bCs/>
        </w:rPr>
        <w:t>Escalation procedures</w:t>
      </w:r>
    </w:p>
    <w:p w14:paraId="2A314F0F" w14:textId="77777777" w:rsidR="00B721A0" w:rsidRPr="00405674" w:rsidRDefault="00B721A0" w:rsidP="00E34C44">
      <w:pPr>
        <w:pStyle w:val="Heading5"/>
      </w:pPr>
      <w:bookmarkStart w:id="608" w:name="_Toc330283003"/>
      <w:bookmarkStart w:id="609" w:name="_Toc332700488"/>
      <w:bookmarkStart w:id="610" w:name="_Toc450812680"/>
      <w:bookmarkStart w:id="611" w:name="_Toc454546427"/>
      <w:bookmarkStart w:id="612" w:name="_Toc47103930"/>
      <w:r w:rsidRPr="00405674">
        <w:t>Preventive Maintenance</w:t>
      </w:r>
      <w:bookmarkEnd w:id="607"/>
      <w:bookmarkEnd w:id="608"/>
      <w:bookmarkEnd w:id="609"/>
      <w:bookmarkEnd w:id="610"/>
      <w:bookmarkEnd w:id="611"/>
      <w:bookmarkEnd w:id="612"/>
    </w:p>
    <w:p w14:paraId="40B2C29F" w14:textId="77777777" w:rsidR="00B721A0" w:rsidRDefault="00B721A0" w:rsidP="00B721A0">
      <w:pPr>
        <w:ind w:left="720"/>
      </w:pPr>
      <w:r>
        <w:t>The CONTRACTOR shall provide regularly scheduled preventive maintenance as recommended by equipment manufacturer(s).</w:t>
      </w:r>
      <w:r w:rsidRPr="00E51EF9">
        <w:t xml:space="preserve"> </w:t>
      </w:r>
      <w:r>
        <w:t xml:space="preserve"> Performance of systems, equipment, and subscriber units shall be maintained to original specifications.</w:t>
      </w:r>
    </w:p>
    <w:p w14:paraId="24E1353D" w14:textId="77777777" w:rsidR="00B721A0" w:rsidRDefault="00B721A0" w:rsidP="00B721A0">
      <w:pPr>
        <w:ind w:left="720"/>
      </w:pPr>
    </w:p>
    <w:p w14:paraId="6EC43914" w14:textId="77777777" w:rsidR="00B721A0" w:rsidRDefault="00B721A0" w:rsidP="00B721A0">
      <w:pPr>
        <w:ind w:left="720"/>
      </w:pPr>
      <w:r>
        <w:t>Preventive maintenance that may affect normal operation of the system shall be performed at a time agreeable to Milford and may be outside regular business hours at no additional expense to Milford.</w:t>
      </w:r>
    </w:p>
    <w:p w14:paraId="78CE9EE3" w14:textId="77777777" w:rsidR="00B721A0" w:rsidRDefault="00B721A0" w:rsidP="00B721A0">
      <w:pPr>
        <w:ind w:left="720"/>
      </w:pPr>
    </w:p>
    <w:p w14:paraId="29B25697" w14:textId="77777777" w:rsidR="00B721A0" w:rsidRDefault="00B721A0" w:rsidP="00B721A0">
      <w:pPr>
        <w:ind w:left="720"/>
      </w:pPr>
      <w:r>
        <w:t>Verification of simulcast alignment shall be performed on a routine basis.</w:t>
      </w:r>
    </w:p>
    <w:p w14:paraId="39B09687" w14:textId="77777777" w:rsidR="00B721A0" w:rsidRPr="00594AF3" w:rsidRDefault="00B721A0" w:rsidP="00E34C44">
      <w:pPr>
        <w:pStyle w:val="Heading5"/>
      </w:pPr>
      <w:bookmarkStart w:id="613" w:name="_Toc330283004"/>
      <w:bookmarkStart w:id="614" w:name="_Toc332700489"/>
      <w:bookmarkStart w:id="615" w:name="_Toc450812681"/>
      <w:bookmarkStart w:id="616" w:name="_Toc454546428"/>
      <w:bookmarkStart w:id="617" w:name="_Toc47103931"/>
      <w:bookmarkStart w:id="618" w:name="_Toc309744582"/>
      <w:r w:rsidRPr="00594AF3">
        <w:t>Subscriber Units</w:t>
      </w:r>
      <w:bookmarkEnd w:id="613"/>
      <w:bookmarkEnd w:id="614"/>
      <w:bookmarkEnd w:id="615"/>
      <w:bookmarkEnd w:id="616"/>
      <w:bookmarkEnd w:id="617"/>
    </w:p>
    <w:p w14:paraId="468B914F" w14:textId="77777777" w:rsidR="00B721A0" w:rsidRDefault="00B721A0" w:rsidP="00B721A0">
      <w:pPr>
        <w:ind w:left="720"/>
      </w:pPr>
      <w:r>
        <w:t>The CONTRACTOR shall pick up defective subscriber units from a central location, be responsible for repairing units, and is responsible for providing any parts necessary for repair.  If the unit cannot be repaired, CONTRACTOR will provide a new unit equivalent or better at no additional charge.</w:t>
      </w:r>
    </w:p>
    <w:p w14:paraId="47B9CF1B" w14:textId="77777777" w:rsidR="005C4767" w:rsidRDefault="005C4767" w:rsidP="00B721A0">
      <w:pPr>
        <w:ind w:left="720"/>
      </w:pPr>
    </w:p>
    <w:p w14:paraId="73525C7D" w14:textId="77777777" w:rsidR="00B721A0" w:rsidRPr="00594AF3" w:rsidRDefault="00B721A0" w:rsidP="00321052">
      <w:pPr>
        <w:pStyle w:val="Heading4"/>
      </w:pPr>
      <w:bookmarkStart w:id="619" w:name="_Toc330283005"/>
      <w:bookmarkStart w:id="620" w:name="_Toc332700491"/>
      <w:bookmarkStart w:id="621" w:name="_Toc450812683"/>
      <w:bookmarkStart w:id="622" w:name="_Toc454546430"/>
      <w:bookmarkStart w:id="623" w:name="_Toc47103932"/>
      <w:r>
        <w:t>Emergency Service</w:t>
      </w:r>
      <w:bookmarkEnd w:id="618"/>
      <w:bookmarkEnd w:id="619"/>
      <w:bookmarkEnd w:id="620"/>
      <w:bookmarkEnd w:id="621"/>
      <w:bookmarkEnd w:id="622"/>
      <w:bookmarkEnd w:id="623"/>
    </w:p>
    <w:p w14:paraId="39B30A9E" w14:textId="77777777" w:rsidR="00B721A0" w:rsidRDefault="00B721A0" w:rsidP="00B721A0">
      <w:pPr>
        <w:ind w:left="720"/>
      </w:pPr>
      <w:r w:rsidRPr="00AA3113">
        <w:t>Emergency service is reactive maintenance to address any loss of functionality in the radio infrastructure and its supporting equipment.</w:t>
      </w:r>
    </w:p>
    <w:p w14:paraId="24AB15C2" w14:textId="77777777" w:rsidR="00B721A0" w:rsidRPr="002013A4" w:rsidRDefault="00B721A0" w:rsidP="00E34C44">
      <w:pPr>
        <w:pStyle w:val="Heading5"/>
      </w:pPr>
      <w:bookmarkStart w:id="624" w:name="_Toc330283006"/>
      <w:bookmarkStart w:id="625" w:name="_Toc332700492"/>
      <w:bookmarkStart w:id="626" w:name="_Toc450812684"/>
      <w:bookmarkStart w:id="627" w:name="_Toc454546431"/>
      <w:bookmarkStart w:id="628" w:name="_Toc47103933"/>
      <w:r w:rsidRPr="002013A4">
        <w:t>Availability</w:t>
      </w:r>
      <w:bookmarkEnd w:id="624"/>
      <w:bookmarkEnd w:id="625"/>
      <w:bookmarkEnd w:id="626"/>
      <w:bookmarkEnd w:id="627"/>
      <w:bookmarkEnd w:id="628"/>
    </w:p>
    <w:p w14:paraId="526E7C75" w14:textId="5DFE5A55" w:rsidR="00B721A0" w:rsidRDefault="00B721A0" w:rsidP="00B721A0">
      <w:pPr>
        <w:ind w:left="720"/>
      </w:pPr>
      <w:r>
        <w:t>Emergency service shall be available 24 hours a day, seven days a week, including weekends and holidays.</w:t>
      </w:r>
    </w:p>
    <w:p w14:paraId="01DC5E27" w14:textId="277F77A0" w:rsidR="00232C10" w:rsidRDefault="00232C10">
      <w:pPr>
        <w:spacing w:line="240" w:lineRule="auto"/>
      </w:pPr>
      <w:r>
        <w:br w:type="page"/>
      </w:r>
    </w:p>
    <w:p w14:paraId="306DC890" w14:textId="77777777" w:rsidR="00B721A0" w:rsidRPr="00594AF3" w:rsidRDefault="00B721A0" w:rsidP="00E34C44">
      <w:pPr>
        <w:pStyle w:val="Heading5"/>
      </w:pPr>
      <w:bookmarkStart w:id="629" w:name="_Toc330283007"/>
      <w:bookmarkStart w:id="630" w:name="_Toc332700493"/>
      <w:bookmarkStart w:id="631" w:name="_Toc450812685"/>
      <w:bookmarkStart w:id="632" w:name="_Toc454546432"/>
      <w:bookmarkStart w:id="633" w:name="_Toc47103934"/>
      <w:r w:rsidRPr="00594AF3">
        <w:lastRenderedPageBreak/>
        <w:t>Response Times</w:t>
      </w:r>
      <w:bookmarkEnd w:id="629"/>
      <w:bookmarkEnd w:id="630"/>
      <w:bookmarkEnd w:id="631"/>
      <w:bookmarkEnd w:id="632"/>
      <w:bookmarkEnd w:id="633"/>
    </w:p>
    <w:p w14:paraId="7EB3FACD" w14:textId="77777777" w:rsidR="00B721A0" w:rsidRDefault="00B721A0" w:rsidP="00B721A0">
      <w:pPr>
        <w:ind w:left="720"/>
      </w:pPr>
      <w:r>
        <w:t>A qualified technician shall respond to requests for emergency service within the following time frames:</w:t>
      </w:r>
    </w:p>
    <w:p w14:paraId="59A9770B" w14:textId="77777777" w:rsidR="00B721A0" w:rsidRDefault="00B721A0" w:rsidP="00B721A0"/>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1638"/>
        <w:gridCol w:w="5508"/>
      </w:tblGrid>
      <w:tr w:rsidR="00B721A0" w:rsidRPr="00364F39" w14:paraId="295A0677" w14:textId="77777777" w:rsidTr="00E34C44">
        <w:trPr>
          <w:jc w:val="center"/>
        </w:trPr>
        <w:tc>
          <w:tcPr>
            <w:tcW w:w="1548" w:type="dxa"/>
            <w:shd w:val="clear" w:color="auto" w:fill="005A7E"/>
            <w:vAlign w:val="bottom"/>
          </w:tcPr>
          <w:p w14:paraId="5548C27A" w14:textId="77777777" w:rsidR="00B721A0" w:rsidRPr="00364F39" w:rsidRDefault="00B721A0" w:rsidP="00B721A0">
            <w:pPr>
              <w:jc w:val="center"/>
              <w:rPr>
                <w:b/>
                <w:color w:val="FFFFFF"/>
              </w:rPr>
            </w:pPr>
            <w:r w:rsidRPr="00364F39">
              <w:rPr>
                <w:b/>
                <w:color w:val="FFFFFF"/>
              </w:rPr>
              <w:t xml:space="preserve">Failure </w:t>
            </w:r>
            <w:r>
              <w:rPr>
                <w:b/>
                <w:color w:val="FFFFFF"/>
              </w:rPr>
              <w:t>Type</w:t>
            </w:r>
          </w:p>
        </w:tc>
        <w:tc>
          <w:tcPr>
            <w:tcW w:w="1638" w:type="dxa"/>
            <w:shd w:val="clear" w:color="auto" w:fill="005A7E"/>
          </w:tcPr>
          <w:p w14:paraId="6359A839" w14:textId="77777777" w:rsidR="00B721A0" w:rsidRPr="00364F39" w:rsidRDefault="00B721A0" w:rsidP="00B721A0">
            <w:pPr>
              <w:jc w:val="center"/>
              <w:rPr>
                <w:b/>
                <w:color w:val="FFFFFF"/>
              </w:rPr>
            </w:pPr>
            <w:r>
              <w:rPr>
                <w:b/>
                <w:color w:val="FFFFFF"/>
              </w:rPr>
              <w:t>Time of Notification</w:t>
            </w:r>
          </w:p>
        </w:tc>
        <w:tc>
          <w:tcPr>
            <w:tcW w:w="5508" w:type="dxa"/>
            <w:shd w:val="clear" w:color="auto" w:fill="005A7E"/>
            <w:vAlign w:val="bottom"/>
          </w:tcPr>
          <w:p w14:paraId="01976DC0" w14:textId="77777777" w:rsidR="00B721A0" w:rsidRPr="00364F39" w:rsidRDefault="00B721A0" w:rsidP="00B721A0">
            <w:pPr>
              <w:jc w:val="center"/>
              <w:rPr>
                <w:b/>
                <w:color w:val="FFFFFF"/>
              </w:rPr>
            </w:pPr>
            <w:r w:rsidRPr="00364F39">
              <w:rPr>
                <w:b/>
                <w:color w:val="FFFFFF"/>
              </w:rPr>
              <w:t>Response Time</w:t>
            </w:r>
          </w:p>
        </w:tc>
      </w:tr>
      <w:tr w:rsidR="00B721A0" w14:paraId="03085F46" w14:textId="77777777" w:rsidTr="00B721A0">
        <w:trPr>
          <w:jc w:val="center"/>
        </w:trPr>
        <w:tc>
          <w:tcPr>
            <w:tcW w:w="1548" w:type="dxa"/>
            <w:vAlign w:val="center"/>
          </w:tcPr>
          <w:p w14:paraId="7DB6C10B" w14:textId="77777777" w:rsidR="00B721A0" w:rsidRDefault="00B721A0" w:rsidP="00B721A0">
            <w:pPr>
              <w:jc w:val="center"/>
            </w:pPr>
            <w:r>
              <w:t>Major Failure</w:t>
            </w:r>
          </w:p>
        </w:tc>
        <w:tc>
          <w:tcPr>
            <w:tcW w:w="1638" w:type="dxa"/>
            <w:vAlign w:val="center"/>
          </w:tcPr>
          <w:p w14:paraId="6718C914" w14:textId="77777777" w:rsidR="00B721A0" w:rsidRDefault="00B721A0" w:rsidP="00B721A0">
            <w:pPr>
              <w:jc w:val="center"/>
            </w:pPr>
            <w:r>
              <w:t>Any time</w:t>
            </w:r>
          </w:p>
        </w:tc>
        <w:tc>
          <w:tcPr>
            <w:tcW w:w="5508" w:type="dxa"/>
            <w:vAlign w:val="center"/>
          </w:tcPr>
          <w:p w14:paraId="3CE6F316" w14:textId="77777777" w:rsidR="00B721A0" w:rsidRDefault="00B721A0" w:rsidP="00B721A0">
            <w:r>
              <w:t>Technician shall respond within two (2) hours.  If a problem cannot be resolved remotely, a technician shall respond to the location of failure within four (4) hours</w:t>
            </w:r>
          </w:p>
        </w:tc>
      </w:tr>
      <w:tr w:rsidR="00B721A0" w14:paraId="4EDBEDF9" w14:textId="77777777" w:rsidTr="00B721A0">
        <w:trPr>
          <w:trHeight w:val="377"/>
          <w:jc w:val="center"/>
        </w:trPr>
        <w:tc>
          <w:tcPr>
            <w:tcW w:w="1548" w:type="dxa"/>
            <w:vAlign w:val="center"/>
          </w:tcPr>
          <w:p w14:paraId="733BB075" w14:textId="77777777" w:rsidR="00B721A0" w:rsidRDefault="00B721A0" w:rsidP="00B721A0">
            <w:pPr>
              <w:jc w:val="center"/>
            </w:pPr>
            <w:r>
              <w:t>Minor Failure</w:t>
            </w:r>
          </w:p>
        </w:tc>
        <w:tc>
          <w:tcPr>
            <w:tcW w:w="1638" w:type="dxa"/>
            <w:vAlign w:val="center"/>
          </w:tcPr>
          <w:p w14:paraId="53ED62E7" w14:textId="77777777" w:rsidR="00B721A0" w:rsidRDefault="00B721A0" w:rsidP="00B721A0">
            <w:pPr>
              <w:jc w:val="center"/>
            </w:pPr>
            <w:r>
              <w:t>00:00-12:00</w:t>
            </w:r>
          </w:p>
        </w:tc>
        <w:tc>
          <w:tcPr>
            <w:tcW w:w="5508" w:type="dxa"/>
            <w:vAlign w:val="center"/>
          </w:tcPr>
          <w:p w14:paraId="54F82623" w14:textId="77777777" w:rsidR="00B721A0" w:rsidRDefault="00B721A0" w:rsidP="00B721A0">
            <w:r>
              <w:t>Same business day – overtime if needed</w:t>
            </w:r>
          </w:p>
        </w:tc>
      </w:tr>
      <w:tr w:rsidR="00B721A0" w14:paraId="7491F428" w14:textId="77777777" w:rsidTr="00B721A0">
        <w:trPr>
          <w:trHeight w:val="341"/>
          <w:jc w:val="center"/>
        </w:trPr>
        <w:tc>
          <w:tcPr>
            <w:tcW w:w="1548" w:type="dxa"/>
            <w:vAlign w:val="center"/>
          </w:tcPr>
          <w:p w14:paraId="66453A74" w14:textId="77777777" w:rsidR="00B721A0" w:rsidRDefault="00B721A0" w:rsidP="00B721A0">
            <w:pPr>
              <w:jc w:val="center"/>
            </w:pPr>
            <w:r>
              <w:t>Minor Failure</w:t>
            </w:r>
          </w:p>
        </w:tc>
        <w:tc>
          <w:tcPr>
            <w:tcW w:w="1638" w:type="dxa"/>
            <w:vAlign w:val="center"/>
          </w:tcPr>
          <w:p w14:paraId="08E05B8C" w14:textId="77777777" w:rsidR="00B721A0" w:rsidRDefault="00B721A0" w:rsidP="00B721A0">
            <w:pPr>
              <w:jc w:val="center"/>
            </w:pPr>
            <w:r>
              <w:t>12:01-24:00</w:t>
            </w:r>
          </w:p>
        </w:tc>
        <w:tc>
          <w:tcPr>
            <w:tcW w:w="5508" w:type="dxa"/>
            <w:vAlign w:val="center"/>
          </w:tcPr>
          <w:p w14:paraId="2224B073" w14:textId="77777777" w:rsidR="00B721A0" w:rsidRDefault="00B721A0" w:rsidP="00B721A0">
            <w:r>
              <w:t>Next business day – start job in the morning</w:t>
            </w:r>
          </w:p>
        </w:tc>
      </w:tr>
    </w:tbl>
    <w:p w14:paraId="1E508E35" w14:textId="77777777" w:rsidR="00B721A0" w:rsidRDefault="00B721A0" w:rsidP="00B721A0"/>
    <w:p w14:paraId="136C3B7B" w14:textId="77777777" w:rsidR="00B721A0" w:rsidRDefault="00B721A0" w:rsidP="00B721A0">
      <w:pPr>
        <w:ind w:left="720"/>
      </w:pPr>
      <w:r>
        <w:t>Response times for all minor failures shall be the same during the 30-day performance test period.  Response times are measured from the time the failure is reported.  No equipment shall be out of service more than 24 hours after failure notification.</w:t>
      </w:r>
    </w:p>
    <w:p w14:paraId="3A32A850" w14:textId="77777777" w:rsidR="00B721A0" w:rsidRDefault="00B721A0" w:rsidP="00B721A0">
      <w:pPr>
        <w:ind w:left="1080"/>
      </w:pPr>
    </w:p>
    <w:p w14:paraId="446FDB9B" w14:textId="77777777" w:rsidR="00B721A0" w:rsidRDefault="00B721A0" w:rsidP="00B721A0">
      <w:pPr>
        <w:ind w:left="720"/>
      </w:pPr>
      <w:r>
        <w:t>The following are considered major failures:</w:t>
      </w:r>
    </w:p>
    <w:p w14:paraId="12489B49" w14:textId="77777777" w:rsidR="00B721A0" w:rsidRPr="00147726" w:rsidRDefault="00B721A0" w:rsidP="00B721A0">
      <w:pPr>
        <w:pStyle w:val="2BulletsLevel1"/>
        <w:numPr>
          <w:ilvl w:val="0"/>
          <w:numId w:val="1"/>
        </w:numPr>
        <w:ind w:left="1080"/>
      </w:pPr>
      <w:r w:rsidRPr="00147726">
        <w:t>loss of functionality of an entire site</w:t>
      </w:r>
    </w:p>
    <w:p w14:paraId="0679E80F" w14:textId="77777777" w:rsidR="00B721A0" w:rsidRPr="00147726" w:rsidRDefault="00B721A0" w:rsidP="00B721A0">
      <w:pPr>
        <w:pStyle w:val="2BulletsLevel1"/>
        <w:numPr>
          <w:ilvl w:val="0"/>
          <w:numId w:val="1"/>
        </w:numPr>
        <w:ind w:left="1080"/>
      </w:pPr>
      <w:r w:rsidRPr="00147726">
        <w:t>failure of the alarm system to report any alarms within its designed alarm reporting cycle</w:t>
      </w:r>
    </w:p>
    <w:p w14:paraId="0DC84532" w14:textId="77777777" w:rsidR="00B721A0" w:rsidRPr="00147726" w:rsidRDefault="00B721A0" w:rsidP="00B721A0">
      <w:pPr>
        <w:pStyle w:val="2BulletsLevel1"/>
        <w:numPr>
          <w:ilvl w:val="0"/>
          <w:numId w:val="1"/>
        </w:numPr>
        <w:ind w:left="1080"/>
      </w:pPr>
      <w:r w:rsidRPr="00147726">
        <w:t>failure of any radio channel</w:t>
      </w:r>
    </w:p>
    <w:p w14:paraId="5713360D" w14:textId="77777777" w:rsidR="00B721A0" w:rsidRPr="00147726" w:rsidRDefault="00B721A0" w:rsidP="00B721A0">
      <w:pPr>
        <w:pStyle w:val="2BulletsLevel1"/>
        <w:numPr>
          <w:ilvl w:val="0"/>
          <w:numId w:val="1"/>
        </w:numPr>
        <w:ind w:left="1080"/>
      </w:pPr>
      <w:r w:rsidRPr="00147726">
        <w:t>failure of any console in the system</w:t>
      </w:r>
    </w:p>
    <w:p w14:paraId="170D74FB" w14:textId="77777777" w:rsidR="00B721A0" w:rsidRPr="00147726" w:rsidRDefault="00B721A0" w:rsidP="00B721A0">
      <w:pPr>
        <w:pStyle w:val="2BulletsLevel1"/>
        <w:numPr>
          <w:ilvl w:val="0"/>
          <w:numId w:val="1"/>
        </w:numPr>
        <w:ind w:left="1080"/>
      </w:pPr>
      <w:r w:rsidRPr="00147726">
        <w:t>loss of simulcast capabilities at any site (if a simulcast system is proposed)</w:t>
      </w:r>
    </w:p>
    <w:p w14:paraId="7A4D7601" w14:textId="77777777" w:rsidR="00B721A0" w:rsidRPr="00147726" w:rsidRDefault="00B721A0" w:rsidP="00B721A0">
      <w:pPr>
        <w:pStyle w:val="2BulletsLevel1"/>
        <w:numPr>
          <w:ilvl w:val="0"/>
          <w:numId w:val="1"/>
        </w:numPr>
        <w:ind w:left="1080"/>
      </w:pPr>
      <w:r w:rsidRPr="00147726">
        <w:t>a continual bit error rate (BER) greater than 1E-6 on any link in the radio system’s connectivity network</w:t>
      </w:r>
    </w:p>
    <w:p w14:paraId="08B506BE" w14:textId="77777777" w:rsidR="00B721A0" w:rsidRPr="00147726" w:rsidRDefault="00B721A0" w:rsidP="00B721A0">
      <w:pPr>
        <w:pStyle w:val="2BulletsLevel1"/>
        <w:numPr>
          <w:ilvl w:val="0"/>
          <w:numId w:val="1"/>
        </w:numPr>
        <w:ind w:left="1080"/>
      </w:pPr>
      <w:r w:rsidRPr="00147726">
        <w:t>a continual packet loss on any link in the radio system’s connectivity network</w:t>
      </w:r>
    </w:p>
    <w:p w14:paraId="23D05C99" w14:textId="77777777" w:rsidR="00B721A0" w:rsidRPr="00147726" w:rsidRDefault="00B721A0" w:rsidP="00B721A0">
      <w:pPr>
        <w:pStyle w:val="2BulletsLevel1"/>
        <w:numPr>
          <w:ilvl w:val="0"/>
          <w:numId w:val="1"/>
        </w:numPr>
        <w:ind w:left="1080"/>
      </w:pPr>
      <w:r w:rsidRPr="00147726">
        <w:t>a loss of signal on any microwave hop</w:t>
      </w:r>
    </w:p>
    <w:p w14:paraId="0B7D2E8E" w14:textId="77777777" w:rsidR="00B721A0" w:rsidRDefault="00B721A0" w:rsidP="00B721A0">
      <w:pPr>
        <w:ind w:left="360"/>
      </w:pPr>
    </w:p>
    <w:p w14:paraId="5C6FB050" w14:textId="77777777" w:rsidR="00B721A0" w:rsidRDefault="00B721A0" w:rsidP="00B721A0">
      <w:pPr>
        <w:ind w:left="720"/>
      </w:pPr>
      <w:r>
        <w:t>A minor failure is any failure not classified as a major failure.</w:t>
      </w:r>
    </w:p>
    <w:p w14:paraId="43CBC5C7" w14:textId="77777777" w:rsidR="00B721A0" w:rsidRDefault="00B721A0" w:rsidP="00B721A0"/>
    <w:p w14:paraId="7B6F3F87" w14:textId="77777777" w:rsidR="00B721A0" w:rsidRPr="00594AF3" w:rsidRDefault="00B721A0" w:rsidP="00B721A0">
      <w:pPr>
        <w:pStyle w:val="Heading4"/>
      </w:pPr>
      <w:bookmarkStart w:id="634" w:name="_Toc309744584"/>
      <w:bookmarkStart w:id="635" w:name="_Toc330283010"/>
      <w:bookmarkStart w:id="636" w:name="_Toc332700494"/>
      <w:bookmarkStart w:id="637" w:name="_Toc450812686"/>
      <w:bookmarkStart w:id="638" w:name="_Toc454546433"/>
      <w:bookmarkStart w:id="639" w:name="_Toc47103935"/>
      <w:r w:rsidRPr="00594AF3">
        <w:t>Software Maintenance</w:t>
      </w:r>
      <w:bookmarkEnd w:id="634"/>
      <w:bookmarkEnd w:id="635"/>
      <w:bookmarkEnd w:id="636"/>
      <w:bookmarkEnd w:id="637"/>
      <w:bookmarkEnd w:id="638"/>
      <w:bookmarkEnd w:id="639"/>
    </w:p>
    <w:p w14:paraId="75E50EE2" w14:textId="77777777" w:rsidR="00B721A0" w:rsidRPr="00594AF3" w:rsidRDefault="00B721A0" w:rsidP="00E34C44">
      <w:pPr>
        <w:pStyle w:val="Heading5"/>
      </w:pPr>
      <w:bookmarkStart w:id="640" w:name="_Toc309744585"/>
      <w:bookmarkStart w:id="641" w:name="_Toc330283011"/>
      <w:bookmarkStart w:id="642" w:name="_Toc332700495"/>
      <w:bookmarkStart w:id="643" w:name="_Toc450812687"/>
      <w:bookmarkStart w:id="644" w:name="_Toc454546434"/>
      <w:bookmarkStart w:id="645" w:name="_Toc47103936"/>
      <w:r w:rsidRPr="006138DF">
        <w:t>Corrective</w:t>
      </w:r>
      <w:r w:rsidRPr="00594AF3">
        <w:t xml:space="preserve"> Upgrades</w:t>
      </w:r>
      <w:bookmarkEnd w:id="640"/>
      <w:bookmarkEnd w:id="641"/>
      <w:bookmarkEnd w:id="642"/>
      <w:bookmarkEnd w:id="643"/>
      <w:bookmarkEnd w:id="644"/>
      <w:bookmarkEnd w:id="645"/>
    </w:p>
    <w:p w14:paraId="6F78E338" w14:textId="4AF491BE" w:rsidR="00B721A0" w:rsidRDefault="00B721A0" w:rsidP="00B721A0">
      <w:pPr>
        <w:ind w:left="720"/>
      </w:pPr>
      <w:r>
        <w:t>The CONTRACTOR shall provide</w:t>
      </w:r>
      <w:r w:rsidR="001D2470">
        <w:t>,</w:t>
      </w:r>
      <w:r>
        <w:t xml:space="preserve"> at no additional cost</w:t>
      </w:r>
      <w:r w:rsidR="001D2470">
        <w:t>,</w:t>
      </w:r>
      <w:r>
        <w:t xml:space="preserve"> corrective upgrades to system and subscriber software.  The availability and frequency of corrective upgrades shall be at the discretion of the CONTRACTOR.  </w:t>
      </w:r>
    </w:p>
    <w:p w14:paraId="0BB1C393" w14:textId="77777777" w:rsidR="00B721A0" w:rsidRDefault="00B721A0" w:rsidP="00B721A0">
      <w:pPr>
        <w:ind w:left="1080"/>
      </w:pPr>
    </w:p>
    <w:p w14:paraId="3DA884FE" w14:textId="77777777" w:rsidR="00B721A0" w:rsidRDefault="00B721A0" w:rsidP="00B721A0">
      <w:pPr>
        <w:ind w:left="720"/>
      </w:pPr>
      <w:r>
        <w:t>When upgrades are made available to Milford, the timing to apply these upgrades will be at the sole discretion of Milford.</w:t>
      </w:r>
      <w:r w:rsidDel="00F02622">
        <w:t xml:space="preserve"> </w:t>
      </w:r>
      <w:r>
        <w:t>If deemed necessary by Milford, the CONTRACTOR shall perform software upgrades during evenings or weekends at no additional cost to Milford.</w:t>
      </w:r>
    </w:p>
    <w:p w14:paraId="0502CCA8" w14:textId="77777777" w:rsidR="00B721A0" w:rsidRDefault="00B721A0" w:rsidP="00B721A0">
      <w:pPr>
        <w:ind w:left="1080"/>
      </w:pPr>
    </w:p>
    <w:p w14:paraId="57720E57" w14:textId="77777777" w:rsidR="00B721A0" w:rsidRDefault="00B721A0" w:rsidP="00B721A0">
      <w:pPr>
        <w:ind w:left="720"/>
      </w:pPr>
      <w:r>
        <w:t>This covers only upgrades by the CONTRACTOR or through its designated Original Equipment Manufacturer (OEM) or Software Provider that are:</w:t>
      </w:r>
    </w:p>
    <w:p w14:paraId="4D9CFA1E" w14:textId="7D4F715C" w:rsidR="00B721A0" w:rsidRPr="00B5562B" w:rsidRDefault="00B721A0" w:rsidP="00B721A0">
      <w:pPr>
        <w:pStyle w:val="2BulletsLevel1"/>
        <w:numPr>
          <w:ilvl w:val="0"/>
          <w:numId w:val="1"/>
        </w:numPr>
        <w:ind w:left="1080"/>
        <w:rPr>
          <w:bCs/>
        </w:rPr>
      </w:pPr>
      <w:r>
        <w:t>re</w:t>
      </w:r>
      <w:r w:rsidRPr="00B5562B">
        <w:rPr>
          <w:bCs/>
        </w:rPr>
        <w:t>medies for defective software</w:t>
      </w:r>
    </w:p>
    <w:p w14:paraId="1A343AED" w14:textId="481AB782" w:rsidR="00B721A0" w:rsidRPr="00B5562B" w:rsidRDefault="00B721A0" w:rsidP="00B721A0">
      <w:pPr>
        <w:pStyle w:val="2BulletsLevel1"/>
        <w:numPr>
          <w:ilvl w:val="0"/>
          <w:numId w:val="1"/>
        </w:numPr>
        <w:ind w:left="1080"/>
        <w:rPr>
          <w:bCs/>
        </w:rPr>
      </w:pPr>
      <w:r w:rsidRPr="00B5562B">
        <w:rPr>
          <w:bCs/>
        </w:rPr>
        <w:t>remedies for security vulnerabilities</w:t>
      </w:r>
    </w:p>
    <w:p w14:paraId="60C54A65" w14:textId="21083348" w:rsidR="00B721A0" w:rsidRPr="00B5562B" w:rsidRDefault="00B721A0" w:rsidP="00B721A0">
      <w:pPr>
        <w:pStyle w:val="2BulletsLevel1"/>
        <w:numPr>
          <w:ilvl w:val="0"/>
          <w:numId w:val="1"/>
        </w:numPr>
        <w:ind w:left="1080"/>
        <w:rPr>
          <w:bCs/>
        </w:rPr>
      </w:pPr>
      <w:r w:rsidRPr="00B5562B">
        <w:rPr>
          <w:bCs/>
        </w:rPr>
        <w:t>new releases that are corrective revisions for earlier versions</w:t>
      </w:r>
    </w:p>
    <w:p w14:paraId="0BC3FCA8" w14:textId="52A417D0" w:rsidR="00B721A0" w:rsidRPr="00B5562B" w:rsidRDefault="00B721A0" w:rsidP="00B721A0">
      <w:pPr>
        <w:pStyle w:val="2BulletsLevel1"/>
        <w:numPr>
          <w:ilvl w:val="0"/>
          <w:numId w:val="1"/>
        </w:numPr>
        <w:ind w:left="1080"/>
        <w:rPr>
          <w:bCs/>
        </w:rPr>
      </w:pPr>
      <w:r w:rsidRPr="00B5562B">
        <w:rPr>
          <w:bCs/>
        </w:rPr>
        <w:t>no-cost enhancements to earlier releases</w:t>
      </w:r>
    </w:p>
    <w:p w14:paraId="78C06516" w14:textId="77777777" w:rsidR="00B721A0" w:rsidRDefault="00B721A0" w:rsidP="00B721A0">
      <w:pPr>
        <w:ind w:left="720" w:hanging="720"/>
      </w:pPr>
    </w:p>
    <w:p w14:paraId="07F2F5B5" w14:textId="77777777" w:rsidR="00B721A0" w:rsidRDefault="00B721A0" w:rsidP="00B721A0">
      <w:pPr>
        <w:ind w:left="720"/>
      </w:pPr>
      <w:r>
        <w:t>The CONTRACTOR shall ensure that software upgrades do not have a negative impact on other components of the system.</w:t>
      </w:r>
    </w:p>
    <w:p w14:paraId="0EC8C5D9" w14:textId="77777777" w:rsidR="00B721A0" w:rsidRPr="00161520" w:rsidRDefault="00B721A0" w:rsidP="00E34C44">
      <w:pPr>
        <w:pStyle w:val="Heading5"/>
      </w:pPr>
      <w:bookmarkStart w:id="646" w:name="_Toc309744586"/>
      <w:bookmarkStart w:id="647" w:name="_Toc330283012"/>
      <w:bookmarkStart w:id="648" w:name="_Toc332700496"/>
      <w:bookmarkStart w:id="649" w:name="_Toc450812688"/>
      <w:bookmarkStart w:id="650" w:name="_Toc454546435"/>
      <w:bookmarkStart w:id="651" w:name="_Toc47103937"/>
      <w:r w:rsidRPr="006138DF">
        <w:lastRenderedPageBreak/>
        <w:t>Enhancements</w:t>
      </w:r>
      <w:bookmarkEnd w:id="646"/>
      <w:bookmarkEnd w:id="647"/>
      <w:bookmarkEnd w:id="648"/>
      <w:bookmarkEnd w:id="649"/>
      <w:bookmarkEnd w:id="650"/>
      <w:bookmarkEnd w:id="651"/>
    </w:p>
    <w:p w14:paraId="475AC5F0" w14:textId="77777777" w:rsidR="00B721A0" w:rsidRDefault="00B721A0" w:rsidP="00B721A0">
      <w:pPr>
        <w:ind w:left="720"/>
      </w:pPr>
      <w:r>
        <w:t>New software releases that contain enhancements (i.e., new features and capabilities) shall be offered for purchase at agreed upon prices.</w:t>
      </w:r>
    </w:p>
    <w:p w14:paraId="00685332" w14:textId="77777777" w:rsidR="00B721A0" w:rsidRDefault="00B721A0" w:rsidP="00B721A0">
      <w:pPr>
        <w:ind w:left="720"/>
      </w:pPr>
    </w:p>
    <w:p w14:paraId="3D4C51D2" w14:textId="77777777" w:rsidR="00B721A0" w:rsidRDefault="00B721A0" w:rsidP="00B721A0">
      <w:pPr>
        <w:ind w:left="720"/>
      </w:pPr>
      <w:r>
        <w:t>The CONTRACTOR shall make every effort to separate corrective revisions from enhancements.  If it is unable to do so, and new releases are necessary to correct problem(s), then the entire release (including enhancements) shall be provided to Milford</w:t>
      </w:r>
      <w:r w:rsidDel="00183223">
        <w:t xml:space="preserve"> </w:t>
      </w:r>
      <w:r>
        <w:t>at no additional cost.</w:t>
      </w:r>
    </w:p>
    <w:p w14:paraId="33EBC905" w14:textId="77777777" w:rsidR="00B721A0" w:rsidRPr="00161520" w:rsidRDefault="00B721A0" w:rsidP="00E34C44">
      <w:pPr>
        <w:pStyle w:val="Heading5"/>
      </w:pPr>
      <w:bookmarkStart w:id="652" w:name="_Toc330283013"/>
      <w:bookmarkStart w:id="653" w:name="_Toc332700497"/>
      <w:bookmarkStart w:id="654" w:name="_Toc450812689"/>
      <w:bookmarkStart w:id="655" w:name="_Toc454546436"/>
      <w:bookmarkStart w:id="656" w:name="_Toc47103938"/>
      <w:bookmarkStart w:id="657" w:name="_Toc309744587"/>
      <w:r w:rsidRPr="00161520">
        <w:t>OPTION: Software Enhancement Subscription</w:t>
      </w:r>
      <w:bookmarkEnd w:id="652"/>
      <w:bookmarkEnd w:id="653"/>
      <w:bookmarkEnd w:id="654"/>
      <w:bookmarkEnd w:id="655"/>
      <w:bookmarkEnd w:id="656"/>
    </w:p>
    <w:p w14:paraId="778BA3F9" w14:textId="77777777" w:rsidR="00B721A0" w:rsidRDefault="00B721A0" w:rsidP="00B721A0">
      <w:pPr>
        <w:ind w:left="720"/>
      </w:pPr>
      <w:r>
        <w:t>The CONTRACTOR shall provide, as an add-on to the maintenance contract, a software update subscription service to keep Milford’s equipment operating at the latest version of software.</w:t>
      </w:r>
    </w:p>
    <w:p w14:paraId="431E7B85" w14:textId="77777777" w:rsidR="00B721A0" w:rsidRPr="00161520" w:rsidRDefault="00B721A0" w:rsidP="00E34C44">
      <w:pPr>
        <w:pStyle w:val="Heading5"/>
      </w:pPr>
      <w:bookmarkStart w:id="658" w:name="_Toc330283014"/>
      <w:bookmarkStart w:id="659" w:name="_Toc332700498"/>
      <w:bookmarkStart w:id="660" w:name="_Toc450812690"/>
      <w:bookmarkStart w:id="661" w:name="_Toc454546437"/>
      <w:bookmarkStart w:id="662" w:name="_Toc47103939"/>
      <w:r w:rsidRPr="00161520">
        <w:t>Backup Media and Manuals</w:t>
      </w:r>
      <w:bookmarkEnd w:id="657"/>
      <w:bookmarkEnd w:id="658"/>
      <w:bookmarkEnd w:id="659"/>
      <w:bookmarkEnd w:id="660"/>
      <w:bookmarkEnd w:id="661"/>
      <w:bookmarkEnd w:id="662"/>
    </w:p>
    <w:p w14:paraId="03758519" w14:textId="2BEA5D70" w:rsidR="00B721A0" w:rsidRDefault="00B721A0" w:rsidP="00B721A0">
      <w:pPr>
        <w:ind w:left="720"/>
      </w:pPr>
      <w:r>
        <w:t>Backup electronic media and revised software manuals shall be provided at the time of any software revisions to Milford</w:t>
      </w:r>
      <w:r w:rsidDel="003439EB">
        <w:t xml:space="preserve"> </w:t>
      </w:r>
      <w:r>
        <w:t>at no additional cost.</w:t>
      </w:r>
    </w:p>
    <w:p w14:paraId="4E7FB326" w14:textId="77777777" w:rsidR="00B721A0" w:rsidRPr="00F71895" w:rsidRDefault="00B721A0" w:rsidP="00B721A0">
      <w:pPr>
        <w:ind w:left="720"/>
      </w:pPr>
    </w:p>
    <w:p w14:paraId="140892F2" w14:textId="70AE5B7A" w:rsidR="00B721A0" w:rsidRDefault="00B721A0" w:rsidP="00B721A0">
      <w:pPr>
        <w:ind w:left="720"/>
      </w:pPr>
      <w:r>
        <w:t xml:space="preserve">All system definition parameters and other unique information (data </w:t>
      </w:r>
      <w:r w:rsidR="005C5FEC">
        <w:t>base</w:t>
      </w:r>
      <w:r>
        <w:t>) used to operate the system or associated subsystems shall be backed up onto removable media on a quarterly basis during the maintenance period by the CONTRACTOR.  The media shall be turned over to Milford</w:t>
      </w:r>
      <w:r w:rsidDel="004F171C">
        <w:t xml:space="preserve"> </w:t>
      </w:r>
      <w:r>
        <w:t>for safe, off-site storage.  Backup functions shall be designed to run in an unattended mode with no requirement to change media during the process.</w:t>
      </w:r>
    </w:p>
    <w:p w14:paraId="27FA1519" w14:textId="77777777" w:rsidR="00E34C44" w:rsidRDefault="00E34C44" w:rsidP="00B721A0">
      <w:pPr>
        <w:ind w:left="720"/>
      </w:pPr>
    </w:p>
    <w:p w14:paraId="400828FD" w14:textId="77777777" w:rsidR="00B721A0" w:rsidRPr="00161520" w:rsidRDefault="00B721A0" w:rsidP="00B721A0">
      <w:pPr>
        <w:pStyle w:val="Heading4"/>
      </w:pPr>
      <w:bookmarkStart w:id="663" w:name="_Toc309744589"/>
      <w:bookmarkStart w:id="664" w:name="_Toc330283017"/>
      <w:bookmarkStart w:id="665" w:name="_Toc332700500"/>
      <w:bookmarkStart w:id="666" w:name="_Toc450812692"/>
      <w:bookmarkStart w:id="667" w:name="_Toc454546439"/>
      <w:bookmarkStart w:id="668" w:name="_Toc47103940"/>
      <w:r w:rsidRPr="00161520">
        <w:t>Technical Support</w:t>
      </w:r>
      <w:bookmarkEnd w:id="663"/>
      <w:bookmarkEnd w:id="664"/>
      <w:bookmarkEnd w:id="665"/>
      <w:bookmarkEnd w:id="666"/>
      <w:bookmarkEnd w:id="667"/>
      <w:bookmarkEnd w:id="668"/>
    </w:p>
    <w:p w14:paraId="141941A3" w14:textId="77777777" w:rsidR="00B721A0" w:rsidRDefault="00B721A0" w:rsidP="00B721A0">
      <w:pPr>
        <w:ind w:left="720"/>
      </w:pPr>
      <w:r>
        <w:t>The CONTRACTOR shall provide remote, phone-based technical support, available 24 hours a day, 7 days a week, including holidays and weekends.  This support shall be available to emergency response personnel, the optional support personnel and Milford’s own management and maintenance personnel.</w:t>
      </w:r>
    </w:p>
    <w:p w14:paraId="27F7C7E2" w14:textId="77777777" w:rsidR="00B721A0" w:rsidRDefault="00B721A0" w:rsidP="00B721A0">
      <w:pPr>
        <w:ind w:left="1080"/>
      </w:pPr>
    </w:p>
    <w:p w14:paraId="67BBEF62" w14:textId="77777777" w:rsidR="00B721A0" w:rsidRPr="00161520" w:rsidRDefault="00B721A0" w:rsidP="00B721A0">
      <w:pPr>
        <w:pStyle w:val="Heading3"/>
      </w:pPr>
      <w:bookmarkStart w:id="669" w:name="_Toc309744590"/>
      <w:bookmarkStart w:id="670" w:name="_Toc330283018"/>
      <w:bookmarkStart w:id="671" w:name="_Toc332700501"/>
      <w:bookmarkStart w:id="672" w:name="_Toc450812693"/>
      <w:bookmarkStart w:id="673" w:name="_Toc454546440"/>
      <w:bookmarkStart w:id="674" w:name="_Toc47103941"/>
      <w:r w:rsidRPr="00161520">
        <w:t>Service Organization</w:t>
      </w:r>
      <w:bookmarkEnd w:id="669"/>
      <w:bookmarkEnd w:id="670"/>
      <w:bookmarkEnd w:id="671"/>
      <w:bookmarkEnd w:id="672"/>
      <w:bookmarkEnd w:id="673"/>
      <w:bookmarkEnd w:id="674"/>
    </w:p>
    <w:p w14:paraId="2FDB6AFA" w14:textId="77777777" w:rsidR="00B721A0" w:rsidRDefault="00B721A0" w:rsidP="00B721A0">
      <w:pPr>
        <w:ind w:left="720"/>
      </w:pPr>
      <w:r w:rsidRPr="00FC26E9">
        <w:t>Warranty and maintenance service shall be performed only by properly trained and au</w:t>
      </w:r>
      <w:r>
        <w:t>thorized maintenance personnel.</w:t>
      </w:r>
    </w:p>
    <w:p w14:paraId="0FA3D3A3" w14:textId="77777777" w:rsidR="00B721A0" w:rsidRDefault="00B721A0" w:rsidP="00B721A0"/>
    <w:p w14:paraId="1AFACD63" w14:textId="77777777" w:rsidR="00B721A0" w:rsidRDefault="00B721A0" w:rsidP="00B721A0">
      <w:pPr>
        <w:ind w:left="720"/>
      </w:pPr>
      <w:r w:rsidRPr="00FC26E9">
        <w:t xml:space="preserve">The </w:t>
      </w:r>
      <w:r>
        <w:t>CONTRACTOR</w:t>
      </w:r>
      <w:r w:rsidRPr="00FC26E9">
        <w:t xml:space="preserve"> or authorized service organization(s) shall maintain </w:t>
      </w:r>
      <w:r>
        <w:t>comprehensive installation and instruction manuals for all system equipment.  These manuals shall be the property of Milford</w:t>
      </w:r>
      <w:r w:rsidDel="00925C20">
        <w:t xml:space="preserve"> </w:t>
      </w:r>
      <w:r>
        <w:t>and shall revert to Milford at such time as Milford</w:t>
      </w:r>
      <w:r w:rsidDel="00925C20">
        <w:t xml:space="preserve"> </w:t>
      </w:r>
      <w:r>
        <w:t xml:space="preserve">assumes the maintenance responsibility for the system. </w:t>
      </w:r>
    </w:p>
    <w:p w14:paraId="22A61925" w14:textId="77777777" w:rsidR="00B721A0" w:rsidRDefault="00B721A0" w:rsidP="00B721A0">
      <w:pPr>
        <w:ind w:left="720"/>
        <w:rPr>
          <w:b/>
          <w:szCs w:val="18"/>
        </w:rPr>
      </w:pPr>
    </w:p>
    <w:p w14:paraId="591F7389" w14:textId="77777777" w:rsidR="00B721A0" w:rsidRPr="00371E49" w:rsidRDefault="00B721A0" w:rsidP="00B721A0">
      <w:pPr>
        <w:pStyle w:val="Heading3"/>
      </w:pPr>
      <w:bookmarkStart w:id="675" w:name="_Toc309744591"/>
      <w:bookmarkStart w:id="676" w:name="_Toc330283019"/>
      <w:bookmarkStart w:id="677" w:name="_Toc332700502"/>
      <w:bookmarkStart w:id="678" w:name="_Toc450812694"/>
      <w:bookmarkStart w:id="679" w:name="_Toc454546441"/>
      <w:bookmarkStart w:id="680" w:name="_Toc47103942"/>
      <w:r w:rsidRPr="00371E49">
        <w:t>Service Records</w:t>
      </w:r>
      <w:bookmarkEnd w:id="675"/>
      <w:bookmarkEnd w:id="676"/>
      <w:bookmarkEnd w:id="677"/>
      <w:bookmarkEnd w:id="678"/>
      <w:bookmarkEnd w:id="679"/>
      <w:bookmarkEnd w:id="680"/>
    </w:p>
    <w:p w14:paraId="26A03978" w14:textId="77777777" w:rsidR="00B721A0" w:rsidRDefault="00B721A0" w:rsidP="00B721A0">
      <w:pPr>
        <w:ind w:left="720"/>
      </w:pPr>
      <w:r>
        <w:t>The CONTRACTOR shall document all service performed on the system.  For each maintenance service, the documentation shall include the following:</w:t>
      </w:r>
    </w:p>
    <w:p w14:paraId="6BC97D3E" w14:textId="77777777" w:rsidR="00B721A0" w:rsidRPr="00B5562B" w:rsidRDefault="00B721A0" w:rsidP="00B721A0">
      <w:pPr>
        <w:pStyle w:val="2BulletsLevel1"/>
        <w:numPr>
          <w:ilvl w:val="0"/>
          <w:numId w:val="1"/>
        </w:numPr>
        <w:ind w:left="1080"/>
        <w:rPr>
          <w:bCs/>
        </w:rPr>
      </w:pPr>
      <w:r w:rsidRPr="00B5562B">
        <w:rPr>
          <w:bCs/>
        </w:rPr>
        <w:t>Time started</w:t>
      </w:r>
    </w:p>
    <w:p w14:paraId="2BD6ACC2" w14:textId="77777777" w:rsidR="00B721A0" w:rsidRPr="00B5562B" w:rsidRDefault="00B721A0" w:rsidP="00B721A0">
      <w:pPr>
        <w:pStyle w:val="2BulletsLevel1"/>
        <w:numPr>
          <w:ilvl w:val="0"/>
          <w:numId w:val="1"/>
        </w:numPr>
        <w:ind w:left="1080"/>
        <w:rPr>
          <w:bCs/>
        </w:rPr>
      </w:pPr>
      <w:r w:rsidRPr="00B5562B">
        <w:rPr>
          <w:bCs/>
        </w:rPr>
        <w:t>Location</w:t>
      </w:r>
    </w:p>
    <w:p w14:paraId="65AE646B" w14:textId="77777777" w:rsidR="00B721A0" w:rsidRPr="00B5562B" w:rsidRDefault="00B721A0" w:rsidP="00B721A0">
      <w:pPr>
        <w:pStyle w:val="2BulletsLevel1"/>
        <w:numPr>
          <w:ilvl w:val="0"/>
          <w:numId w:val="1"/>
        </w:numPr>
        <w:ind w:left="1080"/>
        <w:rPr>
          <w:bCs/>
        </w:rPr>
      </w:pPr>
      <w:r w:rsidRPr="00B5562B">
        <w:rPr>
          <w:bCs/>
        </w:rPr>
        <w:t>Name, telephone number and e-mail address of technician providing service</w:t>
      </w:r>
    </w:p>
    <w:p w14:paraId="6E4F43D2" w14:textId="77777777" w:rsidR="00B721A0" w:rsidRPr="00B5562B" w:rsidRDefault="00B721A0" w:rsidP="00B721A0">
      <w:pPr>
        <w:pStyle w:val="2BulletsLevel1"/>
        <w:numPr>
          <w:ilvl w:val="0"/>
          <w:numId w:val="1"/>
        </w:numPr>
        <w:ind w:left="1080"/>
        <w:rPr>
          <w:bCs/>
        </w:rPr>
      </w:pPr>
      <w:r w:rsidRPr="00B5562B">
        <w:rPr>
          <w:bCs/>
        </w:rPr>
        <w:t>Service performed</w:t>
      </w:r>
    </w:p>
    <w:p w14:paraId="71E9BF27" w14:textId="77777777" w:rsidR="00B721A0" w:rsidRPr="00B5562B" w:rsidRDefault="00B721A0" w:rsidP="00B721A0">
      <w:pPr>
        <w:pStyle w:val="2BulletsLevel1"/>
        <w:numPr>
          <w:ilvl w:val="0"/>
          <w:numId w:val="1"/>
        </w:numPr>
        <w:ind w:left="1080"/>
        <w:rPr>
          <w:bCs/>
        </w:rPr>
      </w:pPr>
      <w:r w:rsidRPr="00B5562B">
        <w:rPr>
          <w:bCs/>
        </w:rPr>
        <w:t>Parts required to perform service</w:t>
      </w:r>
    </w:p>
    <w:p w14:paraId="2F5742B7" w14:textId="77777777" w:rsidR="00B721A0" w:rsidRPr="00B5562B" w:rsidRDefault="00B721A0" w:rsidP="00B721A0">
      <w:pPr>
        <w:pStyle w:val="2BulletsLevel1"/>
        <w:numPr>
          <w:ilvl w:val="0"/>
          <w:numId w:val="1"/>
        </w:numPr>
        <w:ind w:left="1080"/>
        <w:rPr>
          <w:bCs/>
        </w:rPr>
      </w:pPr>
      <w:r w:rsidRPr="00B5562B">
        <w:rPr>
          <w:bCs/>
        </w:rPr>
        <w:t>Time finished</w:t>
      </w:r>
    </w:p>
    <w:p w14:paraId="41A73096" w14:textId="77777777" w:rsidR="00B721A0" w:rsidRDefault="00B721A0" w:rsidP="00B721A0">
      <w:pPr>
        <w:ind w:left="1440"/>
      </w:pPr>
    </w:p>
    <w:p w14:paraId="45FFB69F" w14:textId="77777777" w:rsidR="00B721A0" w:rsidRDefault="00B721A0" w:rsidP="00B721A0">
      <w:pPr>
        <w:ind w:left="720"/>
      </w:pPr>
      <w:r>
        <w:t>For each emergency service, the documentation shall include the following:</w:t>
      </w:r>
    </w:p>
    <w:p w14:paraId="7E0DBA37" w14:textId="77777777" w:rsidR="00B721A0" w:rsidRPr="00B5562B" w:rsidRDefault="00B721A0" w:rsidP="00B721A0">
      <w:pPr>
        <w:pStyle w:val="2BulletsLevel1"/>
        <w:numPr>
          <w:ilvl w:val="0"/>
          <w:numId w:val="1"/>
        </w:numPr>
        <w:ind w:left="1080"/>
        <w:rPr>
          <w:bCs/>
        </w:rPr>
      </w:pPr>
      <w:r w:rsidRPr="00B5562B">
        <w:rPr>
          <w:bCs/>
        </w:rPr>
        <w:t>Time problem was reported</w:t>
      </w:r>
    </w:p>
    <w:p w14:paraId="6FADC29E" w14:textId="77777777" w:rsidR="00B721A0" w:rsidRPr="00B5562B" w:rsidRDefault="00B721A0" w:rsidP="00B721A0">
      <w:pPr>
        <w:pStyle w:val="2BulletsLevel1"/>
        <w:numPr>
          <w:ilvl w:val="0"/>
          <w:numId w:val="1"/>
        </w:numPr>
        <w:ind w:left="1080"/>
        <w:rPr>
          <w:bCs/>
        </w:rPr>
      </w:pPr>
      <w:r w:rsidRPr="00B5562B">
        <w:rPr>
          <w:bCs/>
        </w:rPr>
        <w:t>Name, telephone number and e-mail address of person reporting problem</w:t>
      </w:r>
    </w:p>
    <w:p w14:paraId="7810244D" w14:textId="77777777" w:rsidR="00B721A0" w:rsidRPr="00B5562B" w:rsidRDefault="00B721A0" w:rsidP="00B721A0">
      <w:pPr>
        <w:pStyle w:val="2BulletsLevel1"/>
        <w:numPr>
          <w:ilvl w:val="0"/>
          <w:numId w:val="1"/>
        </w:numPr>
        <w:ind w:left="1080"/>
        <w:rPr>
          <w:bCs/>
        </w:rPr>
      </w:pPr>
      <w:r w:rsidRPr="00B5562B">
        <w:rPr>
          <w:bCs/>
        </w:rPr>
        <w:t>Name, telephone number and e-mail address of technician responding to problem</w:t>
      </w:r>
    </w:p>
    <w:p w14:paraId="1E4D9663" w14:textId="77777777" w:rsidR="00B721A0" w:rsidRPr="00B5562B" w:rsidRDefault="00B721A0" w:rsidP="00B721A0">
      <w:pPr>
        <w:pStyle w:val="2BulletsLevel1"/>
        <w:numPr>
          <w:ilvl w:val="0"/>
          <w:numId w:val="1"/>
        </w:numPr>
        <w:ind w:left="1080"/>
        <w:rPr>
          <w:bCs/>
        </w:rPr>
      </w:pPr>
      <w:r w:rsidRPr="00B5562B">
        <w:rPr>
          <w:bCs/>
        </w:rPr>
        <w:lastRenderedPageBreak/>
        <w:t>Time technician responded to problem</w:t>
      </w:r>
    </w:p>
    <w:p w14:paraId="218F038C" w14:textId="77777777" w:rsidR="00B721A0" w:rsidRPr="00B5562B" w:rsidRDefault="00B721A0" w:rsidP="00B721A0">
      <w:pPr>
        <w:pStyle w:val="2BulletsLevel1"/>
        <w:numPr>
          <w:ilvl w:val="0"/>
          <w:numId w:val="1"/>
        </w:numPr>
        <w:ind w:left="1080"/>
        <w:rPr>
          <w:bCs/>
        </w:rPr>
      </w:pPr>
      <w:r w:rsidRPr="00B5562B">
        <w:rPr>
          <w:bCs/>
        </w:rPr>
        <w:t>Description of problem</w:t>
      </w:r>
    </w:p>
    <w:p w14:paraId="0687D274" w14:textId="77777777" w:rsidR="00B721A0" w:rsidRPr="00B5562B" w:rsidRDefault="00B721A0" w:rsidP="00B721A0">
      <w:pPr>
        <w:pStyle w:val="2BulletsLevel1"/>
        <w:numPr>
          <w:ilvl w:val="0"/>
          <w:numId w:val="1"/>
        </w:numPr>
        <w:ind w:left="1080"/>
        <w:rPr>
          <w:bCs/>
        </w:rPr>
      </w:pPr>
      <w:r w:rsidRPr="00B5562B">
        <w:rPr>
          <w:bCs/>
        </w:rPr>
        <w:t>Description of problem resolution</w:t>
      </w:r>
    </w:p>
    <w:p w14:paraId="23A14F49" w14:textId="77777777" w:rsidR="00B721A0" w:rsidRPr="00B5562B" w:rsidRDefault="00B721A0" w:rsidP="00B721A0">
      <w:pPr>
        <w:pStyle w:val="2BulletsLevel1"/>
        <w:numPr>
          <w:ilvl w:val="0"/>
          <w:numId w:val="1"/>
        </w:numPr>
        <w:ind w:left="1080"/>
        <w:rPr>
          <w:bCs/>
        </w:rPr>
      </w:pPr>
      <w:r w:rsidRPr="00B5562B">
        <w:rPr>
          <w:bCs/>
        </w:rPr>
        <w:t>Parts or repairs required to resolve problem</w:t>
      </w:r>
    </w:p>
    <w:p w14:paraId="7E6B5E43" w14:textId="77777777" w:rsidR="00B721A0" w:rsidRDefault="00B721A0" w:rsidP="00B721A0">
      <w:pPr>
        <w:pStyle w:val="2BulletsLevel1"/>
        <w:numPr>
          <w:ilvl w:val="0"/>
          <w:numId w:val="1"/>
        </w:numPr>
        <w:ind w:left="1080"/>
      </w:pPr>
      <w:r w:rsidRPr="00B5562B">
        <w:rPr>
          <w:bCs/>
        </w:rPr>
        <w:t>Time problem was res</w:t>
      </w:r>
      <w:r>
        <w:t>olved, and resolution was reported to the appropriate Milford</w:t>
      </w:r>
      <w:r w:rsidRPr="000F2627" w:rsidDel="00B406D4">
        <w:t xml:space="preserve"> </w:t>
      </w:r>
      <w:r>
        <w:t>contact</w:t>
      </w:r>
    </w:p>
    <w:p w14:paraId="780C19C3" w14:textId="77777777" w:rsidR="00B721A0" w:rsidRDefault="00B721A0" w:rsidP="00B721A0"/>
    <w:p w14:paraId="03453D90" w14:textId="77777777" w:rsidR="00B721A0" w:rsidRDefault="00B721A0" w:rsidP="00B721A0">
      <w:pPr>
        <w:ind w:left="720"/>
      </w:pPr>
      <w:r>
        <w:t>Service records shall be available for Milford’s inspection upon request.  Records shall be maintained by the service organization for the duration of system warranty and any follow-on maintenance contracts and shall revert to Milford</w:t>
      </w:r>
      <w:r w:rsidDel="00B406D4">
        <w:t xml:space="preserve"> </w:t>
      </w:r>
      <w:r>
        <w:t>upon termination of the warranty or maintenance contract.</w:t>
      </w:r>
    </w:p>
    <w:p w14:paraId="12576A33" w14:textId="77777777" w:rsidR="00B721A0" w:rsidRDefault="00B721A0" w:rsidP="00B721A0">
      <w:pPr>
        <w:ind w:left="720"/>
      </w:pPr>
    </w:p>
    <w:p w14:paraId="3E91D270" w14:textId="77777777" w:rsidR="00B721A0" w:rsidRPr="00371E49" w:rsidRDefault="00B721A0" w:rsidP="00B721A0">
      <w:pPr>
        <w:pStyle w:val="Heading3"/>
      </w:pPr>
      <w:bookmarkStart w:id="681" w:name="_Toc330283020"/>
      <w:bookmarkStart w:id="682" w:name="_Toc332700503"/>
      <w:bookmarkStart w:id="683" w:name="_Toc450812695"/>
      <w:bookmarkStart w:id="684" w:name="_Toc454546442"/>
      <w:bookmarkStart w:id="685" w:name="_Toc47103943"/>
      <w:r w:rsidRPr="00371E49">
        <w:t>Spare Parts</w:t>
      </w:r>
      <w:bookmarkEnd w:id="681"/>
      <w:bookmarkEnd w:id="682"/>
      <w:bookmarkEnd w:id="683"/>
      <w:bookmarkEnd w:id="684"/>
      <w:bookmarkEnd w:id="685"/>
    </w:p>
    <w:p w14:paraId="7B42EE19" w14:textId="4935B41E" w:rsidR="00B721A0" w:rsidRDefault="00B721A0" w:rsidP="00B721A0">
      <w:pPr>
        <w:ind w:left="720"/>
      </w:pPr>
      <w:r>
        <w:t>A sufficient supply of spare parts shall be stored at a location to be determined by Milford, to allow immediate restoration of minimal operation of the system on a rolling repair</w:t>
      </w:r>
      <w:r>
        <w:noBreakHyphen/>
        <w:t>and</w:t>
      </w:r>
      <w:r>
        <w:noBreakHyphen/>
        <w:t>return basis.  Other parts shall be available via emergency request and air freighted within twenty</w:t>
      </w:r>
      <w:r>
        <w:noBreakHyphen/>
        <w:t xml:space="preserve">four hours of the equipment failure.  The CONTRACTOR may draw upon this spares inventory as necessary during the warranty/maintenance period, replacing </w:t>
      </w:r>
      <w:r w:rsidR="005C5FEC">
        <w:t xml:space="preserve">equipment as it is </w:t>
      </w:r>
      <w:r>
        <w:t>used.</w:t>
      </w:r>
    </w:p>
    <w:p w14:paraId="51B52600" w14:textId="77777777" w:rsidR="00B721A0" w:rsidRDefault="00B721A0" w:rsidP="00B721A0">
      <w:pPr>
        <w:ind w:left="720"/>
      </w:pPr>
    </w:p>
    <w:p w14:paraId="2D7F9DA6" w14:textId="77777777" w:rsidR="00B721A0" w:rsidRDefault="00B721A0" w:rsidP="00B721A0">
      <w:pPr>
        <w:ind w:left="720"/>
      </w:pPr>
      <w:r>
        <w:t>At the end of the maintenance contract, the full complement of spares shall be delivered to Milford</w:t>
      </w:r>
      <w:r w:rsidDel="00D95295">
        <w:t xml:space="preserve"> </w:t>
      </w:r>
      <w:r>
        <w:t>in a repaired condition.</w:t>
      </w:r>
    </w:p>
    <w:p w14:paraId="13CFC65E" w14:textId="77777777" w:rsidR="00B721A0" w:rsidRDefault="00B721A0" w:rsidP="00B721A0">
      <w:pPr>
        <w:ind w:left="720"/>
      </w:pPr>
    </w:p>
    <w:p w14:paraId="24F9CE8E" w14:textId="791C609C" w:rsidR="00B721A0" w:rsidRDefault="00B721A0" w:rsidP="00B721A0">
      <w:pPr>
        <w:ind w:left="720"/>
      </w:pPr>
      <w:r>
        <w:t xml:space="preserve">Further, if during the one-year warranty period, </w:t>
      </w:r>
      <w:r w:rsidR="00A00309">
        <w:t>more</w:t>
      </w:r>
      <w:r>
        <w:t xml:space="preserve"> than 5 percent of repair</w:t>
      </w:r>
      <w:r w:rsidR="00A00309">
        <w:t>s</w:t>
      </w:r>
      <w:r>
        <w:t xml:space="preserve"> are </w:t>
      </w:r>
      <w:r w:rsidR="00A00309">
        <w:t xml:space="preserve">not returned </w:t>
      </w:r>
      <w:r>
        <w:t>in ten days, the spares inventory counts shall be doubled at no additional cost to Milford.  These additional spares shall also be delivered to Milford as specified above.  The purpose of this requirement is to ensure that adequate quantities of available spares are maintained on the shelf.</w:t>
      </w:r>
    </w:p>
    <w:p w14:paraId="1E75DF3A" w14:textId="77777777" w:rsidR="00B721A0" w:rsidRPr="006F543D" w:rsidRDefault="00B721A0" w:rsidP="00B721A0">
      <w:pPr>
        <w:rPr>
          <w:b/>
        </w:rPr>
      </w:pPr>
    </w:p>
    <w:p w14:paraId="2B016C0B" w14:textId="77777777" w:rsidR="00B721A0" w:rsidRPr="00371E49" w:rsidRDefault="00B721A0" w:rsidP="00B721A0">
      <w:pPr>
        <w:pStyle w:val="Heading3"/>
      </w:pPr>
      <w:bookmarkStart w:id="686" w:name="_Toc330283021"/>
      <w:bookmarkStart w:id="687" w:name="_Toc332700504"/>
      <w:bookmarkStart w:id="688" w:name="_Toc450812696"/>
      <w:bookmarkStart w:id="689" w:name="_Toc454546443"/>
      <w:bookmarkStart w:id="690" w:name="_Toc47103944"/>
      <w:r w:rsidRPr="00371E49">
        <w:t>Rolling Repair and Return</w:t>
      </w:r>
      <w:bookmarkEnd w:id="686"/>
      <w:bookmarkEnd w:id="687"/>
      <w:bookmarkEnd w:id="688"/>
      <w:bookmarkEnd w:id="689"/>
      <w:bookmarkEnd w:id="690"/>
    </w:p>
    <w:p w14:paraId="709AAFC5" w14:textId="04BE7554" w:rsidR="00B721A0" w:rsidRDefault="00B721A0" w:rsidP="00B721A0">
      <w:pPr>
        <w:ind w:left="720"/>
      </w:pPr>
      <w:r>
        <w:t xml:space="preserve">Milford’s spare parts inventory shall be kept </w:t>
      </w:r>
      <w:r w:rsidRPr="001E608D">
        <w:t xml:space="preserve">at </w:t>
      </w:r>
      <w:r>
        <w:t>a location to be determined by</w:t>
      </w:r>
      <w:r w:rsidRPr="000338AE">
        <w:t xml:space="preserve"> </w:t>
      </w:r>
      <w:r>
        <w:t xml:space="preserve">Milford, so that a field repair may be quickly made by switching a faulty part for one from </w:t>
      </w:r>
      <w:r w:rsidR="007855E6">
        <w:t>the spare parts inventory</w:t>
      </w:r>
      <w:r>
        <w:t xml:space="preserve">.  </w:t>
      </w:r>
      <w:r w:rsidR="007855E6">
        <w:t xml:space="preserve">The </w:t>
      </w:r>
      <w:r>
        <w:t>CONTRACTOR shall repair the faulty part and return it to Milford’s spare parts inventory.</w:t>
      </w:r>
    </w:p>
    <w:p w14:paraId="7956073B" w14:textId="77777777" w:rsidR="00B721A0" w:rsidRDefault="00B721A0" w:rsidP="00B721A0"/>
    <w:p w14:paraId="74606D93" w14:textId="77777777" w:rsidR="00B721A0" w:rsidRPr="00371E49" w:rsidRDefault="00B721A0" w:rsidP="00B721A0">
      <w:pPr>
        <w:pStyle w:val="Heading3"/>
      </w:pPr>
      <w:bookmarkStart w:id="691" w:name="_Toc332700505"/>
      <w:bookmarkStart w:id="692" w:name="_Toc450812697"/>
      <w:bookmarkStart w:id="693" w:name="_Toc454546444"/>
      <w:bookmarkStart w:id="694" w:name="_Toc47103945"/>
      <w:bookmarkStart w:id="695" w:name="_Toc330283022"/>
      <w:r w:rsidRPr="00371E49">
        <w:t>OPTION:  Full-time Service Personnel</w:t>
      </w:r>
      <w:bookmarkEnd w:id="691"/>
      <w:bookmarkEnd w:id="692"/>
      <w:bookmarkEnd w:id="693"/>
      <w:bookmarkEnd w:id="694"/>
    </w:p>
    <w:p w14:paraId="32588615" w14:textId="247AD212" w:rsidR="00B721A0" w:rsidRDefault="00B721A0" w:rsidP="00B721A0">
      <w:pPr>
        <w:ind w:left="720"/>
      </w:pPr>
      <w:r>
        <w:t>The CONTRACTOR shall provide full-time dedicated service personnel for the operation, administration and maintenance of the systems, equipment and software purchased under this contract.  These personnel shall be available during normal business hours throughout the year and shall work at the direction of Milford.  Substitutes shall be provided when personnel are absent due to vacation, training, or other reasons.  Milford</w:t>
      </w:r>
      <w:r w:rsidDel="00D6272E">
        <w:t xml:space="preserve"> </w:t>
      </w:r>
      <w:r>
        <w:t>will provide workspace, secure area</w:t>
      </w:r>
      <w:r w:rsidR="007454A6">
        <w:t>s</w:t>
      </w:r>
      <w:r>
        <w:t xml:space="preserve"> for storage of spare parts, access to Milford’s work order system, landline telephone, laptop computer for programming, desktop workstation for administrative duties, and miscellaneous office supplies for these persons.</w:t>
      </w:r>
    </w:p>
    <w:p w14:paraId="091C99D7" w14:textId="77777777" w:rsidR="00B721A0" w:rsidRPr="00F83EBF" w:rsidRDefault="00B721A0" w:rsidP="00B721A0"/>
    <w:p w14:paraId="29468827" w14:textId="77777777" w:rsidR="00B721A0" w:rsidRPr="00371E49" w:rsidRDefault="00B721A0" w:rsidP="00B721A0">
      <w:pPr>
        <w:pStyle w:val="Heading3"/>
      </w:pPr>
      <w:bookmarkStart w:id="696" w:name="_Toc332700506"/>
      <w:bookmarkStart w:id="697" w:name="_Toc450812698"/>
      <w:bookmarkStart w:id="698" w:name="_Toc454546445"/>
      <w:bookmarkStart w:id="699" w:name="_Toc47103946"/>
      <w:r w:rsidRPr="00371E49">
        <w:t>OPTION:  Network Engineer</w:t>
      </w:r>
      <w:bookmarkEnd w:id="696"/>
      <w:bookmarkEnd w:id="697"/>
      <w:bookmarkEnd w:id="698"/>
      <w:bookmarkEnd w:id="699"/>
    </w:p>
    <w:p w14:paraId="11E1F8BE" w14:textId="77777777" w:rsidR="00B721A0" w:rsidRDefault="00B721A0" w:rsidP="00B721A0">
      <w:pPr>
        <w:ind w:left="720"/>
      </w:pPr>
      <w:r>
        <w:t>The CONTRACTOR</w:t>
      </w:r>
      <w:r w:rsidRPr="00F83EBF">
        <w:t xml:space="preserve"> shall provide a </w:t>
      </w:r>
      <w:r>
        <w:t>n</w:t>
      </w:r>
      <w:r w:rsidRPr="00F83EBF">
        <w:t xml:space="preserve">etwork </w:t>
      </w:r>
      <w:r>
        <w:t>e</w:t>
      </w:r>
      <w:r w:rsidRPr="00F83EBF">
        <w:t xml:space="preserve">ngineer, capable of </w:t>
      </w:r>
      <w:r>
        <w:t>managing, configuring, and programming the systems, equipment and software purchased under this contract.  The network engineer shall be responsible for managing other personnel assigned to Milford</w:t>
      </w:r>
      <w:r w:rsidDel="00D6272E">
        <w:t xml:space="preserve"> </w:t>
      </w:r>
      <w:r>
        <w:t>and shall interface with Milford’s personnel.</w:t>
      </w:r>
    </w:p>
    <w:p w14:paraId="251049D2" w14:textId="0F3F94B6" w:rsidR="000B03E8" w:rsidRDefault="000B03E8">
      <w:pPr>
        <w:spacing w:line="240" w:lineRule="auto"/>
      </w:pPr>
      <w:r>
        <w:br w:type="page"/>
      </w:r>
    </w:p>
    <w:p w14:paraId="1538D652" w14:textId="77777777" w:rsidR="00B721A0" w:rsidRDefault="00B721A0" w:rsidP="00B721A0">
      <w:pPr>
        <w:ind w:left="720"/>
      </w:pPr>
    </w:p>
    <w:p w14:paraId="7CECCAFC" w14:textId="77777777" w:rsidR="00B721A0" w:rsidRPr="00371E49" w:rsidRDefault="00B721A0" w:rsidP="0076216C">
      <w:pPr>
        <w:pStyle w:val="Heading3"/>
      </w:pPr>
      <w:bookmarkStart w:id="700" w:name="_Toc330283023"/>
      <w:bookmarkStart w:id="701" w:name="_Toc332700509"/>
      <w:bookmarkStart w:id="702" w:name="_Toc450812701"/>
      <w:bookmarkStart w:id="703" w:name="_Toc454546446"/>
      <w:bookmarkStart w:id="704" w:name="_Toc47103947"/>
      <w:bookmarkEnd w:id="695"/>
      <w:r w:rsidRPr="00371E49">
        <w:t>Training</w:t>
      </w:r>
      <w:bookmarkEnd w:id="700"/>
      <w:bookmarkEnd w:id="701"/>
      <w:bookmarkEnd w:id="702"/>
      <w:bookmarkEnd w:id="703"/>
      <w:bookmarkEnd w:id="704"/>
    </w:p>
    <w:p w14:paraId="2334339D" w14:textId="4BD256CF" w:rsidR="00B721A0" w:rsidRDefault="00B721A0" w:rsidP="00B721A0">
      <w:pPr>
        <w:ind w:left="720"/>
      </w:pPr>
      <w:r>
        <w:t xml:space="preserve">The CONTRACTOR shall be responsible </w:t>
      </w:r>
      <w:r w:rsidR="003D470C">
        <w:t>for</w:t>
      </w:r>
      <w:r>
        <w:t xml:space="preserve"> training necessary personnel to perform duties assigned.</w:t>
      </w:r>
    </w:p>
    <w:p w14:paraId="24ACD080" w14:textId="77777777" w:rsidR="00B721A0" w:rsidRDefault="00B721A0" w:rsidP="00B721A0">
      <w:pPr>
        <w:ind w:left="720"/>
      </w:pPr>
    </w:p>
    <w:p w14:paraId="14C77666" w14:textId="77777777" w:rsidR="00B721A0" w:rsidRPr="00371E49" w:rsidRDefault="00B721A0" w:rsidP="0076216C">
      <w:pPr>
        <w:pStyle w:val="Heading3"/>
      </w:pPr>
      <w:bookmarkStart w:id="705" w:name="_Toc330283024"/>
      <w:bookmarkStart w:id="706" w:name="_Toc332700510"/>
      <w:bookmarkStart w:id="707" w:name="_Toc450812702"/>
      <w:bookmarkStart w:id="708" w:name="_Toc454546447"/>
      <w:bookmarkStart w:id="709" w:name="_Toc47103948"/>
      <w:r w:rsidRPr="00371E49">
        <w:t>Equipment</w:t>
      </w:r>
      <w:bookmarkEnd w:id="705"/>
      <w:bookmarkEnd w:id="706"/>
      <w:bookmarkEnd w:id="707"/>
      <w:bookmarkEnd w:id="708"/>
      <w:bookmarkEnd w:id="709"/>
    </w:p>
    <w:p w14:paraId="4315EDDD" w14:textId="77777777" w:rsidR="00B721A0" w:rsidRPr="00A23E0F" w:rsidRDefault="00B721A0" w:rsidP="00B721A0">
      <w:pPr>
        <w:ind w:left="720"/>
      </w:pPr>
      <w:r>
        <w:t>The CONTRACTOR shall provide work vehicles for personnel equipped with tools and equipment necessary to perform duties assigned.</w:t>
      </w:r>
    </w:p>
    <w:bookmarkEnd w:id="239"/>
    <w:bookmarkEnd w:id="571"/>
    <w:bookmarkEnd w:id="572"/>
    <w:p w14:paraId="09559493" w14:textId="77777777" w:rsidR="00E8130A" w:rsidRDefault="00E8130A" w:rsidP="00C003AB">
      <w:pPr>
        <w:suppressAutoHyphens/>
        <w:spacing w:line="240" w:lineRule="auto"/>
      </w:pPr>
    </w:p>
    <w:p w14:paraId="33317D15" w14:textId="77777777" w:rsidR="00E8130A" w:rsidRDefault="00E8130A" w:rsidP="00C003AB">
      <w:pPr>
        <w:suppressAutoHyphens/>
        <w:spacing w:line="240" w:lineRule="auto"/>
      </w:pPr>
      <w:r>
        <w:br w:type="page"/>
      </w:r>
    </w:p>
    <w:p w14:paraId="4AA25B28" w14:textId="77777777" w:rsidR="00E8130A" w:rsidRPr="004C1561" w:rsidRDefault="00E8130A" w:rsidP="00C003AB">
      <w:pPr>
        <w:pStyle w:val="Heading1"/>
        <w:suppressAutoHyphens/>
      </w:pPr>
      <w:bookmarkStart w:id="710" w:name="_Toc47103949"/>
      <w:bookmarkStart w:id="711" w:name="_Toc447782757"/>
      <w:bookmarkStart w:id="712" w:name="_Toc450812503"/>
      <w:bookmarkStart w:id="713" w:name="_Toc454546248"/>
      <w:bookmarkEnd w:id="0"/>
      <w:r>
        <w:lastRenderedPageBreak/>
        <w:t>General System Requirements</w:t>
      </w:r>
      <w:bookmarkEnd w:id="710"/>
    </w:p>
    <w:p w14:paraId="518FF921" w14:textId="77777777" w:rsidR="00E8130A" w:rsidRDefault="00E8130A" w:rsidP="00C003AB">
      <w:pPr>
        <w:pStyle w:val="Heading2"/>
        <w:suppressAutoHyphens/>
      </w:pPr>
      <w:bookmarkStart w:id="714" w:name="_Toc47103950"/>
      <w:r>
        <w:t>Scope</w:t>
      </w:r>
      <w:bookmarkEnd w:id="711"/>
      <w:bookmarkEnd w:id="712"/>
      <w:bookmarkEnd w:id="713"/>
      <w:bookmarkEnd w:id="714"/>
    </w:p>
    <w:p w14:paraId="1B553A89" w14:textId="77777777" w:rsidR="00E8130A" w:rsidRDefault="00E8130A" w:rsidP="00C003AB">
      <w:pPr>
        <w:suppressAutoHyphens/>
      </w:pPr>
      <w:r>
        <w:t>The requirements of this section apply to all systems, equipment and software specified in this RFP.</w:t>
      </w:r>
      <w:r w:rsidRPr="0083015A">
        <w:t xml:space="preserve"> </w:t>
      </w:r>
      <w:r>
        <w:t xml:space="preserve"> </w:t>
      </w:r>
    </w:p>
    <w:p w14:paraId="2FB3618D" w14:textId="77777777" w:rsidR="00E8130A" w:rsidRDefault="00E8130A" w:rsidP="00C003AB">
      <w:pPr>
        <w:pStyle w:val="Heading2"/>
        <w:suppressAutoHyphens/>
      </w:pPr>
      <w:bookmarkStart w:id="715" w:name="_Toc447782758"/>
      <w:bookmarkStart w:id="716" w:name="_Toc450812504"/>
      <w:bookmarkStart w:id="717" w:name="_Toc454546249"/>
      <w:bookmarkStart w:id="718" w:name="_Toc47103951"/>
      <w:r>
        <w:t>Deviations from the Specifications</w:t>
      </w:r>
      <w:bookmarkEnd w:id="715"/>
      <w:bookmarkEnd w:id="716"/>
      <w:bookmarkEnd w:id="717"/>
      <w:bookmarkEnd w:id="718"/>
    </w:p>
    <w:p w14:paraId="0FB23884" w14:textId="77777777" w:rsidR="00E8130A" w:rsidRPr="0083015A" w:rsidRDefault="00E8130A" w:rsidP="00C003AB">
      <w:pPr>
        <w:suppressAutoHyphens/>
      </w:pPr>
      <w:r w:rsidRPr="0083015A">
        <w:t>Systems, equipment, and software shall be based upon the latest technology and communications industry standards.</w:t>
      </w:r>
      <w:r>
        <w:t xml:space="preserve">  </w:t>
      </w:r>
      <w:r w:rsidRPr="0083015A">
        <w:t xml:space="preserve">The specifications in this </w:t>
      </w:r>
      <w:r>
        <w:t>RFP</w:t>
      </w:r>
      <w:r w:rsidRPr="0083015A">
        <w:t xml:space="preserve"> are meant to </w:t>
      </w:r>
      <w:r>
        <w:t xml:space="preserve">define a level of functionality without being overly restrictive.  </w:t>
      </w:r>
      <w:r w:rsidRPr="0083015A">
        <w:t>Deviations from the specification</w:t>
      </w:r>
      <w:r>
        <w:t xml:space="preserve">s </w:t>
      </w:r>
      <w:r w:rsidRPr="0083015A">
        <w:rPr>
          <w:i/>
        </w:rPr>
        <w:t>may</w:t>
      </w:r>
      <w:r>
        <w:t xml:space="preserve"> be allowed </w:t>
      </w:r>
      <w:r w:rsidRPr="0083015A">
        <w:rPr>
          <w:i/>
        </w:rPr>
        <w:t>if</w:t>
      </w:r>
      <w:r>
        <w:t xml:space="preserve"> they (1) will improve operational c</w:t>
      </w:r>
      <w:r w:rsidRPr="0083015A">
        <w:t>apability, maintainability,</w:t>
      </w:r>
      <w:r>
        <w:t xml:space="preserve"> or</w:t>
      </w:r>
      <w:r w:rsidRPr="0083015A">
        <w:t xml:space="preserve"> technical quality</w:t>
      </w:r>
      <w:r>
        <w:t>;</w:t>
      </w:r>
      <w:r w:rsidRPr="0083015A">
        <w:t xml:space="preserve"> or </w:t>
      </w:r>
      <w:r>
        <w:t xml:space="preserve">(2) </w:t>
      </w:r>
      <w:r w:rsidRPr="0083015A">
        <w:t>diminish the propensity toward obsolescence.</w:t>
      </w:r>
    </w:p>
    <w:p w14:paraId="432ECEB5" w14:textId="77777777" w:rsidR="00E8130A" w:rsidRDefault="00E8130A" w:rsidP="00C003AB">
      <w:pPr>
        <w:pStyle w:val="Heading2"/>
        <w:suppressAutoHyphens/>
      </w:pPr>
      <w:bookmarkStart w:id="719" w:name="_Toc447782759"/>
      <w:bookmarkStart w:id="720" w:name="_Toc450812505"/>
      <w:bookmarkStart w:id="721" w:name="_Toc454546250"/>
      <w:bookmarkStart w:id="722" w:name="_Toc47103952"/>
      <w:r>
        <w:t>Brand Names</w:t>
      </w:r>
      <w:bookmarkEnd w:id="719"/>
      <w:bookmarkEnd w:id="720"/>
      <w:bookmarkEnd w:id="721"/>
      <w:bookmarkEnd w:id="722"/>
    </w:p>
    <w:p w14:paraId="75BCDCC7" w14:textId="575B0224" w:rsidR="00E8130A" w:rsidRDefault="00E8130A" w:rsidP="00C003AB">
      <w:pPr>
        <w:suppressAutoHyphens/>
      </w:pPr>
      <w:r>
        <w:t>The use of brand names in this specification is intended to establish minimum performance standards and is not intended to be restrictive.  The PROPOSER may propose alternate but equal equipment.  Proposals us</w:t>
      </w:r>
      <w:r w:rsidR="00116001">
        <w:t>ing</w:t>
      </w:r>
      <w:r>
        <w:t xml:space="preserve"> alternate but equal equipment shall be accompanied by point</w:t>
      </w:r>
      <w:r>
        <w:noBreakHyphen/>
        <w:t>by</w:t>
      </w:r>
      <w:r>
        <w:noBreakHyphen/>
        <w:t>point specification comparisons demonstrating that the proposed equipment indeed equals or exceeds the specified equipment in all areas germane to the operational requirements of the RFP.</w:t>
      </w:r>
    </w:p>
    <w:p w14:paraId="696EB521" w14:textId="77777777" w:rsidR="00E8130A" w:rsidRDefault="00E8130A" w:rsidP="00C003AB">
      <w:pPr>
        <w:suppressAutoHyphens/>
      </w:pPr>
    </w:p>
    <w:p w14:paraId="57279020" w14:textId="77777777" w:rsidR="00E8130A" w:rsidRDefault="00E8130A" w:rsidP="00C003AB">
      <w:pPr>
        <w:suppressAutoHyphens/>
      </w:pPr>
      <w:r>
        <w:t>Any specification requirements that cannot be readily verified based on provided equipment data sheets, may be treated as exceptions during the evaluation.</w:t>
      </w:r>
    </w:p>
    <w:p w14:paraId="23D0ED00" w14:textId="77777777" w:rsidR="00E8130A" w:rsidRPr="00CF324E" w:rsidRDefault="00E8130A" w:rsidP="00C003AB">
      <w:pPr>
        <w:pStyle w:val="Heading2"/>
        <w:suppressAutoHyphens/>
      </w:pPr>
      <w:bookmarkStart w:id="723" w:name="_Toc447782760"/>
      <w:bookmarkStart w:id="724" w:name="_Toc450812506"/>
      <w:bookmarkStart w:id="725" w:name="_Toc454546251"/>
      <w:bookmarkStart w:id="726" w:name="_Toc47103953"/>
      <w:r>
        <w:t>System Reliability</w:t>
      </w:r>
      <w:bookmarkEnd w:id="723"/>
      <w:bookmarkEnd w:id="724"/>
      <w:bookmarkEnd w:id="725"/>
      <w:bookmarkEnd w:id="726"/>
    </w:p>
    <w:p w14:paraId="2120D685" w14:textId="77777777" w:rsidR="00E8130A" w:rsidRPr="00146EB8" w:rsidRDefault="00E8130A" w:rsidP="00C003AB">
      <w:pPr>
        <w:pStyle w:val="Heading3"/>
        <w:suppressAutoHyphens/>
      </w:pPr>
      <w:bookmarkStart w:id="727" w:name="_Toc447782761"/>
      <w:bookmarkStart w:id="728" w:name="_Toc450812507"/>
      <w:bookmarkStart w:id="729" w:name="_Toc454546252"/>
      <w:bookmarkStart w:id="730" w:name="_Toc47103954"/>
      <w:r w:rsidRPr="00146EB8">
        <w:t>Single-Point Failures</w:t>
      </w:r>
      <w:bookmarkEnd w:id="727"/>
      <w:bookmarkEnd w:id="728"/>
      <w:bookmarkEnd w:id="729"/>
      <w:bookmarkEnd w:id="730"/>
    </w:p>
    <w:p w14:paraId="03D264AB" w14:textId="77777777" w:rsidR="00E8130A" w:rsidRPr="00146EB8" w:rsidRDefault="00E8130A" w:rsidP="00C003AB">
      <w:pPr>
        <w:suppressAutoHyphens/>
        <w:ind w:left="720"/>
      </w:pPr>
      <w:r w:rsidRPr="00146EB8">
        <w:t>Failure of a single device or component (a single-point failure) within the communications system shall not reduce the ability of the system to provide the required communications under routine operational conditions.</w:t>
      </w:r>
    </w:p>
    <w:p w14:paraId="396C9803" w14:textId="77777777" w:rsidR="00E8130A" w:rsidRPr="00146EB8" w:rsidRDefault="00E8130A" w:rsidP="00C003AB">
      <w:pPr>
        <w:suppressAutoHyphens/>
      </w:pPr>
    </w:p>
    <w:p w14:paraId="16108528" w14:textId="77777777" w:rsidR="00E8130A" w:rsidRPr="00146EB8" w:rsidRDefault="00E8130A" w:rsidP="00C003AB">
      <w:pPr>
        <w:pStyle w:val="Heading3"/>
        <w:suppressAutoHyphens/>
      </w:pPr>
      <w:bookmarkStart w:id="731" w:name="_Toc296598435"/>
      <w:bookmarkStart w:id="732" w:name="_Toc447782762"/>
      <w:bookmarkStart w:id="733" w:name="_Toc450812508"/>
      <w:bookmarkStart w:id="734" w:name="_Toc454546253"/>
      <w:bookmarkStart w:id="735" w:name="_Toc47103955"/>
      <w:r>
        <w:t>M</w:t>
      </w:r>
      <w:r w:rsidRPr="00146EB8">
        <w:t>ulti-Point Failures</w:t>
      </w:r>
      <w:bookmarkEnd w:id="731"/>
      <w:bookmarkEnd w:id="732"/>
      <w:bookmarkEnd w:id="733"/>
      <w:bookmarkEnd w:id="734"/>
      <w:bookmarkEnd w:id="735"/>
    </w:p>
    <w:p w14:paraId="12D10FBF" w14:textId="77777777" w:rsidR="00E8130A" w:rsidRPr="00146EB8" w:rsidRDefault="00E8130A" w:rsidP="00C003AB">
      <w:pPr>
        <w:suppressAutoHyphens/>
        <w:ind w:left="720"/>
      </w:pPr>
      <w:r w:rsidRPr="00146EB8">
        <w:t>Simultaneous failure of multiple devices or components within the system (a multi-point failure) may reduce the ability of the system to provide communications under routine operational conditions, but the system shall be designed to degrade gracefully, providing at least minimal communications under these conditions.</w:t>
      </w:r>
    </w:p>
    <w:p w14:paraId="7955DF69" w14:textId="77777777" w:rsidR="00E8130A" w:rsidRDefault="00E8130A" w:rsidP="00C003AB">
      <w:pPr>
        <w:pStyle w:val="Heading2"/>
        <w:suppressAutoHyphens/>
      </w:pPr>
      <w:bookmarkStart w:id="736" w:name="_Toc447782763"/>
      <w:bookmarkStart w:id="737" w:name="_Toc450812509"/>
      <w:bookmarkStart w:id="738" w:name="_Toc454546254"/>
      <w:bookmarkStart w:id="739" w:name="_Toc47103956"/>
      <w:r>
        <w:t>General Equipment</w:t>
      </w:r>
      <w:bookmarkEnd w:id="736"/>
      <w:r>
        <w:t xml:space="preserve"> Specifications</w:t>
      </w:r>
      <w:bookmarkEnd w:id="737"/>
      <w:bookmarkEnd w:id="738"/>
      <w:bookmarkEnd w:id="739"/>
    </w:p>
    <w:p w14:paraId="6E68B4DB" w14:textId="77777777" w:rsidR="00E8130A" w:rsidRDefault="00E8130A" w:rsidP="00C003AB">
      <w:pPr>
        <w:pStyle w:val="Heading3"/>
        <w:suppressAutoHyphens/>
      </w:pPr>
      <w:bookmarkStart w:id="740" w:name="_Toc447782764"/>
      <w:bookmarkStart w:id="741" w:name="_Toc450812510"/>
      <w:bookmarkStart w:id="742" w:name="_Toc454546255"/>
      <w:bookmarkStart w:id="743" w:name="_Toc47103957"/>
      <w:r>
        <w:t>New Equipment</w:t>
      </w:r>
      <w:bookmarkEnd w:id="740"/>
      <w:bookmarkEnd w:id="741"/>
      <w:bookmarkEnd w:id="742"/>
      <w:bookmarkEnd w:id="743"/>
    </w:p>
    <w:p w14:paraId="41EF1D2F" w14:textId="77777777" w:rsidR="00E8130A" w:rsidRDefault="00E8130A" w:rsidP="00C003AB">
      <w:pPr>
        <w:suppressAutoHyphens/>
        <w:ind w:left="720"/>
      </w:pPr>
      <w:r>
        <w:t>Equipment shall be the latest version of new, standard equipment.  Except as noted elsewhere in the RFP, used or refurbished equipment will not be accepted.</w:t>
      </w:r>
    </w:p>
    <w:p w14:paraId="0D3F7602" w14:textId="2E24088D" w:rsidR="00AC4FDC" w:rsidRDefault="00AC4FDC">
      <w:pPr>
        <w:spacing w:line="240" w:lineRule="auto"/>
      </w:pPr>
      <w:r>
        <w:br w:type="page"/>
      </w:r>
    </w:p>
    <w:p w14:paraId="3768C6F7" w14:textId="77777777" w:rsidR="00E8130A" w:rsidRDefault="00E8130A" w:rsidP="00C003AB">
      <w:pPr>
        <w:suppressAutoHyphens/>
      </w:pPr>
    </w:p>
    <w:p w14:paraId="569EEDB6" w14:textId="77777777" w:rsidR="00E8130A" w:rsidRDefault="00E8130A" w:rsidP="00C003AB">
      <w:pPr>
        <w:pStyle w:val="Heading3"/>
        <w:suppressAutoHyphens/>
      </w:pPr>
      <w:bookmarkStart w:id="744" w:name="_Toc447782766"/>
      <w:bookmarkStart w:id="745" w:name="_Toc450812511"/>
      <w:bookmarkStart w:id="746" w:name="_Toc454546256"/>
      <w:bookmarkStart w:id="747" w:name="_Toc47103958"/>
      <w:r>
        <w:t>Environmental Specifications</w:t>
      </w:r>
      <w:bookmarkEnd w:id="744"/>
      <w:bookmarkEnd w:id="745"/>
      <w:bookmarkEnd w:id="746"/>
      <w:bookmarkEnd w:id="747"/>
    </w:p>
    <w:p w14:paraId="2A1247CB" w14:textId="77777777" w:rsidR="00E8130A" w:rsidRDefault="00E8130A" w:rsidP="00C003AB">
      <w:pPr>
        <w:suppressAutoHyphens/>
        <w:ind w:left="720"/>
      </w:pPr>
      <w:r>
        <w:t>All fixed equipment must meet the following environmental specifications:</w:t>
      </w:r>
    </w:p>
    <w:p w14:paraId="64710C96" w14:textId="074CC8DA" w:rsidR="00E8130A" w:rsidRDefault="00E8130A" w:rsidP="00C003AB">
      <w:pPr>
        <w:suppressAutoHyphens/>
      </w:pPr>
    </w:p>
    <w:tbl>
      <w:tblPr>
        <w:tblW w:w="692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654"/>
        <w:gridCol w:w="2113"/>
        <w:gridCol w:w="23"/>
        <w:gridCol w:w="2137"/>
      </w:tblGrid>
      <w:tr w:rsidR="00E8130A" w:rsidRPr="002F71E1" w14:paraId="1CAC5B4C" w14:textId="77777777" w:rsidTr="006055EA">
        <w:trPr>
          <w:trHeight w:val="300"/>
          <w:jc w:val="center"/>
        </w:trPr>
        <w:tc>
          <w:tcPr>
            <w:tcW w:w="2654" w:type="dxa"/>
            <w:vMerge w:val="restart"/>
            <w:shd w:val="clear" w:color="auto" w:fill="005A7E"/>
            <w:vAlign w:val="center"/>
            <w:hideMark/>
          </w:tcPr>
          <w:p w14:paraId="5FFCC888" w14:textId="77777777" w:rsidR="00E8130A" w:rsidRPr="000F2A0F" w:rsidRDefault="00E8130A" w:rsidP="00C003AB">
            <w:pPr>
              <w:suppressAutoHyphens/>
              <w:jc w:val="center"/>
              <w:rPr>
                <w:b/>
                <w:bCs/>
                <w:color w:val="FFFFFF"/>
                <w:szCs w:val="20"/>
              </w:rPr>
            </w:pPr>
            <w:r w:rsidRPr="000F2A0F">
              <w:rPr>
                <w:b/>
                <w:bCs/>
                <w:color w:val="FFFFFF"/>
                <w:szCs w:val="20"/>
              </w:rPr>
              <w:t>Condition</w:t>
            </w:r>
          </w:p>
        </w:tc>
        <w:tc>
          <w:tcPr>
            <w:tcW w:w="4273" w:type="dxa"/>
            <w:gridSpan w:val="3"/>
            <w:shd w:val="clear" w:color="auto" w:fill="005A7E"/>
            <w:vAlign w:val="center"/>
            <w:hideMark/>
          </w:tcPr>
          <w:p w14:paraId="7FA5F4C6" w14:textId="77777777" w:rsidR="00E8130A" w:rsidRPr="000F2A0F" w:rsidRDefault="00E8130A" w:rsidP="00C003AB">
            <w:pPr>
              <w:suppressAutoHyphens/>
              <w:jc w:val="center"/>
              <w:rPr>
                <w:b/>
                <w:bCs/>
                <w:color w:val="FFFFFF"/>
                <w:szCs w:val="20"/>
              </w:rPr>
            </w:pPr>
            <w:r w:rsidRPr="000F2A0F">
              <w:rPr>
                <w:b/>
                <w:bCs/>
                <w:color w:val="FFFFFF"/>
                <w:szCs w:val="20"/>
              </w:rPr>
              <w:t>Specifications</w:t>
            </w:r>
          </w:p>
        </w:tc>
      </w:tr>
      <w:tr w:rsidR="00E8130A" w:rsidRPr="002F71E1" w14:paraId="7E1CC26F" w14:textId="77777777" w:rsidTr="006055EA">
        <w:trPr>
          <w:trHeight w:val="300"/>
          <w:jc w:val="center"/>
        </w:trPr>
        <w:tc>
          <w:tcPr>
            <w:tcW w:w="2654" w:type="dxa"/>
            <w:vMerge/>
            <w:shd w:val="clear" w:color="auto" w:fill="005A7E"/>
            <w:vAlign w:val="center"/>
          </w:tcPr>
          <w:p w14:paraId="1B3746C2" w14:textId="77777777" w:rsidR="00E8130A" w:rsidRPr="000F2A0F" w:rsidRDefault="00E8130A" w:rsidP="00C003AB">
            <w:pPr>
              <w:suppressAutoHyphens/>
              <w:jc w:val="center"/>
              <w:rPr>
                <w:b/>
                <w:bCs/>
                <w:color w:val="FFFFFF"/>
                <w:szCs w:val="20"/>
              </w:rPr>
            </w:pPr>
          </w:p>
        </w:tc>
        <w:tc>
          <w:tcPr>
            <w:tcW w:w="2136" w:type="dxa"/>
            <w:gridSpan w:val="2"/>
            <w:shd w:val="clear" w:color="auto" w:fill="005A7E"/>
            <w:vAlign w:val="center"/>
          </w:tcPr>
          <w:p w14:paraId="32A23347" w14:textId="77777777" w:rsidR="00E8130A" w:rsidRPr="000F2A0F" w:rsidRDefault="00E8130A" w:rsidP="00C003AB">
            <w:pPr>
              <w:suppressAutoHyphens/>
              <w:jc w:val="center"/>
              <w:rPr>
                <w:b/>
                <w:bCs/>
                <w:color w:val="FFFFFF"/>
                <w:szCs w:val="20"/>
              </w:rPr>
            </w:pPr>
            <w:r>
              <w:rPr>
                <w:b/>
                <w:bCs/>
                <w:color w:val="FFFFFF"/>
                <w:szCs w:val="20"/>
              </w:rPr>
              <w:t>Indoors</w:t>
            </w:r>
          </w:p>
        </w:tc>
        <w:tc>
          <w:tcPr>
            <w:tcW w:w="2137" w:type="dxa"/>
            <w:shd w:val="clear" w:color="auto" w:fill="005A7E"/>
            <w:vAlign w:val="center"/>
          </w:tcPr>
          <w:p w14:paraId="13960A7B" w14:textId="77777777" w:rsidR="00E8130A" w:rsidRPr="000F2A0F" w:rsidRDefault="00E8130A" w:rsidP="00C003AB">
            <w:pPr>
              <w:suppressAutoHyphens/>
              <w:jc w:val="center"/>
              <w:rPr>
                <w:b/>
                <w:bCs/>
                <w:color w:val="FFFFFF"/>
                <w:szCs w:val="20"/>
              </w:rPr>
            </w:pPr>
            <w:r>
              <w:rPr>
                <w:b/>
                <w:bCs/>
                <w:color w:val="FFFFFF"/>
                <w:szCs w:val="20"/>
              </w:rPr>
              <w:t>Outdoors</w:t>
            </w:r>
          </w:p>
        </w:tc>
      </w:tr>
      <w:tr w:rsidR="00E8130A" w:rsidRPr="002F71E1" w14:paraId="70300392" w14:textId="77777777" w:rsidTr="006055EA">
        <w:trPr>
          <w:trHeight w:val="565"/>
          <w:jc w:val="center"/>
        </w:trPr>
        <w:tc>
          <w:tcPr>
            <w:tcW w:w="2654" w:type="dxa"/>
            <w:shd w:val="clear" w:color="auto" w:fill="auto"/>
            <w:vAlign w:val="center"/>
            <w:hideMark/>
          </w:tcPr>
          <w:p w14:paraId="305C0D8B" w14:textId="77777777" w:rsidR="00E8130A" w:rsidRPr="008963CF" w:rsidRDefault="00E8130A" w:rsidP="00C003AB">
            <w:pPr>
              <w:suppressAutoHyphens/>
              <w:rPr>
                <w:color w:val="000000"/>
                <w:szCs w:val="20"/>
              </w:rPr>
            </w:pPr>
            <w:r w:rsidRPr="008963CF">
              <w:rPr>
                <w:color w:val="000000"/>
                <w:szCs w:val="20"/>
              </w:rPr>
              <w:t>Operational Temperature</w:t>
            </w:r>
          </w:p>
        </w:tc>
        <w:tc>
          <w:tcPr>
            <w:tcW w:w="2113" w:type="dxa"/>
            <w:shd w:val="clear" w:color="auto" w:fill="auto"/>
            <w:vAlign w:val="center"/>
            <w:hideMark/>
          </w:tcPr>
          <w:p w14:paraId="568052A7" w14:textId="77777777" w:rsidR="00E8130A" w:rsidRPr="002F71E1" w:rsidRDefault="00E8130A" w:rsidP="00C003AB">
            <w:pPr>
              <w:suppressAutoHyphens/>
              <w:jc w:val="center"/>
              <w:rPr>
                <w:color w:val="000000"/>
                <w:szCs w:val="20"/>
              </w:rPr>
            </w:pPr>
            <w:r w:rsidRPr="002F71E1">
              <w:rPr>
                <w:color w:val="000000"/>
                <w:szCs w:val="20"/>
              </w:rPr>
              <w:t>+5° to +40° C</w:t>
            </w:r>
          </w:p>
        </w:tc>
        <w:tc>
          <w:tcPr>
            <w:tcW w:w="2160" w:type="dxa"/>
            <w:gridSpan w:val="2"/>
            <w:shd w:val="clear" w:color="auto" w:fill="auto"/>
            <w:vAlign w:val="center"/>
            <w:hideMark/>
          </w:tcPr>
          <w:p w14:paraId="13EFC39C" w14:textId="77777777" w:rsidR="00E8130A" w:rsidRPr="002F71E1" w:rsidRDefault="00E8130A" w:rsidP="00C003AB">
            <w:pPr>
              <w:suppressAutoHyphens/>
              <w:jc w:val="center"/>
              <w:rPr>
                <w:color w:val="000000"/>
                <w:szCs w:val="20"/>
              </w:rPr>
            </w:pPr>
            <w:r w:rsidRPr="002F71E1">
              <w:rPr>
                <w:color w:val="000000"/>
                <w:szCs w:val="20"/>
              </w:rPr>
              <w:t>-30° to +60° C</w:t>
            </w:r>
          </w:p>
        </w:tc>
      </w:tr>
      <w:tr w:rsidR="00E8130A" w:rsidRPr="002F71E1" w14:paraId="1D091DB2" w14:textId="77777777" w:rsidTr="006055EA">
        <w:trPr>
          <w:trHeight w:val="610"/>
          <w:jc w:val="center"/>
        </w:trPr>
        <w:tc>
          <w:tcPr>
            <w:tcW w:w="2654" w:type="dxa"/>
            <w:vAlign w:val="center"/>
            <w:hideMark/>
          </w:tcPr>
          <w:p w14:paraId="7D05F850" w14:textId="77777777" w:rsidR="00E8130A" w:rsidRPr="008963CF" w:rsidRDefault="00E8130A" w:rsidP="00C003AB">
            <w:pPr>
              <w:suppressAutoHyphens/>
              <w:rPr>
                <w:color w:val="000000"/>
                <w:szCs w:val="20"/>
              </w:rPr>
            </w:pPr>
            <w:r w:rsidRPr="008963CF">
              <w:rPr>
                <w:color w:val="000000"/>
                <w:szCs w:val="20"/>
              </w:rPr>
              <w:t>Operational</w:t>
            </w:r>
          </w:p>
          <w:p w14:paraId="69141410" w14:textId="77777777" w:rsidR="00E8130A" w:rsidRPr="008963CF" w:rsidRDefault="00E8130A" w:rsidP="00C003AB">
            <w:pPr>
              <w:suppressAutoHyphens/>
              <w:rPr>
                <w:color w:val="000000"/>
                <w:szCs w:val="20"/>
              </w:rPr>
            </w:pPr>
            <w:r w:rsidRPr="008963CF">
              <w:rPr>
                <w:color w:val="000000"/>
                <w:szCs w:val="20"/>
              </w:rPr>
              <w:t>Relative Humidity</w:t>
            </w:r>
          </w:p>
        </w:tc>
        <w:tc>
          <w:tcPr>
            <w:tcW w:w="2113" w:type="dxa"/>
            <w:shd w:val="clear" w:color="auto" w:fill="auto"/>
            <w:vAlign w:val="center"/>
            <w:hideMark/>
          </w:tcPr>
          <w:p w14:paraId="4252A585" w14:textId="77777777" w:rsidR="00E8130A" w:rsidRPr="002F71E1" w:rsidRDefault="00E8130A" w:rsidP="00C003AB">
            <w:pPr>
              <w:suppressAutoHyphens/>
              <w:jc w:val="center"/>
              <w:rPr>
                <w:color w:val="000000"/>
                <w:szCs w:val="20"/>
              </w:rPr>
            </w:pPr>
            <w:r w:rsidRPr="002F71E1">
              <w:rPr>
                <w:color w:val="000000"/>
                <w:szCs w:val="20"/>
              </w:rPr>
              <w:t>10 to 90%</w:t>
            </w:r>
          </w:p>
          <w:p w14:paraId="77A4B4E2" w14:textId="77777777" w:rsidR="00E8130A" w:rsidRPr="002F71E1" w:rsidRDefault="00E8130A" w:rsidP="00C003AB">
            <w:pPr>
              <w:suppressAutoHyphens/>
              <w:jc w:val="center"/>
              <w:rPr>
                <w:color w:val="000000"/>
                <w:szCs w:val="20"/>
              </w:rPr>
            </w:pPr>
            <w:r>
              <w:rPr>
                <w:color w:val="000000"/>
                <w:szCs w:val="20"/>
              </w:rPr>
              <w:t>N</w:t>
            </w:r>
            <w:r w:rsidRPr="002F71E1">
              <w:rPr>
                <w:color w:val="000000"/>
                <w:szCs w:val="20"/>
              </w:rPr>
              <w:t>on-condensing</w:t>
            </w:r>
          </w:p>
        </w:tc>
        <w:tc>
          <w:tcPr>
            <w:tcW w:w="2160" w:type="dxa"/>
            <w:gridSpan w:val="2"/>
            <w:vAlign w:val="center"/>
            <w:hideMark/>
          </w:tcPr>
          <w:p w14:paraId="04BC2C94" w14:textId="77777777" w:rsidR="00E8130A" w:rsidRPr="002F71E1" w:rsidRDefault="00E8130A" w:rsidP="00C003AB">
            <w:pPr>
              <w:suppressAutoHyphens/>
              <w:jc w:val="center"/>
              <w:rPr>
                <w:color w:val="000000"/>
                <w:szCs w:val="20"/>
              </w:rPr>
            </w:pPr>
            <w:r w:rsidRPr="002F71E1">
              <w:rPr>
                <w:color w:val="000000"/>
                <w:szCs w:val="20"/>
              </w:rPr>
              <w:t>0 to 100%</w:t>
            </w:r>
          </w:p>
          <w:p w14:paraId="4206E196" w14:textId="77777777" w:rsidR="00E8130A" w:rsidRPr="002F71E1" w:rsidRDefault="00E8130A" w:rsidP="00C003AB">
            <w:pPr>
              <w:suppressAutoHyphens/>
              <w:jc w:val="center"/>
              <w:rPr>
                <w:color w:val="000000"/>
                <w:szCs w:val="20"/>
              </w:rPr>
            </w:pPr>
            <w:r w:rsidRPr="002F71E1">
              <w:rPr>
                <w:color w:val="000000"/>
                <w:szCs w:val="20"/>
              </w:rPr>
              <w:t>Condensing</w:t>
            </w:r>
          </w:p>
        </w:tc>
      </w:tr>
    </w:tbl>
    <w:p w14:paraId="01C50637" w14:textId="77777777" w:rsidR="00E8130A" w:rsidRDefault="00E8130A" w:rsidP="00C003AB">
      <w:pPr>
        <w:suppressAutoHyphens/>
      </w:pPr>
    </w:p>
    <w:p w14:paraId="7E8C2991" w14:textId="77777777" w:rsidR="00E8130A" w:rsidRDefault="00E8130A" w:rsidP="00C003AB">
      <w:pPr>
        <w:pStyle w:val="Heading3"/>
        <w:suppressAutoHyphens/>
      </w:pPr>
      <w:bookmarkStart w:id="748" w:name="_Toc447782767"/>
      <w:bookmarkStart w:id="749" w:name="_Toc450812512"/>
      <w:bookmarkStart w:id="750" w:name="_Toc454546257"/>
      <w:bookmarkStart w:id="751" w:name="_Toc47103959"/>
      <w:r>
        <w:t>Equipment Power Requirements</w:t>
      </w:r>
      <w:bookmarkEnd w:id="748"/>
      <w:bookmarkEnd w:id="749"/>
      <w:bookmarkEnd w:id="750"/>
      <w:bookmarkEnd w:id="751"/>
    </w:p>
    <w:p w14:paraId="6223ABB8" w14:textId="77777777" w:rsidR="00E8130A" w:rsidRDefault="00E8130A" w:rsidP="00C003AB">
      <w:pPr>
        <w:suppressAutoHyphens/>
        <w:ind w:left="720"/>
      </w:pPr>
      <w:r>
        <w:t>All sites involved in the system have or will have available 120/240 VAC, three-wire, single-phase or 120/208 VAC four-wire, three-phase, 60 Hz electric service.  All fixed equipment power supplies, rectifiers or battery chargers must be compatible with the electric service available.</w:t>
      </w:r>
    </w:p>
    <w:p w14:paraId="0D7F8EFC" w14:textId="77777777" w:rsidR="00E8130A" w:rsidRDefault="00E8130A" w:rsidP="00C003AB">
      <w:pPr>
        <w:suppressAutoHyphens/>
        <w:ind w:left="720"/>
      </w:pPr>
    </w:p>
    <w:p w14:paraId="719D048E" w14:textId="77777777" w:rsidR="00E8130A" w:rsidRPr="00CF324E" w:rsidRDefault="00E8130A" w:rsidP="00C003AB">
      <w:pPr>
        <w:pStyle w:val="Heading3"/>
        <w:suppressAutoHyphens/>
      </w:pPr>
      <w:bookmarkStart w:id="752" w:name="_Toc254964629"/>
      <w:bookmarkStart w:id="753" w:name="_Toc296598528"/>
      <w:bookmarkStart w:id="754" w:name="_Toc332190934"/>
      <w:bookmarkStart w:id="755" w:name="_Toc450812513"/>
      <w:bookmarkStart w:id="756" w:name="_Toc454546258"/>
      <w:bookmarkStart w:id="757" w:name="_Toc47103960"/>
      <w:r w:rsidRPr="00CF324E">
        <w:t>Equipment Grounding</w:t>
      </w:r>
      <w:bookmarkEnd w:id="752"/>
      <w:bookmarkEnd w:id="753"/>
      <w:bookmarkEnd w:id="754"/>
      <w:bookmarkEnd w:id="755"/>
      <w:bookmarkEnd w:id="756"/>
      <w:bookmarkEnd w:id="757"/>
    </w:p>
    <w:p w14:paraId="2FC49F77" w14:textId="77777777" w:rsidR="00E8130A" w:rsidRDefault="00E8130A" w:rsidP="00C003AB">
      <w:pPr>
        <w:suppressAutoHyphens/>
        <w:ind w:left="720"/>
      </w:pPr>
      <w:r w:rsidRPr="00CF324E">
        <w:t>The CONTRACTOR shall ground its equipment to the site ground system in accordance with ANSI J-STD-607-B.</w:t>
      </w:r>
    </w:p>
    <w:p w14:paraId="25267704" w14:textId="77777777" w:rsidR="00E8130A" w:rsidRPr="00CF324E" w:rsidRDefault="00E8130A" w:rsidP="00C003AB">
      <w:pPr>
        <w:suppressAutoHyphens/>
      </w:pPr>
    </w:p>
    <w:p w14:paraId="4FB0A5AD" w14:textId="77777777" w:rsidR="00E8130A" w:rsidRPr="00CF324E" w:rsidRDefault="00E8130A" w:rsidP="00C003AB">
      <w:pPr>
        <w:pStyle w:val="Heading3"/>
        <w:suppressAutoHyphens/>
      </w:pPr>
      <w:bookmarkStart w:id="758" w:name="_Toc254964630"/>
      <w:bookmarkStart w:id="759" w:name="_Toc296598529"/>
      <w:bookmarkStart w:id="760" w:name="_Toc332190935"/>
      <w:bookmarkStart w:id="761" w:name="_Toc450812514"/>
      <w:bookmarkStart w:id="762" w:name="_Toc454546259"/>
      <w:bookmarkStart w:id="763" w:name="_Toc47103961"/>
      <w:r w:rsidRPr="00CF324E">
        <w:t>Surge Protection</w:t>
      </w:r>
      <w:bookmarkEnd w:id="758"/>
      <w:bookmarkEnd w:id="759"/>
      <w:bookmarkEnd w:id="760"/>
      <w:bookmarkEnd w:id="761"/>
      <w:bookmarkEnd w:id="762"/>
      <w:bookmarkEnd w:id="763"/>
    </w:p>
    <w:p w14:paraId="46D0B3CA" w14:textId="77777777" w:rsidR="00E8130A" w:rsidRDefault="00E8130A" w:rsidP="00C003AB">
      <w:pPr>
        <w:widowControl w:val="0"/>
        <w:suppressAutoHyphens/>
        <w:ind w:left="720"/>
      </w:pPr>
      <w:r w:rsidRPr="00977C3E">
        <w:t>The CONTRACTOR shall furnish and install surge protective devices (SPDs) on all electrical, communications and control circuits connected to its equipment in accordance with ANSI J-STD-607-B.  Where SPDs are or will be provided by others, the CONTRACTOR shall verify the suitability</w:t>
      </w:r>
      <w:r>
        <w:t xml:space="preserve"> of</w:t>
      </w:r>
      <w:r w:rsidRPr="00977C3E">
        <w:t xml:space="preserve"> these SPDs for its equipment.  If these SPDs are suitable, the CONTRACTOR is not required to install additional SPDs.</w:t>
      </w:r>
    </w:p>
    <w:p w14:paraId="4F8E3355" w14:textId="77777777" w:rsidR="00E8130A" w:rsidRDefault="00E8130A" w:rsidP="00C003AB">
      <w:pPr>
        <w:widowControl w:val="0"/>
        <w:suppressAutoHyphens/>
        <w:ind w:left="720"/>
      </w:pPr>
    </w:p>
    <w:p w14:paraId="1D5433C0" w14:textId="77777777" w:rsidR="00E8130A" w:rsidRPr="00CF324E" w:rsidRDefault="00E8130A" w:rsidP="00C003AB">
      <w:pPr>
        <w:pStyle w:val="Heading3"/>
        <w:suppressAutoHyphens/>
      </w:pPr>
      <w:bookmarkStart w:id="764" w:name="_Toc450812515"/>
      <w:bookmarkStart w:id="765" w:name="_Toc454546260"/>
      <w:bookmarkStart w:id="766" w:name="_Toc47103962"/>
      <w:r w:rsidRPr="00CF324E">
        <w:t>FCC Part 15 Devices</w:t>
      </w:r>
      <w:bookmarkEnd w:id="764"/>
      <w:bookmarkEnd w:id="765"/>
      <w:bookmarkEnd w:id="766"/>
    </w:p>
    <w:p w14:paraId="4252077E" w14:textId="77777777" w:rsidR="00E8130A" w:rsidRDefault="00E8130A" w:rsidP="00C003AB">
      <w:pPr>
        <w:widowControl w:val="0"/>
        <w:suppressAutoHyphens/>
        <w:ind w:left="720"/>
      </w:pPr>
      <w:r>
        <w:t>All electrical and electronic equipment must comply with the standards for unintentional and incidental radiators found in 47 CFR 15, “Radio Frequency Devices.”</w:t>
      </w:r>
    </w:p>
    <w:p w14:paraId="5FF65632" w14:textId="77777777" w:rsidR="00E8130A" w:rsidRDefault="00E8130A" w:rsidP="00C003AB">
      <w:pPr>
        <w:widowControl w:val="0"/>
        <w:suppressAutoHyphens/>
      </w:pPr>
    </w:p>
    <w:p w14:paraId="0855ABD0" w14:textId="77777777" w:rsidR="00E8130A" w:rsidRPr="00CF324E" w:rsidRDefault="00E8130A" w:rsidP="00C003AB">
      <w:pPr>
        <w:pStyle w:val="Heading3"/>
        <w:suppressAutoHyphens/>
      </w:pPr>
      <w:bookmarkStart w:id="767" w:name="_Toc332700397"/>
      <w:bookmarkStart w:id="768" w:name="_Toc450812516"/>
      <w:bookmarkStart w:id="769" w:name="_Toc454546261"/>
      <w:bookmarkStart w:id="770" w:name="_Toc47103963"/>
      <w:r>
        <w:t>P</w:t>
      </w:r>
      <w:r w:rsidRPr="00CF324E">
        <w:t>roprietary Equipment</w:t>
      </w:r>
      <w:bookmarkEnd w:id="767"/>
      <w:bookmarkEnd w:id="768"/>
      <w:bookmarkEnd w:id="769"/>
      <w:bookmarkEnd w:id="770"/>
    </w:p>
    <w:p w14:paraId="59ACF066" w14:textId="77777777" w:rsidR="00E8130A" w:rsidRPr="00973EA7" w:rsidRDefault="00E8130A" w:rsidP="00C003AB">
      <w:pPr>
        <w:widowControl w:val="0"/>
        <w:suppressAutoHyphens/>
        <w:spacing w:line="276" w:lineRule="auto"/>
        <w:ind w:left="720"/>
        <w:rPr>
          <w:rFonts w:eastAsia="Calibri" w:cs="Times New Roman"/>
          <w:szCs w:val="22"/>
        </w:rPr>
      </w:pPr>
      <w:r w:rsidRPr="00973EA7">
        <w:rPr>
          <w:rFonts w:eastAsia="Calibri" w:cs="Times New Roman"/>
          <w:szCs w:val="22"/>
        </w:rPr>
        <w:t xml:space="preserve">The system shall be based as much as possible upon commercial off-the-shelf (COTS) servers, workstations, routers and switches, and associated operating system software.  </w:t>
      </w:r>
      <w:r>
        <w:rPr>
          <w:rFonts w:eastAsia="Calibri" w:cs="Times New Roman"/>
          <w:szCs w:val="22"/>
        </w:rPr>
        <w:t xml:space="preserve">Milford </w:t>
      </w:r>
      <w:r w:rsidRPr="00973EA7">
        <w:rPr>
          <w:rFonts w:eastAsia="Calibri" w:cs="Times New Roman"/>
          <w:szCs w:val="22"/>
        </w:rPr>
        <w:t>desires the ability to replace</w:t>
      </w:r>
      <w:r w:rsidRPr="006E2A33">
        <w:rPr>
          <w:rFonts w:eastAsia="Calibri" w:cs="Times New Roman"/>
          <w:szCs w:val="22"/>
        </w:rPr>
        <w:t xml:space="preserve"> </w:t>
      </w:r>
      <w:r w:rsidRPr="00973EA7">
        <w:rPr>
          <w:rFonts w:eastAsia="Calibri" w:cs="Times New Roman"/>
          <w:szCs w:val="22"/>
        </w:rPr>
        <w:t xml:space="preserve">this equipment with </w:t>
      </w:r>
      <w:r>
        <w:rPr>
          <w:rFonts w:eastAsia="Calibri" w:cs="Times New Roman"/>
          <w:szCs w:val="22"/>
        </w:rPr>
        <w:t>commercially available equipment</w:t>
      </w:r>
      <w:r w:rsidRPr="00973EA7">
        <w:rPr>
          <w:rFonts w:eastAsia="Calibri" w:cs="Times New Roman"/>
          <w:szCs w:val="22"/>
        </w:rPr>
        <w:t xml:space="preserve">, in </w:t>
      </w:r>
      <w:r>
        <w:rPr>
          <w:rFonts w:eastAsia="Calibri" w:cs="Times New Roman"/>
          <w:szCs w:val="22"/>
        </w:rPr>
        <w:t xml:space="preserve">the event of </w:t>
      </w:r>
      <w:r w:rsidRPr="00973EA7">
        <w:rPr>
          <w:rFonts w:eastAsia="Calibri" w:cs="Times New Roman"/>
          <w:szCs w:val="22"/>
        </w:rPr>
        <w:t>an emergency.</w:t>
      </w:r>
    </w:p>
    <w:p w14:paraId="5A8F6ED7" w14:textId="77777777" w:rsidR="00E8130A" w:rsidRPr="00973EA7" w:rsidRDefault="00E8130A" w:rsidP="00C003AB">
      <w:pPr>
        <w:widowControl w:val="0"/>
        <w:suppressAutoHyphens/>
        <w:spacing w:line="276" w:lineRule="auto"/>
        <w:ind w:left="720"/>
        <w:rPr>
          <w:rFonts w:eastAsia="Calibri" w:cs="Times New Roman"/>
          <w:szCs w:val="22"/>
        </w:rPr>
      </w:pPr>
    </w:p>
    <w:p w14:paraId="4B9C1CA0" w14:textId="77777777" w:rsidR="00E8130A" w:rsidRPr="00973EA7" w:rsidRDefault="00E8130A" w:rsidP="00C003AB">
      <w:pPr>
        <w:suppressAutoHyphens/>
        <w:spacing w:line="276" w:lineRule="auto"/>
        <w:ind w:left="720"/>
        <w:rPr>
          <w:rFonts w:eastAsia="Calibri" w:cs="Times New Roman"/>
          <w:szCs w:val="22"/>
        </w:rPr>
      </w:pPr>
      <w:r w:rsidRPr="00973EA7">
        <w:rPr>
          <w:rFonts w:eastAsia="Calibri" w:cs="Times New Roman"/>
          <w:szCs w:val="22"/>
        </w:rPr>
        <w:t xml:space="preserve">Specifications for the identified equipment and software </w:t>
      </w:r>
      <w:r>
        <w:rPr>
          <w:rFonts w:eastAsia="Calibri" w:cs="Times New Roman"/>
          <w:szCs w:val="22"/>
        </w:rPr>
        <w:t xml:space="preserve">must </w:t>
      </w:r>
      <w:r w:rsidRPr="00973EA7">
        <w:rPr>
          <w:rFonts w:eastAsia="Calibri" w:cs="Times New Roman"/>
          <w:szCs w:val="22"/>
        </w:rPr>
        <w:t>be provided with the system maintenance documentation.</w:t>
      </w:r>
    </w:p>
    <w:p w14:paraId="3F02FCE4" w14:textId="77777777" w:rsidR="00E8130A" w:rsidRDefault="00E8130A" w:rsidP="00C003AB">
      <w:pPr>
        <w:pStyle w:val="Heading2"/>
        <w:suppressAutoHyphens/>
      </w:pPr>
      <w:bookmarkStart w:id="771" w:name="_Toc447782769"/>
      <w:bookmarkStart w:id="772" w:name="_Toc450812517"/>
      <w:bookmarkStart w:id="773" w:name="_Toc454546262"/>
      <w:bookmarkStart w:id="774" w:name="_Toc47103964"/>
      <w:r>
        <w:t>Software and Hardware Versions</w:t>
      </w:r>
      <w:bookmarkEnd w:id="771"/>
      <w:bookmarkEnd w:id="772"/>
      <w:bookmarkEnd w:id="773"/>
      <w:bookmarkEnd w:id="774"/>
    </w:p>
    <w:p w14:paraId="70AC9DB4" w14:textId="54C74F95" w:rsidR="00E8130A" w:rsidRDefault="00E8130A" w:rsidP="00C003AB">
      <w:pPr>
        <w:suppressAutoHyphens/>
      </w:pPr>
      <w:bookmarkStart w:id="775" w:name="_Hlk46493841"/>
      <w:r>
        <w:t xml:space="preserve">Versions of software and hardware must be the latest publicly released versions or revisions at completion of system </w:t>
      </w:r>
      <w:r w:rsidR="00DF55FA">
        <w:t>installation</w:t>
      </w:r>
      <w:r>
        <w:t>.</w:t>
      </w:r>
    </w:p>
    <w:p w14:paraId="292AEB4B" w14:textId="77777777" w:rsidR="00E8130A" w:rsidRDefault="00E8130A" w:rsidP="00C003AB">
      <w:pPr>
        <w:pStyle w:val="Heading2"/>
        <w:suppressAutoHyphens/>
      </w:pPr>
      <w:bookmarkStart w:id="776" w:name="_Toc199835630"/>
      <w:bookmarkStart w:id="777" w:name="_Toc296598423"/>
      <w:bookmarkStart w:id="778" w:name="_Toc447782770"/>
      <w:bookmarkStart w:id="779" w:name="_Toc450812518"/>
      <w:bookmarkStart w:id="780" w:name="_Toc454546263"/>
      <w:bookmarkStart w:id="781" w:name="_Toc47103965"/>
      <w:bookmarkEnd w:id="775"/>
      <w:r w:rsidRPr="00AF0437">
        <w:lastRenderedPageBreak/>
        <w:t>Computer and Network Security</w:t>
      </w:r>
      <w:bookmarkEnd w:id="776"/>
      <w:bookmarkEnd w:id="777"/>
      <w:bookmarkEnd w:id="778"/>
      <w:bookmarkEnd w:id="779"/>
      <w:bookmarkEnd w:id="780"/>
      <w:bookmarkEnd w:id="781"/>
    </w:p>
    <w:p w14:paraId="6E915B1C" w14:textId="77777777" w:rsidR="00E8130A" w:rsidRDefault="00E8130A" w:rsidP="00C003AB">
      <w:pPr>
        <w:suppressAutoHyphens/>
      </w:pPr>
      <w:r>
        <w:t>Multi-layered security solutions shall be implemented to minimize the risk that a security incident will reduce the ability of the system to provide the required communications under routine operational conditions.</w:t>
      </w:r>
    </w:p>
    <w:p w14:paraId="59612A38" w14:textId="77777777" w:rsidR="00E8130A" w:rsidRDefault="00E8130A" w:rsidP="00C003AB">
      <w:pPr>
        <w:suppressAutoHyphens/>
      </w:pPr>
    </w:p>
    <w:p w14:paraId="7F9D99A8" w14:textId="77777777" w:rsidR="00E8130A" w:rsidRDefault="00E8130A" w:rsidP="00C003AB">
      <w:pPr>
        <w:pStyle w:val="Heading3"/>
        <w:suppressAutoHyphens/>
      </w:pPr>
      <w:bookmarkStart w:id="782" w:name="_Toc199835632"/>
      <w:bookmarkStart w:id="783" w:name="_Toc296598425"/>
      <w:bookmarkStart w:id="784" w:name="_Toc447782772"/>
      <w:bookmarkStart w:id="785" w:name="_Toc450812519"/>
      <w:bookmarkStart w:id="786" w:name="_Toc454546264"/>
      <w:bookmarkStart w:id="787" w:name="_Toc47103966"/>
      <w:r>
        <w:t>Computer Security</w:t>
      </w:r>
      <w:bookmarkEnd w:id="782"/>
      <w:bookmarkEnd w:id="783"/>
      <w:bookmarkEnd w:id="784"/>
      <w:bookmarkEnd w:id="785"/>
      <w:bookmarkEnd w:id="786"/>
      <w:bookmarkEnd w:id="787"/>
    </w:p>
    <w:p w14:paraId="5C1CB0C6" w14:textId="77777777" w:rsidR="00E8130A" w:rsidRDefault="00E8130A" w:rsidP="00C003AB">
      <w:pPr>
        <w:suppressAutoHyphens/>
        <w:ind w:left="720"/>
      </w:pPr>
      <w:r>
        <w:t>Computers integrated into the system must be configured and equipped to minimize risk to the reliability and availability of the system.  The following requirements establish a minimum level of security based upon industry standards.  These requirements include configuration, software, and documentation requirements.</w:t>
      </w:r>
    </w:p>
    <w:p w14:paraId="53B687C0" w14:textId="77777777" w:rsidR="00E8130A" w:rsidRPr="00B45FDC" w:rsidRDefault="00E8130A" w:rsidP="00C003AB">
      <w:pPr>
        <w:suppressAutoHyphens/>
      </w:pPr>
    </w:p>
    <w:p w14:paraId="1C82B934" w14:textId="77777777" w:rsidR="00E8130A" w:rsidRPr="00AF0437" w:rsidRDefault="00E8130A" w:rsidP="00C003AB">
      <w:pPr>
        <w:pStyle w:val="Heading4"/>
      </w:pPr>
      <w:bookmarkStart w:id="788" w:name="_Toc199835633"/>
      <w:bookmarkStart w:id="789" w:name="_Toc296598426"/>
      <w:bookmarkStart w:id="790" w:name="_Toc447782773"/>
      <w:bookmarkStart w:id="791" w:name="_Toc450812520"/>
      <w:bookmarkStart w:id="792" w:name="_Toc454546265"/>
      <w:bookmarkStart w:id="793" w:name="_Toc47103967"/>
      <w:r w:rsidRPr="00AF0437">
        <w:t>Anti-Virus Software</w:t>
      </w:r>
      <w:bookmarkEnd w:id="788"/>
      <w:bookmarkEnd w:id="789"/>
      <w:bookmarkEnd w:id="790"/>
      <w:bookmarkEnd w:id="791"/>
      <w:bookmarkEnd w:id="792"/>
      <w:bookmarkEnd w:id="793"/>
    </w:p>
    <w:p w14:paraId="5E07BB4F" w14:textId="7327CEF0" w:rsidR="00E8130A" w:rsidRPr="0042638F" w:rsidRDefault="00E8130A" w:rsidP="00C003AB">
      <w:pPr>
        <w:suppressAutoHyphens/>
        <w:ind w:left="720"/>
      </w:pPr>
      <w:r>
        <w:t xml:space="preserve">All computers running a standard operating system shall be protected with anti-virus software.  </w:t>
      </w:r>
      <w:r w:rsidRPr="0042638F">
        <w:t>The equipment</w:t>
      </w:r>
      <w:r>
        <w:t xml:space="preserve"> should</w:t>
      </w:r>
      <w:r w:rsidRPr="0042638F">
        <w:t xml:space="preserve"> be compatible with </w:t>
      </w:r>
      <w:r>
        <w:t>Milford’s</w:t>
      </w:r>
      <w:r w:rsidRPr="0042638F">
        <w:t xml:space="preserve"> preferred anti-virus software.  </w:t>
      </w:r>
    </w:p>
    <w:p w14:paraId="69A9A11C" w14:textId="77777777" w:rsidR="00E8130A" w:rsidRDefault="00E8130A" w:rsidP="00C003AB">
      <w:pPr>
        <w:suppressAutoHyphens/>
        <w:ind w:left="720"/>
      </w:pPr>
    </w:p>
    <w:p w14:paraId="2B96A017" w14:textId="77777777" w:rsidR="00E8130A" w:rsidRDefault="00E8130A" w:rsidP="00C003AB">
      <w:pPr>
        <w:pStyle w:val="Heading4"/>
      </w:pPr>
      <w:bookmarkStart w:id="794" w:name="_Toc199835635"/>
      <w:bookmarkStart w:id="795" w:name="_Toc296598428"/>
      <w:bookmarkStart w:id="796" w:name="_Toc447782775"/>
      <w:bookmarkStart w:id="797" w:name="_Toc450812522"/>
      <w:bookmarkStart w:id="798" w:name="_Toc454546266"/>
      <w:bookmarkStart w:id="799" w:name="_Toc47103968"/>
      <w:r w:rsidRPr="00AF0437">
        <w:t>Operating System Configuration</w:t>
      </w:r>
      <w:bookmarkEnd w:id="794"/>
      <w:bookmarkEnd w:id="795"/>
      <w:bookmarkEnd w:id="796"/>
      <w:bookmarkEnd w:id="797"/>
      <w:bookmarkEnd w:id="798"/>
      <w:bookmarkEnd w:id="799"/>
    </w:p>
    <w:p w14:paraId="4C8861EE" w14:textId="77777777" w:rsidR="00E8130A" w:rsidRDefault="00E8130A" w:rsidP="00C003AB">
      <w:pPr>
        <w:suppressAutoHyphens/>
        <w:ind w:left="720"/>
      </w:pPr>
      <w:r>
        <w:t>All computers running a standard operating system shall be protected with host-based intrusion prevention software (HIPS).  The HIPS shall be tuned to protect system applications with minimal interaction with the end user.  It shall be kept patched and up to date for the duration of the Warranty and any subsequent extended warranty periods.</w:t>
      </w:r>
    </w:p>
    <w:p w14:paraId="2721BD8E" w14:textId="77777777" w:rsidR="00E8130A" w:rsidRDefault="00E8130A" w:rsidP="00C003AB">
      <w:pPr>
        <w:widowControl w:val="0"/>
        <w:suppressAutoHyphens/>
        <w:ind w:left="720"/>
      </w:pPr>
    </w:p>
    <w:p w14:paraId="5471BF1C" w14:textId="77777777" w:rsidR="00E8130A" w:rsidRDefault="00E8130A" w:rsidP="00C003AB">
      <w:pPr>
        <w:pStyle w:val="Heading3"/>
        <w:suppressAutoHyphens/>
      </w:pPr>
      <w:bookmarkStart w:id="800" w:name="_Toc199835639"/>
      <w:bookmarkStart w:id="801" w:name="_Toc296598429"/>
      <w:bookmarkStart w:id="802" w:name="_Toc447782776"/>
      <w:bookmarkStart w:id="803" w:name="_Toc450812523"/>
      <w:bookmarkStart w:id="804" w:name="_Toc454546267"/>
      <w:bookmarkStart w:id="805" w:name="_Toc47103969"/>
      <w:r>
        <w:t>Network Security</w:t>
      </w:r>
      <w:bookmarkEnd w:id="800"/>
      <w:bookmarkEnd w:id="801"/>
      <w:bookmarkEnd w:id="802"/>
      <w:bookmarkEnd w:id="803"/>
      <w:bookmarkEnd w:id="804"/>
      <w:bookmarkEnd w:id="805"/>
    </w:p>
    <w:p w14:paraId="2ABD7CCD" w14:textId="77777777" w:rsidR="00E8130A" w:rsidRPr="00AF0437" w:rsidRDefault="00E8130A" w:rsidP="00C003AB">
      <w:pPr>
        <w:pStyle w:val="Heading4"/>
      </w:pPr>
      <w:bookmarkStart w:id="806" w:name="_Toc199835640"/>
      <w:bookmarkStart w:id="807" w:name="_Toc296598430"/>
      <w:bookmarkStart w:id="808" w:name="_Toc447782777"/>
      <w:bookmarkStart w:id="809" w:name="_Toc450812524"/>
      <w:bookmarkStart w:id="810" w:name="_Toc454546268"/>
      <w:bookmarkStart w:id="811" w:name="_Toc47103970"/>
      <w:r w:rsidRPr="00AF0437">
        <w:t>Authentication</w:t>
      </w:r>
      <w:bookmarkEnd w:id="806"/>
      <w:bookmarkEnd w:id="807"/>
      <w:bookmarkEnd w:id="808"/>
      <w:bookmarkEnd w:id="809"/>
      <w:bookmarkEnd w:id="810"/>
      <w:bookmarkEnd w:id="811"/>
      <w:r w:rsidRPr="00AF0437">
        <w:t xml:space="preserve"> </w:t>
      </w:r>
    </w:p>
    <w:p w14:paraId="42697FF7" w14:textId="77777777" w:rsidR="00E8130A" w:rsidRDefault="00E8130A" w:rsidP="00C003AB">
      <w:pPr>
        <w:widowControl w:val="0"/>
        <w:suppressAutoHyphens/>
        <w:ind w:left="720"/>
      </w:pPr>
      <w:r>
        <w:t xml:space="preserve">All network elements (servers, workstations, routers, switches, etc.) that allow access through the network must support username and password authentication.  Elements shall support, at a minimum, ten-character complex passwords.  Passwords shall expire, at most, </w:t>
      </w:r>
      <w:r w:rsidRPr="006D668C">
        <w:t>every 90 days</w:t>
      </w:r>
      <w:r>
        <w:t>.</w:t>
      </w:r>
      <w:r w:rsidDel="00DD47A3">
        <w:t xml:space="preserve"> </w:t>
      </w:r>
    </w:p>
    <w:p w14:paraId="645F091C" w14:textId="77777777" w:rsidR="00E8130A" w:rsidRDefault="00E8130A" w:rsidP="00C003AB">
      <w:pPr>
        <w:widowControl w:val="0"/>
        <w:suppressAutoHyphens/>
        <w:ind w:left="720"/>
      </w:pPr>
    </w:p>
    <w:p w14:paraId="2CED63F8" w14:textId="77777777" w:rsidR="00E8130A" w:rsidRPr="00AF0437" w:rsidRDefault="00E8130A" w:rsidP="00C003AB">
      <w:pPr>
        <w:pStyle w:val="Heading4"/>
      </w:pPr>
      <w:bookmarkStart w:id="812" w:name="_Toc199835641"/>
      <w:bookmarkStart w:id="813" w:name="_Toc296598431"/>
      <w:bookmarkStart w:id="814" w:name="_Toc447782778"/>
      <w:bookmarkStart w:id="815" w:name="_Toc450812525"/>
      <w:bookmarkStart w:id="816" w:name="_Toc454546269"/>
      <w:bookmarkStart w:id="817" w:name="_Toc47103971"/>
      <w:r w:rsidRPr="00AF0437">
        <w:t>Ports and Protocols</w:t>
      </w:r>
      <w:bookmarkEnd w:id="812"/>
      <w:bookmarkEnd w:id="813"/>
      <w:bookmarkEnd w:id="814"/>
      <w:bookmarkEnd w:id="815"/>
      <w:bookmarkEnd w:id="816"/>
      <w:bookmarkEnd w:id="817"/>
    </w:p>
    <w:p w14:paraId="2A20F10B" w14:textId="77777777" w:rsidR="00E8130A" w:rsidRDefault="00E8130A" w:rsidP="00C003AB">
      <w:pPr>
        <w:widowControl w:val="0"/>
        <w:suppressAutoHyphens/>
        <w:ind w:left="720"/>
      </w:pPr>
      <w:r>
        <w:t>The CONTRACTOR shall supply port and protocol information for all devices connecting to the radio system network at the Detailed Design Review (DDR).  The information must be of sufficient detail to support the creation of default deny filtering in network and security equipment.  The CONTRACTOR shall support troubleshooting and resolution of issues associated with the supplied information.</w:t>
      </w:r>
    </w:p>
    <w:p w14:paraId="4CCC0591" w14:textId="77777777" w:rsidR="00E8130A" w:rsidRDefault="00E8130A" w:rsidP="00C003AB">
      <w:pPr>
        <w:suppressAutoHyphens/>
      </w:pPr>
    </w:p>
    <w:p w14:paraId="49FE6BF5" w14:textId="77777777" w:rsidR="00E8130A" w:rsidRPr="00AF0437" w:rsidRDefault="00E8130A" w:rsidP="00C003AB">
      <w:pPr>
        <w:pStyle w:val="Heading4"/>
      </w:pPr>
      <w:bookmarkStart w:id="818" w:name="_Toc199835642"/>
      <w:bookmarkStart w:id="819" w:name="_Toc296598432"/>
      <w:bookmarkStart w:id="820" w:name="_Toc447782779"/>
      <w:bookmarkStart w:id="821" w:name="_Toc450812526"/>
      <w:bookmarkStart w:id="822" w:name="_Toc454546270"/>
      <w:bookmarkStart w:id="823" w:name="_Toc47103972"/>
      <w:r w:rsidRPr="00AF0437">
        <w:t xml:space="preserve">DMZ </w:t>
      </w:r>
      <w:bookmarkEnd w:id="818"/>
      <w:r>
        <w:t>S</w:t>
      </w:r>
      <w:r w:rsidRPr="00AF0437">
        <w:t>upport</w:t>
      </w:r>
      <w:bookmarkEnd w:id="819"/>
      <w:bookmarkEnd w:id="820"/>
      <w:bookmarkEnd w:id="821"/>
      <w:bookmarkEnd w:id="822"/>
      <w:bookmarkEnd w:id="823"/>
    </w:p>
    <w:p w14:paraId="40807F81" w14:textId="77777777" w:rsidR="00E8130A" w:rsidRDefault="00E8130A" w:rsidP="00C003AB">
      <w:pPr>
        <w:suppressAutoHyphens/>
        <w:ind w:left="720"/>
      </w:pPr>
      <w:r>
        <w:t xml:space="preserve">The CONTRACTOR shall certify any application that resides on a network outside of the communications system network and interfaces with devices in the communications system network will operate correctly through a De-Militarized Zone (DMZ).  A DMZ is defined as firewall and intrusion preventive functions in default deny configuration that protects the interface between the radio system network and outside networks. </w:t>
      </w:r>
    </w:p>
    <w:p w14:paraId="1CA8481D" w14:textId="77777777" w:rsidR="00E8130A" w:rsidRDefault="00E8130A" w:rsidP="00C003AB">
      <w:pPr>
        <w:suppressAutoHyphens/>
        <w:ind w:left="720"/>
      </w:pPr>
    </w:p>
    <w:p w14:paraId="7EE3489D" w14:textId="77777777" w:rsidR="00E8130A" w:rsidRDefault="00E8130A" w:rsidP="00C003AB">
      <w:pPr>
        <w:pStyle w:val="Heading2"/>
        <w:suppressAutoHyphens/>
      </w:pPr>
      <w:bookmarkStart w:id="824" w:name="_Toc447782780"/>
      <w:bookmarkStart w:id="825" w:name="_Toc450812527"/>
      <w:bookmarkStart w:id="826" w:name="_Toc454546271"/>
      <w:bookmarkStart w:id="827" w:name="_Toc47103973"/>
      <w:r>
        <w:t>Installation</w:t>
      </w:r>
      <w:bookmarkEnd w:id="824"/>
      <w:bookmarkEnd w:id="825"/>
      <w:bookmarkEnd w:id="826"/>
      <w:bookmarkEnd w:id="827"/>
    </w:p>
    <w:p w14:paraId="7065A532" w14:textId="77777777" w:rsidR="00E8130A" w:rsidRDefault="00E8130A" w:rsidP="00C003AB">
      <w:pPr>
        <w:suppressAutoHyphens/>
      </w:pPr>
      <w:r>
        <w:t>Equipment and physical facilities must be installed in a neat and professional manner, employing the highest standard of workmanship and in compliance with applicable standards.</w:t>
      </w:r>
    </w:p>
    <w:p w14:paraId="067F5A3E" w14:textId="77777777" w:rsidR="00E8130A" w:rsidRDefault="00E8130A" w:rsidP="00C003AB">
      <w:pPr>
        <w:suppressAutoHyphens/>
      </w:pPr>
    </w:p>
    <w:p w14:paraId="5EB59F5D" w14:textId="77777777" w:rsidR="00E8130A" w:rsidRDefault="00E8130A" w:rsidP="00C003AB">
      <w:pPr>
        <w:suppressAutoHyphens/>
      </w:pPr>
      <w:r>
        <w:t>All sites must be left in a neat, presentable condition throughout the installation phase of the project.  All rubbish, temporary structures, and equipment generated or used by the CONTRACTOR must be removed after completion of the work, and prior to acceptance.</w:t>
      </w:r>
    </w:p>
    <w:p w14:paraId="78AF9E61" w14:textId="77777777" w:rsidR="00E8130A" w:rsidRDefault="00E8130A" w:rsidP="00C003AB">
      <w:pPr>
        <w:suppressAutoHyphens/>
      </w:pPr>
    </w:p>
    <w:p w14:paraId="045BE927" w14:textId="77777777" w:rsidR="00E8130A" w:rsidRDefault="00E8130A" w:rsidP="00C003AB">
      <w:pPr>
        <w:pStyle w:val="Heading3"/>
        <w:suppressAutoHyphens/>
      </w:pPr>
      <w:bookmarkStart w:id="828" w:name="_Toc447782782"/>
      <w:bookmarkStart w:id="829" w:name="_Toc450812528"/>
      <w:bookmarkStart w:id="830" w:name="_Toc454546272"/>
      <w:bookmarkStart w:id="831" w:name="_Toc47103974"/>
      <w:r>
        <w:t>Calibration of Test Equipment</w:t>
      </w:r>
      <w:bookmarkEnd w:id="828"/>
      <w:bookmarkEnd w:id="829"/>
      <w:bookmarkEnd w:id="830"/>
      <w:bookmarkEnd w:id="831"/>
    </w:p>
    <w:p w14:paraId="550C1EA9" w14:textId="77777777" w:rsidR="00E8130A" w:rsidRPr="009F0B01" w:rsidRDefault="00E8130A" w:rsidP="00C003AB">
      <w:pPr>
        <w:suppressAutoHyphens/>
        <w:ind w:left="720"/>
      </w:pPr>
      <w:r w:rsidRPr="009F0B01">
        <w:t xml:space="preserve">All measuring and test equipment used for installation and/or acceptance testing </w:t>
      </w:r>
      <w:r>
        <w:t>must</w:t>
      </w:r>
      <w:r w:rsidRPr="009F0B01">
        <w:t xml:space="preserve"> be part of a documented calibration program.  Calibration </w:t>
      </w:r>
      <w:r>
        <w:t>must</w:t>
      </w:r>
      <w:r w:rsidRPr="009F0B01">
        <w:t xml:space="preserve"> be traceable to the National Institute of Standards and Technology (NIST).</w:t>
      </w:r>
      <w:r>
        <w:t xml:space="preserve">  </w:t>
      </w:r>
      <w:r w:rsidRPr="009F0B01">
        <w:t xml:space="preserve">The following equipment </w:t>
      </w:r>
      <w:r>
        <w:t>must</w:t>
      </w:r>
      <w:r w:rsidRPr="009F0B01">
        <w:t xml:space="preserve"> be included in the calibration program:</w:t>
      </w:r>
    </w:p>
    <w:p w14:paraId="4D011AA7" w14:textId="77777777" w:rsidR="00E8130A" w:rsidRPr="009F0B01" w:rsidRDefault="00E8130A" w:rsidP="00735D5E">
      <w:pPr>
        <w:pStyle w:val="2BulletsLevel1"/>
        <w:numPr>
          <w:ilvl w:val="0"/>
          <w:numId w:val="8"/>
        </w:numPr>
        <w:suppressAutoHyphens/>
        <w:ind w:left="1080"/>
      </w:pPr>
      <w:r w:rsidRPr="009F0B01">
        <w:t>oscilloscopes</w:t>
      </w:r>
    </w:p>
    <w:p w14:paraId="3E6849AA" w14:textId="77777777" w:rsidR="00E8130A" w:rsidRPr="009F0B01" w:rsidRDefault="00E8130A" w:rsidP="00735D5E">
      <w:pPr>
        <w:pStyle w:val="2BulletsLevel1"/>
        <w:numPr>
          <w:ilvl w:val="0"/>
          <w:numId w:val="8"/>
        </w:numPr>
        <w:suppressAutoHyphens/>
        <w:ind w:left="1080"/>
      </w:pPr>
      <w:r w:rsidRPr="009F0B01">
        <w:t>service monitors</w:t>
      </w:r>
    </w:p>
    <w:p w14:paraId="41DEE629" w14:textId="77777777" w:rsidR="00E8130A" w:rsidRPr="009F0B01" w:rsidRDefault="00E8130A" w:rsidP="00735D5E">
      <w:pPr>
        <w:pStyle w:val="2BulletsLevel1"/>
        <w:numPr>
          <w:ilvl w:val="0"/>
          <w:numId w:val="8"/>
        </w:numPr>
        <w:suppressAutoHyphens/>
        <w:ind w:left="1080"/>
      </w:pPr>
      <w:r w:rsidRPr="009F0B01">
        <w:t>spectrum analyzers</w:t>
      </w:r>
    </w:p>
    <w:p w14:paraId="1F307FD9" w14:textId="77777777" w:rsidR="00E8130A" w:rsidRPr="009F0B01" w:rsidRDefault="00E8130A" w:rsidP="00735D5E">
      <w:pPr>
        <w:pStyle w:val="2BulletsLevel1"/>
        <w:numPr>
          <w:ilvl w:val="0"/>
          <w:numId w:val="8"/>
        </w:numPr>
        <w:suppressAutoHyphens/>
        <w:ind w:left="1080"/>
      </w:pPr>
      <w:r w:rsidRPr="009F0B01">
        <w:t>network analyzers</w:t>
      </w:r>
    </w:p>
    <w:p w14:paraId="22A57037" w14:textId="77777777" w:rsidR="00E8130A" w:rsidRPr="009F0B01" w:rsidRDefault="00E8130A" w:rsidP="00735D5E">
      <w:pPr>
        <w:pStyle w:val="2BulletsLevel1"/>
        <w:numPr>
          <w:ilvl w:val="0"/>
          <w:numId w:val="8"/>
        </w:numPr>
        <w:suppressAutoHyphens/>
        <w:ind w:left="1080"/>
      </w:pPr>
      <w:r w:rsidRPr="009F0B01">
        <w:t>frequency counters</w:t>
      </w:r>
    </w:p>
    <w:p w14:paraId="3FCEB34A" w14:textId="77777777" w:rsidR="00E8130A" w:rsidRPr="009F0B01" w:rsidRDefault="00E8130A" w:rsidP="00735D5E">
      <w:pPr>
        <w:pStyle w:val="2BulletsLevel1"/>
        <w:numPr>
          <w:ilvl w:val="0"/>
          <w:numId w:val="8"/>
        </w:numPr>
        <w:suppressAutoHyphens/>
        <w:ind w:left="1080"/>
      </w:pPr>
      <w:r w:rsidRPr="009F0B01">
        <w:t>signal generators</w:t>
      </w:r>
    </w:p>
    <w:p w14:paraId="77C0F865" w14:textId="77777777" w:rsidR="00E8130A" w:rsidRPr="009F0B01" w:rsidRDefault="00E8130A" w:rsidP="00735D5E">
      <w:pPr>
        <w:pStyle w:val="2BulletsLevel1"/>
        <w:numPr>
          <w:ilvl w:val="0"/>
          <w:numId w:val="8"/>
        </w:numPr>
        <w:suppressAutoHyphens/>
        <w:ind w:left="1080"/>
      </w:pPr>
      <w:r w:rsidRPr="009F0B01">
        <w:t>multimeters used for quantitative measurements</w:t>
      </w:r>
    </w:p>
    <w:p w14:paraId="410624B7" w14:textId="77777777" w:rsidR="00E8130A" w:rsidRPr="009F0B01" w:rsidRDefault="00E8130A" w:rsidP="00735D5E">
      <w:pPr>
        <w:pStyle w:val="2BulletsLevel1"/>
        <w:numPr>
          <w:ilvl w:val="0"/>
          <w:numId w:val="8"/>
        </w:numPr>
        <w:suppressAutoHyphens/>
        <w:ind w:left="1080"/>
      </w:pPr>
      <w:proofErr w:type="spellStart"/>
      <w:r w:rsidRPr="009F0B01">
        <w:t>wattmeters</w:t>
      </w:r>
      <w:proofErr w:type="spellEnd"/>
    </w:p>
    <w:p w14:paraId="23BB5B38" w14:textId="77777777" w:rsidR="00E8130A" w:rsidRPr="009F0B01" w:rsidRDefault="00E8130A" w:rsidP="00735D5E">
      <w:pPr>
        <w:pStyle w:val="2BulletsLevel1"/>
        <w:numPr>
          <w:ilvl w:val="0"/>
          <w:numId w:val="8"/>
        </w:numPr>
        <w:suppressAutoHyphens/>
        <w:ind w:left="1080"/>
      </w:pPr>
      <w:r w:rsidRPr="009F0B01">
        <w:t>time-domain reflectometers</w:t>
      </w:r>
    </w:p>
    <w:p w14:paraId="65A74BE8" w14:textId="77777777" w:rsidR="00E8130A" w:rsidRPr="009F0B01" w:rsidRDefault="00E8130A" w:rsidP="00735D5E">
      <w:pPr>
        <w:pStyle w:val="2BulletsLevel1"/>
        <w:numPr>
          <w:ilvl w:val="0"/>
          <w:numId w:val="8"/>
        </w:numPr>
        <w:suppressAutoHyphens/>
        <w:ind w:left="1080"/>
      </w:pPr>
      <w:r w:rsidRPr="009F0B01">
        <w:t>RF return-loss bridges</w:t>
      </w:r>
    </w:p>
    <w:p w14:paraId="5E17F7F1" w14:textId="77777777" w:rsidR="00E8130A" w:rsidRPr="009F0B01" w:rsidRDefault="00E8130A" w:rsidP="00735D5E">
      <w:pPr>
        <w:pStyle w:val="2BulletsLevel1"/>
        <w:numPr>
          <w:ilvl w:val="0"/>
          <w:numId w:val="8"/>
        </w:numPr>
        <w:suppressAutoHyphens/>
        <w:ind w:left="1080"/>
      </w:pPr>
      <w:r w:rsidRPr="009F0B01">
        <w:t>torque wrenches used where torque wrenches are required</w:t>
      </w:r>
    </w:p>
    <w:p w14:paraId="588FD1A2" w14:textId="77777777" w:rsidR="00E8130A" w:rsidRPr="009F0B01" w:rsidRDefault="00E8130A" w:rsidP="00C003AB">
      <w:pPr>
        <w:suppressAutoHyphens/>
      </w:pPr>
    </w:p>
    <w:p w14:paraId="206A2213" w14:textId="77777777" w:rsidR="00E8130A" w:rsidRPr="009F0B01" w:rsidRDefault="00E8130A" w:rsidP="00C003AB">
      <w:pPr>
        <w:suppressAutoHyphens/>
        <w:ind w:left="720"/>
      </w:pPr>
      <w:r w:rsidRPr="009F0B01">
        <w:t>The following equipment does not need to be included in the calibration program:</w:t>
      </w:r>
    </w:p>
    <w:p w14:paraId="22A9EDCC" w14:textId="77777777" w:rsidR="00E8130A" w:rsidRPr="009F0B01" w:rsidRDefault="00E8130A" w:rsidP="00735D5E">
      <w:pPr>
        <w:pStyle w:val="2BulletsLevel1"/>
        <w:numPr>
          <w:ilvl w:val="0"/>
          <w:numId w:val="9"/>
        </w:numPr>
        <w:suppressAutoHyphens/>
        <w:ind w:left="1080"/>
      </w:pPr>
      <w:r w:rsidRPr="009F0B01">
        <w:t>multimeters used for checking continuity</w:t>
      </w:r>
    </w:p>
    <w:p w14:paraId="6C147C1B" w14:textId="77777777" w:rsidR="00E8130A" w:rsidRPr="009F0B01" w:rsidRDefault="00E8130A" w:rsidP="00735D5E">
      <w:pPr>
        <w:pStyle w:val="2BulletsLevel1"/>
        <w:numPr>
          <w:ilvl w:val="0"/>
          <w:numId w:val="9"/>
        </w:numPr>
        <w:suppressAutoHyphens/>
        <w:ind w:left="1080"/>
      </w:pPr>
      <w:r w:rsidRPr="009F0B01">
        <w:t>rulers</w:t>
      </w:r>
    </w:p>
    <w:p w14:paraId="68E9FF35" w14:textId="77777777" w:rsidR="00E8130A" w:rsidRPr="009F0B01" w:rsidRDefault="00E8130A" w:rsidP="00735D5E">
      <w:pPr>
        <w:pStyle w:val="2BulletsLevel1"/>
        <w:numPr>
          <w:ilvl w:val="0"/>
          <w:numId w:val="9"/>
        </w:numPr>
        <w:suppressAutoHyphens/>
        <w:ind w:left="1080"/>
      </w:pPr>
      <w:r w:rsidRPr="009F0B01">
        <w:t>tape measures</w:t>
      </w:r>
    </w:p>
    <w:p w14:paraId="73F08791" w14:textId="77777777" w:rsidR="00E8130A" w:rsidRPr="009F0B01" w:rsidRDefault="00E8130A" w:rsidP="00735D5E">
      <w:pPr>
        <w:pStyle w:val="2BulletsLevel1"/>
        <w:numPr>
          <w:ilvl w:val="0"/>
          <w:numId w:val="9"/>
        </w:numPr>
        <w:suppressAutoHyphens/>
        <w:ind w:left="1080"/>
      </w:pPr>
      <w:r w:rsidRPr="009F0B01">
        <w:t>bubble levels</w:t>
      </w:r>
    </w:p>
    <w:p w14:paraId="6D8DB46B" w14:textId="77777777" w:rsidR="00E8130A" w:rsidRDefault="00E8130A" w:rsidP="00C003AB">
      <w:pPr>
        <w:suppressAutoHyphens/>
      </w:pPr>
    </w:p>
    <w:p w14:paraId="704F58B1" w14:textId="77777777" w:rsidR="00E8130A" w:rsidRPr="00824DF1" w:rsidRDefault="00E8130A" w:rsidP="00C003AB">
      <w:pPr>
        <w:pStyle w:val="Heading3"/>
        <w:suppressAutoHyphens/>
      </w:pPr>
      <w:bookmarkStart w:id="832" w:name="_Toc450812529"/>
      <w:bookmarkStart w:id="833" w:name="_Toc454546273"/>
      <w:bookmarkStart w:id="834" w:name="_Toc47103975"/>
      <w:r w:rsidRPr="00824DF1">
        <w:t>Racks and Cabinets</w:t>
      </w:r>
      <w:bookmarkEnd w:id="832"/>
      <w:bookmarkEnd w:id="833"/>
      <w:bookmarkEnd w:id="834"/>
    </w:p>
    <w:p w14:paraId="2F0A66D4" w14:textId="77777777" w:rsidR="00E8130A" w:rsidRPr="00941ABF" w:rsidRDefault="00E8130A" w:rsidP="00C003AB">
      <w:pPr>
        <w:suppressAutoHyphens/>
        <w:ind w:left="720"/>
      </w:pPr>
      <w:r w:rsidRPr="00941ABF">
        <w:t>Except for small ancillary equipment (such as dehydrators, coaxial surge suppressors, modems or punch</w:t>
      </w:r>
      <w:r>
        <w:t xml:space="preserve"> </w:t>
      </w:r>
      <w:r w:rsidRPr="00941ABF">
        <w:t>blocks) and computer equipment for human interface to the radio system (such as consoles and network management system workstations), all</w:t>
      </w:r>
      <w:r>
        <w:t xml:space="preserve"> fixed</w:t>
      </w:r>
      <w:r w:rsidRPr="00941ABF">
        <w:t xml:space="preserve"> communications equipment </w:t>
      </w:r>
      <w:r>
        <w:t>must</w:t>
      </w:r>
      <w:r w:rsidRPr="00941ABF">
        <w:t xml:space="preserve"> be mounted in cabinets or racks.</w:t>
      </w:r>
    </w:p>
    <w:p w14:paraId="3D17957A" w14:textId="77777777" w:rsidR="00E8130A" w:rsidRPr="00941ABF" w:rsidRDefault="00E8130A" w:rsidP="00C003AB">
      <w:pPr>
        <w:suppressAutoHyphens/>
        <w:ind w:left="720"/>
      </w:pPr>
    </w:p>
    <w:p w14:paraId="4CCE4794" w14:textId="77777777" w:rsidR="00E8130A" w:rsidRPr="00941ABF" w:rsidRDefault="00E8130A" w:rsidP="00C003AB">
      <w:pPr>
        <w:suppressAutoHyphens/>
        <w:ind w:left="720"/>
      </w:pPr>
      <w:r w:rsidRPr="00941ABF">
        <w:t xml:space="preserve">Cabinets </w:t>
      </w:r>
      <w:r>
        <w:t>must</w:t>
      </w:r>
      <w:r w:rsidRPr="00941ABF">
        <w:t xml:space="preserve"> be suitable for the environment in which they are installed (e.g., </w:t>
      </w:r>
      <w:r w:rsidRPr="00A94107">
        <w:t>NEMA Type 3R or 4X</w:t>
      </w:r>
      <w:r w:rsidRPr="00941ABF">
        <w:t xml:space="preserve"> for outdoor installations exp</w:t>
      </w:r>
      <w:r>
        <w:t>osed to rain, sleet, and snow). Shelters or equipment rooms</w:t>
      </w:r>
      <w:r w:rsidRPr="00941ABF">
        <w:t xml:space="preserve"> </w:t>
      </w:r>
      <w:r>
        <w:t>must</w:t>
      </w:r>
      <w:r w:rsidRPr="00941ABF">
        <w:t xml:space="preserve"> have appropriate environmental controls (HVAC) for the installed equipment and the environment in which they are installed.  Cabinets </w:t>
      </w:r>
      <w:r>
        <w:t>must</w:t>
      </w:r>
      <w:r w:rsidRPr="00941ABF">
        <w:t xml:space="preserve"> be equipped with locking doors or panels. </w:t>
      </w:r>
    </w:p>
    <w:p w14:paraId="209CE5F0" w14:textId="77777777" w:rsidR="00E8130A" w:rsidRPr="00941ABF" w:rsidRDefault="00E8130A" w:rsidP="00C003AB">
      <w:pPr>
        <w:suppressAutoHyphens/>
        <w:ind w:left="720"/>
      </w:pPr>
    </w:p>
    <w:p w14:paraId="3E2DF49D" w14:textId="77777777" w:rsidR="00E8130A" w:rsidRPr="00941ABF" w:rsidRDefault="00E8130A" w:rsidP="00C003AB">
      <w:pPr>
        <w:suppressAutoHyphens/>
        <w:ind w:left="720"/>
      </w:pPr>
      <w:r w:rsidRPr="00941ABF">
        <w:t xml:space="preserve">Racks </w:t>
      </w:r>
      <w:r>
        <w:t>must</w:t>
      </w:r>
      <w:r w:rsidRPr="00941ABF">
        <w:t xml:space="preserve"> meet the requirements of </w:t>
      </w:r>
      <w:r>
        <w:t xml:space="preserve">current revision </w:t>
      </w:r>
      <w:r w:rsidRPr="00A94107">
        <w:t>EIA-310</w:t>
      </w:r>
      <w:r w:rsidRPr="00941ABF">
        <w:t>.</w:t>
      </w:r>
    </w:p>
    <w:p w14:paraId="040E0F5E" w14:textId="77777777" w:rsidR="00E8130A" w:rsidRPr="00941ABF" w:rsidRDefault="00E8130A" w:rsidP="00C003AB">
      <w:pPr>
        <w:suppressAutoHyphens/>
        <w:ind w:left="720"/>
      </w:pPr>
    </w:p>
    <w:p w14:paraId="2A7044F1" w14:textId="77777777" w:rsidR="00E8130A" w:rsidRPr="00941ABF" w:rsidRDefault="00E8130A" w:rsidP="00C003AB">
      <w:pPr>
        <w:suppressAutoHyphens/>
        <w:ind w:left="720"/>
      </w:pPr>
      <w:r w:rsidRPr="00941ABF">
        <w:t>Racks and cabinets shall be designed and installed to provide easy access to equipment controls and connection points.</w:t>
      </w:r>
    </w:p>
    <w:p w14:paraId="3011A971" w14:textId="77777777" w:rsidR="00E8130A" w:rsidRPr="009F0B01" w:rsidRDefault="00E8130A" w:rsidP="00C003AB">
      <w:pPr>
        <w:suppressAutoHyphens/>
        <w:ind w:left="720"/>
      </w:pPr>
      <w:r>
        <w:rPr>
          <w:i/>
        </w:rPr>
        <w:t xml:space="preserve">   </w:t>
      </w:r>
    </w:p>
    <w:p w14:paraId="309E305D" w14:textId="77777777" w:rsidR="00E8130A" w:rsidRDefault="00E8130A" w:rsidP="00C003AB">
      <w:pPr>
        <w:pStyle w:val="Heading3"/>
        <w:suppressAutoHyphens/>
      </w:pPr>
      <w:bookmarkStart w:id="835" w:name="_Toc447782783"/>
      <w:bookmarkStart w:id="836" w:name="_Toc450812530"/>
      <w:bookmarkStart w:id="837" w:name="_Toc454546274"/>
      <w:bookmarkStart w:id="838" w:name="_Toc47103976"/>
      <w:r>
        <w:t xml:space="preserve">Rack and Cabinet </w:t>
      </w:r>
      <w:bookmarkEnd w:id="835"/>
      <w:r>
        <w:t>Installation</w:t>
      </w:r>
      <w:bookmarkEnd w:id="836"/>
      <w:bookmarkEnd w:id="837"/>
      <w:bookmarkEnd w:id="838"/>
    </w:p>
    <w:p w14:paraId="3FB2313C" w14:textId="77777777" w:rsidR="00E8130A" w:rsidRDefault="00E8130A" w:rsidP="00C003AB">
      <w:pPr>
        <w:suppressAutoHyphens/>
        <w:ind w:left="720"/>
      </w:pPr>
      <w:r>
        <w:t>All equipment racks and cabinets must be securely mounted to the floor.  If necessary, racks or cabinets must be bolted together or braced from the ceiling to prevent swaying or being dislodged.  Racks must be isolated from floors and ceilings using suitable insulators, insulating plates, washers, and sleeves.</w:t>
      </w:r>
    </w:p>
    <w:p w14:paraId="32178F48" w14:textId="77777777" w:rsidR="00E8130A" w:rsidRDefault="00E8130A" w:rsidP="00C003AB">
      <w:pPr>
        <w:suppressAutoHyphens/>
        <w:ind w:left="720"/>
      </w:pPr>
    </w:p>
    <w:p w14:paraId="4CE097BE" w14:textId="77777777" w:rsidR="00E8130A" w:rsidRDefault="00E8130A" w:rsidP="00C003AB">
      <w:pPr>
        <w:suppressAutoHyphens/>
        <w:ind w:left="720"/>
      </w:pPr>
      <w:r>
        <w:t xml:space="preserve">Equipment racks and cabinets must be placed to allow a minimum of 30 inches access front and </w:t>
      </w:r>
      <w:proofErr w:type="gramStart"/>
      <w:r>
        <w:t>back, unless</w:t>
      </w:r>
      <w:proofErr w:type="gramEnd"/>
      <w:r>
        <w:t xml:space="preserve"> all connection and maintenance points are in the front.  Under no conditions shall an equipment rack or cabinet need to be moved for maintenance after installation.</w:t>
      </w:r>
    </w:p>
    <w:p w14:paraId="5F2A4504" w14:textId="77777777" w:rsidR="00E8130A" w:rsidRDefault="00E8130A" w:rsidP="00C003AB">
      <w:pPr>
        <w:suppressAutoHyphens/>
      </w:pPr>
    </w:p>
    <w:p w14:paraId="73A680FE" w14:textId="77777777" w:rsidR="00E8130A" w:rsidRDefault="00E8130A" w:rsidP="00C003AB">
      <w:pPr>
        <w:pStyle w:val="Heading3"/>
        <w:suppressAutoHyphens/>
      </w:pPr>
      <w:bookmarkStart w:id="839" w:name="_Toc447782784"/>
      <w:bookmarkStart w:id="840" w:name="_Toc450812531"/>
      <w:bookmarkStart w:id="841" w:name="_Toc454546275"/>
      <w:bookmarkStart w:id="842" w:name="_Toc47103977"/>
      <w:r>
        <w:lastRenderedPageBreak/>
        <w:t>Electromagnetic Exposure</w:t>
      </w:r>
      <w:bookmarkEnd w:id="839"/>
      <w:bookmarkEnd w:id="840"/>
      <w:bookmarkEnd w:id="841"/>
      <w:bookmarkEnd w:id="842"/>
    </w:p>
    <w:p w14:paraId="55AF889B" w14:textId="77777777" w:rsidR="00E8130A" w:rsidRDefault="00E8130A" w:rsidP="00C003AB">
      <w:pPr>
        <w:suppressAutoHyphens/>
        <w:ind w:left="720"/>
      </w:pPr>
      <w:bookmarkStart w:id="843" w:name="_Toc159054261"/>
      <w:r>
        <w:t xml:space="preserve">All sites must be designed, protected, and posted to meet the limits for both public and occupational human exposure to radio frequency (RF) electromagnetic fields in accordance with FCC rules and FCC OET Bulletin 65.  </w:t>
      </w:r>
    </w:p>
    <w:p w14:paraId="4A1897B9" w14:textId="77777777" w:rsidR="00E8130A" w:rsidRDefault="00E8130A" w:rsidP="00C003AB">
      <w:pPr>
        <w:suppressAutoHyphens/>
        <w:ind w:left="720"/>
      </w:pPr>
    </w:p>
    <w:p w14:paraId="2C815FE3" w14:textId="5020B405" w:rsidR="00E8130A" w:rsidRDefault="00E8130A" w:rsidP="00C003AB">
      <w:pPr>
        <w:suppressAutoHyphens/>
        <w:ind w:left="720"/>
      </w:pPr>
      <w:bookmarkStart w:id="844" w:name="_Toc447782785"/>
      <w:r w:rsidRPr="00136B2B">
        <w:t xml:space="preserve">Where required by </w:t>
      </w:r>
      <w:r w:rsidRPr="00977C3E">
        <w:t xml:space="preserve">47 </w:t>
      </w:r>
      <w:r w:rsidR="002F71F5">
        <w:t>Code of Federal Regulation (</w:t>
      </w:r>
      <w:r w:rsidRPr="00977C3E">
        <w:t>CFR</w:t>
      </w:r>
      <w:r w:rsidR="002F71F5">
        <w:t>)</w:t>
      </w:r>
      <w:r w:rsidRPr="00977C3E">
        <w:t xml:space="preserve"> 1.1307</w:t>
      </w:r>
      <w:r>
        <w:t>(b), the</w:t>
      </w:r>
      <w:r w:rsidRPr="00136B2B">
        <w:t xml:space="preserve"> </w:t>
      </w:r>
      <w:r>
        <w:t>CONTRACTOR</w:t>
      </w:r>
      <w:r w:rsidRPr="00136B2B">
        <w:t xml:space="preserve"> shall provide to </w:t>
      </w:r>
      <w:r>
        <w:t>Milford</w:t>
      </w:r>
      <w:r w:rsidRPr="0042638F">
        <w:t xml:space="preserve"> </w:t>
      </w:r>
      <w:r w:rsidRPr="00136B2B">
        <w:t xml:space="preserve">a statement of compliance with the electromagnetic exposure limits found in </w:t>
      </w:r>
      <w:r w:rsidRPr="00977C3E">
        <w:t>47 CFR 1.1310</w:t>
      </w:r>
      <w:r w:rsidRPr="00136B2B">
        <w:t xml:space="preserve"> for each licensed radio system site</w:t>
      </w:r>
      <w:r>
        <w:t xml:space="preserve"> within 10 days prior to acceptance testing at a site. </w:t>
      </w:r>
    </w:p>
    <w:p w14:paraId="7A484C78" w14:textId="77777777" w:rsidR="00E8130A" w:rsidRPr="00136B2B" w:rsidRDefault="00E8130A" w:rsidP="00C003AB">
      <w:pPr>
        <w:suppressAutoHyphens/>
        <w:ind w:left="720"/>
      </w:pPr>
    </w:p>
    <w:p w14:paraId="42AAA2F6" w14:textId="77777777" w:rsidR="00E8130A" w:rsidRDefault="00E8130A" w:rsidP="00C003AB">
      <w:pPr>
        <w:pStyle w:val="Heading3"/>
        <w:suppressAutoHyphens/>
      </w:pPr>
      <w:bookmarkStart w:id="845" w:name="_Toc450812532"/>
      <w:bookmarkStart w:id="846" w:name="_Toc454546276"/>
      <w:bookmarkStart w:id="847" w:name="_Toc47103978"/>
      <w:r>
        <w:t>Labeling</w:t>
      </w:r>
      <w:bookmarkEnd w:id="843"/>
      <w:bookmarkEnd w:id="844"/>
      <w:bookmarkEnd w:id="845"/>
      <w:bookmarkEnd w:id="846"/>
      <w:bookmarkEnd w:id="847"/>
    </w:p>
    <w:p w14:paraId="273A8B83" w14:textId="77777777" w:rsidR="00E8130A" w:rsidRDefault="00E8130A" w:rsidP="00C003AB">
      <w:pPr>
        <w:suppressAutoHyphens/>
        <w:ind w:left="720"/>
      </w:pPr>
      <w:r>
        <w:t>All cables and wiring between equipment must be clearly labeled at both ends indicating source and destination equipment, connector designation and termination points.</w:t>
      </w:r>
    </w:p>
    <w:p w14:paraId="0C06F9C2" w14:textId="77777777" w:rsidR="00E8130A" w:rsidRDefault="00E8130A" w:rsidP="00C003AB">
      <w:pPr>
        <w:pStyle w:val="Heading2"/>
        <w:suppressAutoHyphens/>
      </w:pPr>
      <w:bookmarkStart w:id="848" w:name="_Toc85354689"/>
      <w:bookmarkStart w:id="849" w:name="_Toc130373043"/>
      <w:bookmarkStart w:id="850" w:name="_Toc447782788"/>
      <w:bookmarkStart w:id="851" w:name="_Toc450812533"/>
      <w:bookmarkStart w:id="852" w:name="_Toc454546277"/>
      <w:bookmarkStart w:id="853" w:name="_Toc47103979"/>
      <w:r>
        <w:t>Contractor Commitment</w:t>
      </w:r>
      <w:bookmarkEnd w:id="848"/>
      <w:bookmarkEnd w:id="849"/>
      <w:bookmarkEnd w:id="850"/>
      <w:bookmarkEnd w:id="851"/>
      <w:bookmarkEnd w:id="852"/>
      <w:bookmarkEnd w:id="853"/>
    </w:p>
    <w:p w14:paraId="02A840CD" w14:textId="77777777" w:rsidR="00E8130A" w:rsidRDefault="00E8130A" w:rsidP="00C003AB">
      <w:pPr>
        <w:widowControl w:val="0"/>
        <w:suppressAutoHyphens/>
      </w:pPr>
      <w:r>
        <w:t xml:space="preserve">The CONTRACTOR shall maintain and upgrade the operational software and hardware to its most recent revision level for the term of the contract.  There shall be no requirement on Milford’s part to incorporate any new features.  The Contractor shall provide equipment software and hardware patch, </w:t>
      </w:r>
      <w:proofErr w:type="gramStart"/>
      <w:r>
        <w:t>upgrade</w:t>
      </w:r>
      <w:proofErr w:type="gramEnd"/>
      <w:r>
        <w:t xml:space="preserve"> or release notes.</w:t>
      </w:r>
    </w:p>
    <w:p w14:paraId="0BCAAA3B" w14:textId="77777777" w:rsidR="00E8130A" w:rsidRDefault="00E8130A" w:rsidP="00C003AB">
      <w:pPr>
        <w:widowControl w:val="0"/>
        <w:suppressAutoHyphens/>
      </w:pPr>
    </w:p>
    <w:p w14:paraId="78F13DEC" w14:textId="77777777" w:rsidR="00E8130A" w:rsidRDefault="00E8130A" w:rsidP="00C003AB">
      <w:pPr>
        <w:widowControl w:val="0"/>
        <w:suppressAutoHyphens/>
      </w:pPr>
      <w:r>
        <w:t>Any change shall have minimal impact on system operations, or the cost shall be assumed by the CONTRACTOR.</w:t>
      </w:r>
    </w:p>
    <w:p w14:paraId="59E1892D" w14:textId="77777777" w:rsidR="00E8130A" w:rsidRDefault="00E8130A" w:rsidP="00C003AB">
      <w:pPr>
        <w:suppressAutoHyphens/>
      </w:pPr>
      <w:bookmarkStart w:id="854" w:name="_Toc332190707"/>
      <w:bookmarkStart w:id="855" w:name="_Toc450812534"/>
      <w:bookmarkStart w:id="856" w:name="_Toc35836106"/>
      <w:bookmarkStart w:id="857" w:name="_Toc87170890"/>
      <w:bookmarkStart w:id="858" w:name="_Toc130373097"/>
      <w:bookmarkEnd w:id="854"/>
      <w:bookmarkEnd w:id="855"/>
      <w:bookmarkEnd w:id="856"/>
      <w:bookmarkEnd w:id="857"/>
      <w:bookmarkEnd w:id="858"/>
    </w:p>
    <w:p w14:paraId="3C58570B" w14:textId="77777777" w:rsidR="00E8130A" w:rsidRDefault="00E8130A" w:rsidP="00C003AB">
      <w:pPr>
        <w:suppressAutoHyphens/>
        <w:spacing w:line="240" w:lineRule="auto"/>
      </w:pPr>
      <w:r>
        <w:br w:type="page"/>
      </w:r>
    </w:p>
    <w:p w14:paraId="18443C88" w14:textId="77777777" w:rsidR="00F57EE9" w:rsidRDefault="00F57EE9" w:rsidP="00C003AB">
      <w:pPr>
        <w:pStyle w:val="Heading1"/>
        <w:suppressAutoHyphens/>
      </w:pPr>
      <w:bookmarkStart w:id="859" w:name="_Toc447782864"/>
      <w:bookmarkStart w:id="860" w:name="_Toc450812703"/>
      <w:bookmarkStart w:id="861" w:name="_Toc454546448"/>
      <w:bookmarkStart w:id="862" w:name="_Toc47103980"/>
      <w:r>
        <w:lastRenderedPageBreak/>
        <w:t xml:space="preserve">Radio System </w:t>
      </w:r>
      <w:r w:rsidRPr="00C607FC">
        <w:t>Requirements</w:t>
      </w:r>
      <w:bookmarkEnd w:id="859"/>
      <w:bookmarkEnd w:id="860"/>
      <w:bookmarkEnd w:id="861"/>
      <w:bookmarkEnd w:id="862"/>
    </w:p>
    <w:p w14:paraId="0CD2DCEA" w14:textId="77777777" w:rsidR="00F57EE9" w:rsidRPr="00447F9C" w:rsidRDefault="00F57EE9" w:rsidP="00C003AB">
      <w:pPr>
        <w:pStyle w:val="Heading2"/>
        <w:suppressAutoHyphens/>
      </w:pPr>
      <w:bookmarkStart w:id="863" w:name="_Toc130373098"/>
      <w:bookmarkStart w:id="864" w:name="_Toc447782866"/>
      <w:bookmarkStart w:id="865" w:name="_Toc450812705"/>
      <w:bookmarkStart w:id="866" w:name="_Toc454546450"/>
      <w:bookmarkStart w:id="867" w:name="_Toc47103981"/>
      <w:bookmarkStart w:id="868" w:name="_Toc35836107"/>
      <w:bookmarkStart w:id="869" w:name="_Toc87170891"/>
      <w:r w:rsidRPr="00447F9C">
        <w:t xml:space="preserve">New System </w:t>
      </w:r>
      <w:bookmarkEnd w:id="863"/>
      <w:r w:rsidRPr="00447F9C">
        <w:t>Description</w:t>
      </w:r>
      <w:bookmarkEnd w:id="864"/>
      <w:bookmarkEnd w:id="865"/>
      <w:bookmarkEnd w:id="866"/>
      <w:bookmarkEnd w:id="867"/>
    </w:p>
    <w:p w14:paraId="1071B6A2" w14:textId="77777777" w:rsidR="00447F9C" w:rsidRDefault="00FC526C" w:rsidP="00C003AB">
      <w:pPr>
        <w:pStyle w:val="Heading3"/>
        <w:suppressAutoHyphens/>
      </w:pPr>
      <w:bookmarkStart w:id="870" w:name="_Toc450812706"/>
      <w:bookmarkStart w:id="871" w:name="_Toc454546451"/>
      <w:bookmarkStart w:id="872" w:name="_Toc47103982"/>
      <w:r>
        <w:t xml:space="preserve">P25 Conventional </w:t>
      </w:r>
      <w:r w:rsidR="003131BF" w:rsidRPr="00447F9C">
        <w:t>Radio System</w:t>
      </w:r>
      <w:bookmarkStart w:id="873" w:name="_Toc130373100"/>
      <w:bookmarkEnd w:id="870"/>
      <w:bookmarkEnd w:id="871"/>
      <w:bookmarkEnd w:id="872"/>
    </w:p>
    <w:p w14:paraId="75780C1C" w14:textId="77777777" w:rsidR="00447F9C" w:rsidRPr="00447F9C" w:rsidRDefault="00447F9C" w:rsidP="00C003AB">
      <w:pPr>
        <w:suppressAutoHyphens/>
        <w:ind w:left="720"/>
      </w:pPr>
      <w:r w:rsidRPr="00447F9C">
        <w:t xml:space="preserve">The </w:t>
      </w:r>
      <w:r w:rsidR="00557960">
        <w:t>Town of Milford</w:t>
      </w:r>
      <w:r w:rsidR="003E3DCB">
        <w:t xml:space="preserve"> </w:t>
      </w:r>
      <w:r w:rsidR="00CC6E9D">
        <w:t xml:space="preserve">is planning to upgrade to </w:t>
      </w:r>
      <w:r>
        <w:t xml:space="preserve">a </w:t>
      </w:r>
      <w:r w:rsidR="00CC6E9D">
        <w:t xml:space="preserve">new </w:t>
      </w:r>
      <w:r w:rsidR="00E238BA">
        <w:t xml:space="preserve">VHF </w:t>
      </w:r>
      <w:r w:rsidRPr="00CC6E9D">
        <w:t xml:space="preserve">P25 </w:t>
      </w:r>
      <w:r w:rsidR="00E238BA" w:rsidRPr="00CC6E9D">
        <w:t>conventional</w:t>
      </w:r>
      <w:r w:rsidRPr="00CC6E9D">
        <w:t xml:space="preserve"> radio system</w:t>
      </w:r>
      <w:r w:rsidRPr="00447F9C">
        <w:t xml:space="preserve"> </w:t>
      </w:r>
      <w:r w:rsidR="00B01767">
        <w:t>that meets</w:t>
      </w:r>
      <w:r>
        <w:t xml:space="preserve"> Project 25 </w:t>
      </w:r>
      <w:r w:rsidRPr="00447F9C">
        <w:t>standards.</w:t>
      </w:r>
      <w:r w:rsidR="00FC278F">
        <w:t xml:space="preserve"> To supplement radio coverage </w:t>
      </w:r>
      <w:r w:rsidR="00B61635">
        <w:t>the CONTRACTOR shall</w:t>
      </w:r>
      <w:r w:rsidR="00041E4C">
        <w:t xml:space="preserve"> install Digital Vehicular Repeater</w:t>
      </w:r>
      <w:r w:rsidR="00CC07CC">
        <w:t>s</w:t>
      </w:r>
      <w:r w:rsidR="00041E4C">
        <w:t xml:space="preserve"> (DVR</w:t>
      </w:r>
      <w:r w:rsidR="003F0BB7">
        <w:t>’s</w:t>
      </w:r>
      <w:r w:rsidR="00041E4C">
        <w:t>) in public safety vehicles.</w:t>
      </w:r>
      <w:r w:rsidRPr="00447F9C">
        <w:t xml:space="preserve">  Dispatch consoles shall be installed at the </w:t>
      </w:r>
      <w:r w:rsidR="00282409">
        <w:t>new dispatch center that will be built at the Milford Police Station</w:t>
      </w:r>
      <w:r w:rsidRPr="00447F9C">
        <w:t xml:space="preserve"> </w:t>
      </w:r>
      <w:r w:rsidR="008742F9">
        <w:t>as described in Section 6.7 below</w:t>
      </w:r>
      <w:r w:rsidRPr="00447F9C">
        <w:t xml:space="preserve">.  Each proposal shall </w:t>
      </w:r>
      <w:r w:rsidR="00250D9C">
        <w:t>provide</w:t>
      </w:r>
      <w:r w:rsidR="00250D9C" w:rsidRPr="00447F9C">
        <w:t xml:space="preserve"> </w:t>
      </w:r>
      <w:r w:rsidRPr="00447F9C">
        <w:t>radio coverage</w:t>
      </w:r>
      <w:r w:rsidR="00BA3B5F">
        <w:t xml:space="preserve"> analysis</w:t>
      </w:r>
      <w:r w:rsidRPr="00447F9C">
        <w:t>, traffic load</w:t>
      </w:r>
      <w:r w:rsidR="00BA3B5F">
        <w:t xml:space="preserve">ing </w:t>
      </w:r>
      <w:r w:rsidR="008C6F69">
        <w:t>analysis</w:t>
      </w:r>
      <w:r w:rsidRPr="00447F9C">
        <w:t>, and</w:t>
      </w:r>
      <w:r w:rsidR="008C6F69">
        <w:t xml:space="preserve"> meet</w:t>
      </w:r>
      <w:r w:rsidRPr="00447F9C">
        <w:t xml:space="preserve"> all requirements </w:t>
      </w:r>
      <w:r w:rsidR="008C6F69">
        <w:t xml:space="preserve">described in these </w:t>
      </w:r>
      <w:r w:rsidRPr="00447F9C">
        <w:t>specifications</w:t>
      </w:r>
      <w:r>
        <w:t>.</w:t>
      </w:r>
    </w:p>
    <w:p w14:paraId="19759545" w14:textId="77777777" w:rsidR="00F57EE9" w:rsidRDefault="00F57EE9" w:rsidP="00C003AB">
      <w:pPr>
        <w:suppressAutoHyphens/>
      </w:pPr>
    </w:p>
    <w:p w14:paraId="4EEC3EB9" w14:textId="77777777" w:rsidR="00F57EE9" w:rsidRPr="00627DD0" w:rsidRDefault="00F57EE9" w:rsidP="00C003AB">
      <w:pPr>
        <w:pStyle w:val="Heading3"/>
        <w:suppressAutoHyphens/>
      </w:pPr>
      <w:bookmarkStart w:id="874" w:name="_Toc447782868"/>
      <w:bookmarkStart w:id="875" w:name="_Toc450812707"/>
      <w:bookmarkStart w:id="876" w:name="_Toc454546453"/>
      <w:bookmarkStart w:id="877" w:name="_Toc47103983"/>
      <w:r w:rsidRPr="00627DD0">
        <w:t>Radio Sites</w:t>
      </w:r>
      <w:bookmarkEnd w:id="873"/>
      <w:bookmarkEnd w:id="874"/>
      <w:bookmarkEnd w:id="875"/>
      <w:bookmarkEnd w:id="876"/>
      <w:bookmarkEnd w:id="877"/>
    </w:p>
    <w:p w14:paraId="582F240F" w14:textId="77777777" w:rsidR="00F57EE9" w:rsidRPr="00627DD0" w:rsidRDefault="00F57EE9" w:rsidP="00C003AB">
      <w:pPr>
        <w:suppressAutoHyphens/>
        <w:ind w:left="720"/>
      </w:pPr>
      <w:bookmarkStart w:id="878" w:name="_Toc130373101"/>
      <w:r w:rsidRPr="00290DB3">
        <w:t xml:space="preserve">A list of </w:t>
      </w:r>
      <w:r w:rsidR="001E137C" w:rsidRPr="00290DB3">
        <w:t>existing</w:t>
      </w:r>
      <w:r w:rsidRPr="00290DB3">
        <w:t xml:space="preserve"> radio sites is provided </w:t>
      </w:r>
      <w:r w:rsidR="00956BC0" w:rsidRPr="00290DB3">
        <w:t>in Table 9-1 in section 9 Physical Facilities</w:t>
      </w:r>
      <w:r w:rsidR="0064167F" w:rsidRPr="00290DB3">
        <w:t>.</w:t>
      </w:r>
      <w:r w:rsidR="00181366">
        <w:t xml:space="preserve">  </w:t>
      </w:r>
      <w:r w:rsidRPr="00627DD0">
        <w:t xml:space="preserve">The PROPOSER may </w:t>
      </w:r>
      <w:r w:rsidR="00E84AE9">
        <w:t>choose from</w:t>
      </w:r>
      <w:r w:rsidR="001E337C" w:rsidRPr="00627DD0">
        <w:t xml:space="preserve"> </w:t>
      </w:r>
      <w:r w:rsidR="00FE04A0" w:rsidRPr="00627DD0">
        <w:t xml:space="preserve">other sites not listed </w:t>
      </w:r>
      <w:r w:rsidR="00FE04A0" w:rsidRPr="006270B6">
        <w:t>in Table</w:t>
      </w:r>
      <w:r w:rsidRPr="006270B6">
        <w:t xml:space="preserve"> </w:t>
      </w:r>
      <w:r w:rsidR="00233205">
        <w:t>9</w:t>
      </w:r>
      <w:r w:rsidRPr="006270B6">
        <w:t>-</w:t>
      </w:r>
      <w:r w:rsidR="001E137C" w:rsidRPr="006270B6">
        <w:t>1</w:t>
      </w:r>
      <w:r w:rsidRPr="006270B6">
        <w:t xml:space="preserve"> for</w:t>
      </w:r>
      <w:r w:rsidRPr="00627DD0">
        <w:t xml:space="preserve"> inclusion in the system design</w:t>
      </w:r>
      <w:r w:rsidR="00627DD0">
        <w:t xml:space="preserve"> based on the following</w:t>
      </w:r>
      <w:r w:rsidRPr="00627DD0">
        <w:t xml:space="preserve"> criteria:</w:t>
      </w:r>
    </w:p>
    <w:p w14:paraId="23874006" w14:textId="77777777" w:rsidR="00F57EE9" w:rsidRPr="00627DD0" w:rsidRDefault="00F57EE9" w:rsidP="00735D5E">
      <w:pPr>
        <w:pStyle w:val="2BulletsLevel1"/>
        <w:numPr>
          <w:ilvl w:val="0"/>
          <w:numId w:val="10"/>
        </w:numPr>
        <w:suppressAutoHyphens/>
        <w:ind w:left="1080"/>
      </w:pPr>
      <w:r w:rsidRPr="00627DD0">
        <w:t>Radio coverage</w:t>
      </w:r>
    </w:p>
    <w:p w14:paraId="16AFE13A" w14:textId="77777777" w:rsidR="00F57EE9" w:rsidRPr="00627DD0" w:rsidRDefault="00F57EE9" w:rsidP="00735D5E">
      <w:pPr>
        <w:pStyle w:val="2BulletsLevel1"/>
        <w:numPr>
          <w:ilvl w:val="0"/>
          <w:numId w:val="10"/>
        </w:numPr>
        <w:suppressAutoHyphens/>
        <w:ind w:left="1080"/>
      </w:pPr>
      <w:r w:rsidRPr="00627DD0">
        <w:t>Connectivity network availability</w:t>
      </w:r>
    </w:p>
    <w:p w14:paraId="746026A3" w14:textId="77777777" w:rsidR="00F57EE9" w:rsidRPr="00627DD0" w:rsidRDefault="00F57EE9" w:rsidP="00735D5E">
      <w:pPr>
        <w:pStyle w:val="2BulletsLevel1"/>
        <w:numPr>
          <w:ilvl w:val="0"/>
          <w:numId w:val="10"/>
        </w:numPr>
        <w:suppressAutoHyphens/>
        <w:ind w:left="1080"/>
      </w:pPr>
      <w:r w:rsidRPr="00627DD0">
        <w:t xml:space="preserve">Facility availability </w:t>
      </w:r>
    </w:p>
    <w:p w14:paraId="27B740BD" w14:textId="77777777" w:rsidR="00F57EE9" w:rsidRPr="00627DD0" w:rsidRDefault="00F57EE9" w:rsidP="00735D5E">
      <w:pPr>
        <w:pStyle w:val="2BulletsLevel1"/>
        <w:numPr>
          <w:ilvl w:val="0"/>
          <w:numId w:val="10"/>
        </w:numPr>
        <w:suppressAutoHyphens/>
        <w:ind w:left="1080"/>
      </w:pPr>
      <w:r w:rsidRPr="00627DD0">
        <w:t>Licensing and permitting</w:t>
      </w:r>
    </w:p>
    <w:p w14:paraId="3C3B6083" w14:textId="77777777" w:rsidR="00F57EE9" w:rsidRPr="00627DD0" w:rsidRDefault="00F57EE9" w:rsidP="00735D5E">
      <w:pPr>
        <w:pStyle w:val="2BulletsLevel1"/>
        <w:numPr>
          <w:ilvl w:val="0"/>
          <w:numId w:val="10"/>
        </w:numPr>
        <w:suppressAutoHyphens/>
        <w:ind w:left="1080"/>
      </w:pPr>
      <w:r w:rsidRPr="00627DD0">
        <w:t>Physical access</w:t>
      </w:r>
    </w:p>
    <w:p w14:paraId="4CF250DD" w14:textId="77777777" w:rsidR="00F57EE9" w:rsidRPr="00627DD0" w:rsidRDefault="00F57EE9" w:rsidP="00735D5E">
      <w:pPr>
        <w:pStyle w:val="2BulletsLevel1"/>
        <w:numPr>
          <w:ilvl w:val="0"/>
          <w:numId w:val="10"/>
        </w:numPr>
        <w:suppressAutoHyphens/>
        <w:ind w:left="1080"/>
      </w:pPr>
      <w:r w:rsidRPr="00627DD0">
        <w:t xml:space="preserve">Availability of </w:t>
      </w:r>
      <w:r w:rsidR="00BF1662">
        <w:t xml:space="preserve">primary </w:t>
      </w:r>
      <w:r w:rsidRPr="00627DD0">
        <w:t>electric power</w:t>
      </w:r>
    </w:p>
    <w:p w14:paraId="07150EDF" w14:textId="77777777" w:rsidR="00F57EE9" w:rsidRPr="00627DD0" w:rsidRDefault="00F57EE9" w:rsidP="00735D5E">
      <w:pPr>
        <w:pStyle w:val="2BulletsLevel1"/>
        <w:numPr>
          <w:ilvl w:val="0"/>
          <w:numId w:val="10"/>
        </w:numPr>
        <w:suppressAutoHyphens/>
        <w:ind w:left="1080"/>
      </w:pPr>
      <w:r w:rsidRPr="00627DD0">
        <w:t>Cost</w:t>
      </w:r>
    </w:p>
    <w:p w14:paraId="4DE839A8" w14:textId="77777777" w:rsidR="00F57EE9" w:rsidRPr="00EA028B" w:rsidRDefault="00F57EE9" w:rsidP="00C003AB">
      <w:pPr>
        <w:suppressAutoHyphens/>
        <w:rPr>
          <w:highlight w:val="cyan"/>
        </w:rPr>
      </w:pPr>
    </w:p>
    <w:p w14:paraId="60F8C828" w14:textId="77777777" w:rsidR="003668C7" w:rsidRPr="007D4A6A" w:rsidRDefault="00F57EE9" w:rsidP="00C003AB">
      <w:pPr>
        <w:pStyle w:val="Heading3"/>
        <w:suppressAutoHyphens/>
      </w:pPr>
      <w:bookmarkStart w:id="879" w:name="_Toc447782869"/>
      <w:bookmarkStart w:id="880" w:name="_Toc450812709"/>
      <w:bookmarkStart w:id="881" w:name="_Toc454546454"/>
      <w:bookmarkStart w:id="882" w:name="_Toc47103984"/>
      <w:r w:rsidRPr="008C37F6">
        <w:t>Frequenc</w:t>
      </w:r>
      <w:bookmarkEnd w:id="878"/>
      <w:bookmarkEnd w:id="879"/>
      <w:r w:rsidR="001E137C" w:rsidRPr="008C37F6">
        <w:t>y Plan</w:t>
      </w:r>
      <w:bookmarkEnd w:id="880"/>
      <w:r w:rsidR="007D4A6A">
        <w:t xml:space="preserve"> and Traffic Loading Analysis</w:t>
      </w:r>
      <w:bookmarkStart w:id="883" w:name="_Toc130373102"/>
      <w:bookmarkEnd w:id="881"/>
      <w:bookmarkEnd w:id="882"/>
    </w:p>
    <w:p w14:paraId="43239679" w14:textId="77777777" w:rsidR="00D77D9A" w:rsidRPr="008C37F6" w:rsidRDefault="00D77D9A" w:rsidP="00C003AB">
      <w:pPr>
        <w:suppressAutoHyphens/>
        <w:spacing w:line="276" w:lineRule="auto"/>
        <w:ind w:left="720"/>
        <w:rPr>
          <w:rFonts w:eastAsia="Calibri" w:cs="Times New Roman"/>
          <w:szCs w:val="22"/>
        </w:rPr>
      </w:pPr>
      <w:r w:rsidRPr="008C37F6">
        <w:rPr>
          <w:rFonts w:eastAsia="Calibri" w:cs="Times New Roman"/>
          <w:szCs w:val="22"/>
        </w:rPr>
        <w:t xml:space="preserve">The </w:t>
      </w:r>
      <w:r w:rsidR="008C37F6">
        <w:rPr>
          <w:rFonts w:eastAsia="Calibri" w:cs="Times New Roman"/>
          <w:szCs w:val="22"/>
        </w:rPr>
        <w:t>CONTRACTOR</w:t>
      </w:r>
      <w:r w:rsidR="00DF5E68" w:rsidRPr="008C37F6">
        <w:rPr>
          <w:rFonts w:eastAsia="Calibri" w:cs="Times New Roman"/>
          <w:szCs w:val="22"/>
        </w:rPr>
        <w:t xml:space="preserve"> </w:t>
      </w:r>
      <w:r w:rsidRPr="008C37F6">
        <w:rPr>
          <w:rFonts w:eastAsia="Calibri" w:cs="Times New Roman"/>
          <w:szCs w:val="22"/>
        </w:rPr>
        <w:t xml:space="preserve">shall develop and recommend a frequency plan for the radio system based </w:t>
      </w:r>
      <w:r w:rsidR="006D668C" w:rsidRPr="008C37F6">
        <w:rPr>
          <w:rFonts w:eastAsia="Calibri" w:cs="Times New Roman"/>
          <w:szCs w:val="22"/>
        </w:rPr>
        <w:t xml:space="preserve">upon </w:t>
      </w:r>
      <w:r w:rsidRPr="008C37F6">
        <w:rPr>
          <w:rFonts w:eastAsia="Calibri" w:cs="Times New Roman"/>
          <w:szCs w:val="22"/>
        </w:rPr>
        <w:t>a traffic loading analysis and identify the most appropriate frequencies f</w:t>
      </w:r>
      <w:r w:rsidR="007D4A6A">
        <w:rPr>
          <w:rFonts w:eastAsia="Calibri" w:cs="Times New Roman"/>
          <w:szCs w:val="22"/>
        </w:rPr>
        <w:t xml:space="preserve">or its system design.  </w:t>
      </w:r>
      <w:r w:rsidR="00557960">
        <w:rPr>
          <w:rFonts w:eastAsia="Calibri" w:cs="Times New Roman"/>
          <w:szCs w:val="22"/>
        </w:rPr>
        <w:t>Milford</w:t>
      </w:r>
      <w:r w:rsidRPr="008C37F6">
        <w:rPr>
          <w:rFonts w:eastAsia="Calibri" w:cs="Times New Roman"/>
          <w:szCs w:val="22"/>
        </w:rPr>
        <w:t xml:space="preserve"> requires:</w:t>
      </w:r>
    </w:p>
    <w:p w14:paraId="47508808" w14:textId="77777777" w:rsidR="00D77D9A" w:rsidRPr="00E34C44" w:rsidRDefault="00D77D9A" w:rsidP="00735D5E">
      <w:pPr>
        <w:pStyle w:val="2BulletsLevel1"/>
        <w:numPr>
          <w:ilvl w:val="0"/>
          <w:numId w:val="10"/>
        </w:numPr>
        <w:suppressAutoHyphens/>
        <w:ind w:left="1080"/>
      </w:pPr>
      <w:r w:rsidRPr="00E34C44">
        <w:t xml:space="preserve">Busy Hour Impact – Must measure the busiest hour in a year to use mobiles, portables, </w:t>
      </w:r>
      <w:r w:rsidR="00E02D3F" w:rsidRPr="00E34C44">
        <w:t>control stations</w:t>
      </w:r>
      <w:r w:rsidRPr="00E34C44">
        <w:t xml:space="preserve"> and consoles</w:t>
      </w:r>
    </w:p>
    <w:p w14:paraId="777F8035" w14:textId="77777777" w:rsidR="00D77D9A" w:rsidRPr="00E34C44" w:rsidRDefault="00D77D9A" w:rsidP="00735D5E">
      <w:pPr>
        <w:pStyle w:val="2BulletsLevel1"/>
        <w:numPr>
          <w:ilvl w:val="0"/>
          <w:numId w:val="10"/>
        </w:numPr>
        <w:suppressAutoHyphens/>
        <w:ind w:left="1080"/>
      </w:pPr>
      <w:r w:rsidRPr="00E34C44">
        <w:t>Delayed Call Grade of Service Limits &lt; 1%</w:t>
      </w:r>
    </w:p>
    <w:p w14:paraId="71666145" w14:textId="77777777" w:rsidR="00D77D9A" w:rsidRPr="00E34C44" w:rsidRDefault="00D77D9A" w:rsidP="00735D5E">
      <w:pPr>
        <w:pStyle w:val="2BulletsLevel1"/>
        <w:numPr>
          <w:ilvl w:val="0"/>
          <w:numId w:val="10"/>
        </w:numPr>
        <w:suppressAutoHyphens/>
        <w:ind w:left="1080"/>
      </w:pPr>
      <w:r w:rsidRPr="00E34C44">
        <w:t>Maximum Acceptable Call Delay &lt; 1 second</w:t>
      </w:r>
    </w:p>
    <w:p w14:paraId="7FAE832E" w14:textId="77777777" w:rsidR="00D77D9A" w:rsidRPr="008C37F6" w:rsidRDefault="00D77D9A" w:rsidP="00C003AB">
      <w:pPr>
        <w:suppressAutoHyphens/>
        <w:spacing w:line="276" w:lineRule="auto"/>
        <w:ind w:left="720"/>
        <w:rPr>
          <w:rFonts w:eastAsia="Calibri"/>
          <w:szCs w:val="22"/>
        </w:rPr>
      </w:pPr>
    </w:p>
    <w:p w14:paraId="64EB8A4C" w14:textId="0BFA1CCF" w:rsidR="00C80AAB" w:rsidRDefault="008C37F6" w:rsidP="00C003AB">
      <w:pPr>
        <w:suppressAutoHyphens/>
        <w:spacing w:line="276" w:lineRule="auto"/>
        <w:ind w:left="720"/>
        <w:rPr>
          <w:rFonts w:eastAsia="Calibri"/>
          <w:szCs w:val="22"/>
        </w:rPr>
      </w:pPr>
      <w:r w:rsidRPr="008C37F6">
        <w:rPr>
          <w:rFonts w:eastAsia="Calibri"/>
          <w:szCs w:val="22"/>
        </w:rPr>
        <w:t>The CONTRACTOR shall use the initial number of radios (mobiles, porta</w:t>
      </w:r>
      <w:r w:rsidRPr="00D56149">
        <w:rPr>
          <w:rFonts w:eastAsia="Calibri"/>
          <w:szCs w:val="22"/>
        </w:rPr>
        <w:t xml:space="preserve">bles, </w:t>
      </w:r>
      <w:r w:rsidR="00CA1C83" w:rsidRPr="00D56149">
        <w:rPr>
          <w:rFonts w:eastAsia="Calibri"/>
          <w:szCs w:val="22"/>
        </w:rPr>
        <w:t xml:space="preserve">control stations </w:t>
      </w:r>
      <w:r w:rsidRPr="00D56149">
        <w:rPr>
          <w:rFonts w:eastAsia="Calibri"/>
          <w:szCs w:val="22"/>
        </w:rPr>
        <w:t xml:space="preserve">and consoles) for all Departments and Agencies from </w:t>
      </w:r>
      <w:r w:rsidR="00557960" w:rsidRPr="00D56149">
        <w:rPr>
          <w:rFonts w:eastAsia="Calibri"/>
          <w:szCs w:val="22"/>
        </w:rPr>
        <w:t>Milford</w:t>
      </w:r>
      <w:r w:rsidRPr="00D56149">
        <w:rPr>
          <w:rFonts w:eastAsia="Calibri"/>
          <w:szCs w:val="22"/>
        </w:rPr>
        <w:t xml:space="preserve"> </w:t>
      </w:r>
      <w:r w:rsidR="00610F13" w:rsidRPr="00D56149">
        <w:rPr>
          <w:rFonts w:eastAsia="Calibri"/>
          <w:szCs w:val="22"/>
        </w:rPr>
        <w:t xml:space="preserve">listed in </w:t>
      </w:r>
      <w:r w:rsidR="00CD30D1" w:rsidRPr="00D56149">
        <w:rPr>
          <w:rFonts w:eastAsia="Calibri"/>
          <w:szCs w:val="22"/>
        </w:rPr>
        <w:t>T</w:t>
      </w:r>
      <w:r w:rsidR="00ED4A2F" w:rsidRPr="00D56149">
        <w:rPr>
          <w:rFonts w:eastAsia="Calibri"/>
          <w:szCs w:val="22"/>
        </w:rPr>
        <w:t>able</w:t>
      </w:r>
      <w:r w:rsidR="00CD30D1" w:rsidRPr="00D56149">
        <w:rPr>
          <w:rFonts w:eastAsia="Calibri"/>
          <w:szCs w:val="22"/>
        </w:rPr>
        <w:t xml:space="preserve"> 6-1</w:t>
      </w:r>
      <w:r w:rsidR="00ED4A2F" w:rsidRPr="00D56149">
        <w:rPr>
          <w:rFonts w:eastAsia="Calibri"/>
          <w:szCs w:val="22"/>
        </w:rPr>
        <w:t xml:space="preserve"> below</w:t>
      </w:r>
      <w:r w:rsidR="00F83B27" w:rsidRPr="00D56149">
        <w:rPr>
          <w:rFonts w:eastAsia="Calibri"/>
          <w:szCs w:val="22"/>
        </w:rPr>
        <w:t xml:space="preserve"> </w:t>
      </w:r>
      <w:r w:rsidR="008A560B" w:rsidRPr="00D56149">
        <w:rPr>
          <w:rFonts w:eastAsia="Calibri"/>
          <w:szCs w:val="22"/>
        </w:rPr>
        <w:t>and</w:t>
      </w:r>
      <w:r w:rsidRPr="00D56149">
        <w:rPr>
          <w:rFonts w:eastAsia="Calibri"/>
          <w:szCs w:val="22"/>
        </w:rPr>
        <w:t xml:space="preserve"> project</w:t>
      </w:r>
      <w:r w:rsidR="000A74E2" w:rsidRPr="00D56149">
        <w:rPr>
          <w:rFonts w:eastAsia="Calibri"/>
          <w:szCs w:val="22"/>
        </w:rPr>
        <w:t xml:space="preserve"> the future growth</w:t>
      </w:r>
      <w:r w:rsidR="002D3812" w:rsidRPr="00D56149">
        <w:rPr>
          <w:rFonts w:eastAsia="Calibri"/>
          <w:szCs w:val="22"/>
        </w:rPr>
        <w:t xml:space="preserve"> for</w:t>
      </w:r>
      <w:r w:rsidRPr="00D56149">
        <w:rPr>
          <w:rFonts w:eastAsia="Calibri"/>
          <w:szCs w:val="22"/>
        </w:rPr>
        <w:t xml:space="preserve"> 15 years after Final System Acceptance.  </w:t>
      </w:r>
      <w:r w:rsidR="002A55D6" w:rsidRPr="00D56149">
        <w:rPr>
          <w:rFonts w:eastAsia="Calibri"/>
          <w:szCs w:val="22"/>
        </w:rPr>
        <w:t>Milford</w:t>
      </w:r>
      <w:r w:rsidRPr="00D56149">
        <w:rPr>
          <w:rFonts w:eastAsia="Calibri"/>
          <w:szCs w:val="22"/>
        </w:rPr>
        <w:t xml:space="preserve"> has estimated </w:t>
      </w:r>
      <w:r w:rsidR="00246963" w:rsidRPr="00D56149">
        <w:rPr>
          <w:rFonts w:eastAsia="Calibri"/>
          <w:szCs w:val="22"/>
        </w:rPr>
        <w:t>1</w:t>
      </w:r>
      <w:r w:rsidR="00D56149" w:rsidRPr="00D56149">
        <w:rPr>
          <w:rFonts w:eastAsia="Calibri"/>
          <w:szCs w:val="22"/>
        </w:rPr>
        <w:t>.5</w:t>
      </w:r>
      <w:r w:rsidRPr="00D56149">
        <w:rPr>
          <w:rFonts w:eastAsia="Calibri"/>
          <w:szCs w:val="22"/>
        </w:rPr>
        <w:t xml:space="preserve">% growth per year; </w:t>
      </w:r>
      <w:r w:rsidR="00EF0B2B" w:rsidRPr="00D56149">
        <w:rPr>
          <w:rFonts w:eastAsia="Calibri"/>
          <w:szCs w:val="22"/>
        </w:rPr>
        <w:t>so</w:t>
      </w:r>
      <w:r w:rsidR="001C7A48" w:rsidRPr="00D56149">
        <w:rPr>
          <w:rFonts w:eastAsia="Calibri"/>
          <w:szCs w:val="22"/>
        </w:rPr>
        <w:t>,</w:t>
      </w:r>
      <w:r w:rsidR="00EF0B2B" w:rsidRPr="00D56149">
        <w:rPr>
          <w:rFonts w:eastAsia="Calibri"/>
          <w:szCs w:val="22"/>
        </w:rPr>
        <w:t xml:space="preserve"> </w:t>
      </w:r>
      <w:r w:rsidRPr="00D56149">
        <w:rPr>
          <w:rFonts w:eastAsia="Calibri"/>
          <w:szCs w:val="22"/>
        </w:rPr>
        <w:t xml:space="preserve">the CONTRACTOR </w:t>
      </w:r>
      <w:r w:rsidR="007C49A3" w:rsidRPr="00D56149">
        <w:rPr>
          <w:rFonts w:eastAsia="Calibri"/>
          <w:szCs w:val="22"/>
        </w:rPr>
        <w:t xml:space="preserve">shall </w:t>
      </w:r>
      <w:r w:rsidRPr="00D56149">
        <w:rPr>
          <w:rFonts w:eastAsia="Calibri"/>
          <w:szCs w:val="22"/>
        </w:rPr>
        <w:t xml:space="preserve">multiply the initial number of radios by </w:t>
      </w:r>
      <w:r w:rsidR="00246963" w:rsidRPr="00D56149">
        <w:rPr>
          <w:rFonts w:eastAsia="Calibri"/>
          <w:szCs w:val="22"/>
        </w:rPr>
        <w:t>1</w:t>
      </w:r>
      <w:r w:rsidR="00D56149" w:rsidRPr="00D56149">
        <w:rPr>
          <w:rFonts w:eastAsia="Calibri"/>
          <w:szCs w:val="22"/>
        </w:rPr>
        <w:t>.5</w:t>
      </w:r>
      <w:r w:rsidRPr="00D56149">
        <w:rPr>
          <w:rFonts w:eastAsia="Calibri"/>
          <w:szCs w:val="22"/>
        </w:rPr>
        <w:t>% to obtain the number of radios for traffic loading analysis.</w:t>
      </w:r>
      <w:r w:rsidRPr="008C37F6">
        <w:rPr>
          <w:rFonts w:eastAsia="Calibri"/>
          <w:szCs w:val="22"/>
        </w:rPr>
        <w:t xml:space="preserve">  </w:t>
      </w:r>
    </w:p>
    <w:p w14:paraId="3B2578ED" w14:textId="77777777" w:rsidR="00C80AAB" w:rsidRDefault="00C80AAB" w:rsidP="00C003AB">
      <w:pPr>
        <w:suppressAutoHyphens/>
        <w:spacing w:line="240" w:lineRule="auto"/>
        <w:rPr>
          <w:rFonts w:eastAsia="Calibri"/>
          <w:szCs w:val="22"/>
        </w:rPr>
      </w:pPr>
      <w:r>
        <w:rPr>
          <w:rFonts w:eastAsia="Calibri"/>
          <w:szCs w:val="22"/>
        </w:rPr>
        <w:br w:type="page"/>
      </w:r>
    </w:p>
    <w:p w14:paraId="279CE47B" w14:textId="77777777" w:rsidR="008C37F6" w:rsidRDefault="008C37F6" w:rsidP="00C003AB">
      <w:pPr>
        <w:suppressAutoHyphens/>
        <w:spacing w:line="276" w:lineRule="auto"/>
        <w:ind w:left="720"/>
        <w:rPr>
          <w:rFonts w:eastAsia="Calibri"/>
          <w:szCs w:val="22"/>
        </w:rPr>
      </w:pPr>
    </w:p>
    <w:p w14:paraId="48F607FE" w14:textId="5509F9FD" w:rsidR="00DB787A" w:rsidRDefault="003540C7" w:rsidP="00C003AB">
      <w:pPr>
        <w:suppressAutoHyphens/>
        <w:spacing w:line="276" w:lineRule="auto"/>
        <w:ind w:left="720"/>
        <w:rPr>
          <w:rFonts w:eastAsia="Calibri"/>
          <w:szCs w:val="22"/>
        </w:rPr>
      </w:pPr>
      <w:r w:rsidRPr="003540C7">
        <w:rPr>
          <w:rFonts w:eastAsia="Calibri"/>
          <w:noProof/>
        </w:rPr>
        <w:drawing>
          <wp:inline distT="0" distB="0" distL="0" distR="0" wp14:anchorId="4B36E490" wp14:editId="5AED19F7">
            <wp:extent cx="5210175" cy="15811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10175" cy="1581150"/>
                    </a:xfrm>
                    <a:prstGeom prst="rect">
                      <a:avLst/>
                    </a:prstGeom>
                    <a:noFill/>
                    <a:ln>
                      <a:noFill/>
                    </a:ln>
                  </pic:spPr>
                </pic:pic>
              </a:graphicData>
            </a:graphic>
          </wp:inline>
        </w:drawing>
      </w:r>
    </w:p>
    <w:p w14:paraId="219D75CA" w14:textId="77777777" w:rsidR="00DB787A" w:rsidRDefault="00DB787A" w:rsidP="00C003AB">
      <w:pPr>
        <w:suppressAutoHyphens/>
        <w:spacing w:line="276" w:lineRule="auto"/>
        <w:ind w:left="720"/>
        <w:rPr>
          <w:rFonts w:eastAsia="Calibri"/>
          <w:szCs w:val="22"/>
        </w:rPr>
      </w:pPr>
    </w:p>
    <w:p w14:paraId="30BC8A0B" w14:textId="77777777" w:rsidR="00425FE8" w:rsidRPr="00675F1C" w:rsidRDefault="00425FE8" w:rsidP="00C003AB">
      <w:pPr>
        <w:pStyle w:val="TableandCaptionHeading"/>
        <w:suppressAutoHyphens/>
        <w:ind w:left="1440" w:right="1440"/>
        <w:rPr>
          <w:rFonts w:eastAsia="Calibri"/>
        </w:rPr>
      </w:pPr>
      <w:bookmarkStart w:id="884" w:name="_Toc454540063"/>
      <w:bookmarkStart w:id="885" w:name="_Toc47103985"/>
      <w:r w:rsidRPr="00C80AAB">
        <w:rPr>
          <w:rFonts w:eastAsia="Calibri"/>
          <w:i w:val="0"/>
          <w:iCs w:val="0"/>
        </w:rPr>
        <w:t xml:space="preserve">Table </w:t>
      </w:r>
      <w:r w:rsidR="003F1562" w:rsidRPr="00C80AAB">
        <w:rPr>
          <w:rFonts w:eastAsia="Calibri"/>
          <w:i w:val="0"/>
          <w:iCs w:val="0"/>
        </w:rPr>
        <w:t>6</w:t>
      </w:r>
      <w:r w:rsidRPr="00C80AAB">
        <w:rPr>
          <w:rFonts w:eastAsia="Calibri"/>
          <w:i w:val="0"/>
          <w:iCs w:val="0"/>
        </w:rPr>
        <w:t xml:space="preserve">-1 List of subscribers by agency and </w:t>
      </w:r>
      <w:r w:rsidR="00E232C0" w:rsidRPr="00C80AAB">
        <w:rPr>
          <w:rFonts w:eastAsia="Calibri"/>
          <w:i w:val="0"/>
          <w:iCs w:val="0"/>
        </w:rPr>
        <w:t xml:space="preserve">Dispatch Center </w:t>
      </w:r>
      <w:r w:rsidR="00B50F41" w:rsidRPr="00C80AAB">
        <w:rPr>
          <w:rFonts w:eastAsia="Calibri"/>
          <w:i w:val="0"/>
          <w:iCs w:val="0"/>
        </w:rPr>
        <w:t>C</w:t>
      </w:r>
      <w:r w:rsidRPr="00C80AAB">
        <w:rPr>
          <w:rFonts w:eastAsia="Calibri"/>
          <w:i w:val="0"/>
          <w:iCs w:val="0"/>
        </w:rPr>
        <w:t xml:space="preserve">onsoles </w:t>
      </w:r>
      <w:r w:rsidRPr="006270B6">
        <w:rPr>
          <w:rFonts w:eastAsia="Calibri"/>
        </w:rPr>
        <w:t>(including back-up</w:t>
      </w:r>
      <w:r w:rsidRPr="00675F1C">
        <w:rPr>
          <w:rFonts w:eastAsia="Calibri"/>
        </w:rPr>
        <w:t xml:space="preserve"> control stations)</w:t>
      </w:r>
      <w:bookmarkEnd w:id="884"/>
      <w:bookmarkEnd w:id="885"/>
    </w:p>
    <w:p w14:paraId="4C08A2A9" w14:textId="77777777" w:rsidR="00D77D9A" w:rsidRPr="008C37F6" w:rsidRDefault="00D77D9A" w:rsidP="00C003AB">
      <w:pPr>
        <w:suppressAutoHyphens/>
        <w:spacing w:line="276" w:lineRule="auto"/>
        <w:ind w:left="720"/>
        <w:rPr>
          <w:rFonts w:eastAsia="Calibri"/>
          <w:szCs w:val="22"/>
        </w:rPr>
      </w:pPr>
    </w:p>
    <w:p w14:paraId="0254FEFF" w14:textId="77777777" w:rsidR="007D4A6A" w:rsidRDefault="00675F1C" w:rsidP="00C003AB">
      <w:pPr>
        <w:suppressAutoHyphens/>
        <w:ind w:left="720"/>
        <w:rPr>
          <w:rFonts w:eastAsia="Calibri"/>
          <w:szCs w:val="22"/>
        </w:rPr>
      </w:pPr>
      <w:r w:rsidRPr="00675F1C">
        <w:rPr>
          <w:rFonts w:eastAsia="Calibri"/>
          <w:szCs w:val="22"/>
        </w:rPr>
        <w:t>The CONTRACTOR must use historical traffic data</w:t>
      </w:r>
      <w:r w:rsidR="004552B4">
        <w:rPr>
          <w:rFonts w:eastAsia="Calibri"/>
          <w:szCs w:val="22"/>
        </w:rPr>
        <w:t xml:space="preserve"> or industry standard data</w:t>
      </w:r>
      <w:r w:rsidR="00022512">
        <w:rPr>
          <w:rFonts w:eastAsia="Calibri"/>
          <w:szCs w:val="22"/>
        </w:rPr>
        <w:t xml:space="preserve"> in their traffic loading analysis</w:t>
      </w:r>
      <w:r w:rsidRPr="00675F1C">
        <w:rPr>
          <w:rFonts w:eastAsia="Calibri"/>
          <w:szCs w:val="22"/>
        </w:rPr>
        <w:t xml:space="preserve"> – number of messages per unit per hour (Busy Hour Impact), and the length of each message, usually separated by Law Enforcement, Fire Fighters, Medical Services, Utilities, Public Works, Emergency Communications, etc.  </w:t>
      </w:r>
    </w:p>
    <w:p w14:paraId="11C728B3" w14:textId="77777777" w:rsidR="00F57EE9" w:rsidRDefault="00F57EE9" w:rsidP="00C003AB">
      <w:pPr>
        <w:pStyle w:val="Heading2"/>
        <w:suppressAutoHyphens/>
      </w:pPr>
      <w:bookmarkStart w:id="886" w:name="_Toc447782870"/>
      <w:bookmarkStart w:id="887" w:name="_Toc450812710"/>
      <w:bookmarkStart w:id="888" w:name="_Toc454546455"/>
      <w:bookmarkStart w:id="889" w:name="_Toc47103986"/>
      <w:r>
        <w:t>Features and Functions</w:t>
      </w:r>
      <w:bookmarkEnd w:id="886"/>
      <w:bookmarkEnd w:id="887"/>
      <w:bookmarkEnd w:id="888"/>
      <w:bookmarkEnd w:id="889"/>
    </w:p>
    <w:p w14:paraId="20710704" w14:textId="77777777" w:rsidR="00F57EE9" w:rsidRDefault="00F57EE9" w:rsidP="00C003AB">
      <w:pPr>
        <w:pStyle w:val="Heading3"/>
        <w:suppressAutoHyphens/>
      </w:pPr>
      <w:bookmarkStart w:id="890" w:name="_Toc296598309"/>
      <w:bookmarkStart w:id="891" w:name="_Toc447782874"/>
      <w:bookmarkStart w:id="892" w:name="_Toc450812712"/>
      <w:bookmarkStart w:id="893" w:name="_Toc454546457"/>
      <w:bookmarkStart w:id="894" w:name="_Toc47103987"/>
      <w:bookmarkStart w:id="895" w:name="_Toc130373106"/>
      <w:bookmarkStart w:id="896" w:name="_Toc130373109"/>
      <w:bookmarkEnd w:id="883"/>
      <w:r>
        <w:t>System Identification Codes</w:t>
      </w:r>
      <w:bookmarkEnd w:id="890"/>
      <w:bookmarkEnd w:id="891"/>
      <w:bookmarkEnd w:id="892"/>
      <w:bookmarkEnd w:id="893"/>
      <w:bookmarkEnd w:id="894"/>
    </w:p>
    <w:p w14:paraId="2B26E079" w14:textId="77777777" w:rsidR="00F57EE9" w:rsidRDefault="00F57EE9" w:rsidP="00C003AB">
      <w:pPr>
        <w:suppressAutoHyphens/>
        <w:ind w:left="720"/>
      </w:pPr>
      <w:r>
        <w:t xml:space="preserve">The system shall utilize digital system ID codes to prevent interference between systems of like protocol.  The PROPOSER shall guarantee that it will not assign the same unique system ID to any system other than </w:t>
      </w:r>
      <w:r w:rsidR="00B27DCC">
        <w:t>Milford</w:t>
      </w:r>
      <w:r>
        <w:t>’s for the life of the</w:t>
      </w:r>
      <w:r w:rsidR="00B27DCC">
        <w:t>ir</w:t>
      </w:r>
      <w:r>
        <w:t xml:space="preserve"> system.</w:t>
      </w:r>
    </w:p>
    <w:p w14:paraId="0D7E4865" w14:textId="77777777" w:rsidR="00C607FC" w:rsidRPr="00FE3528" w:rsidRDefault="00C607FC" w:rsidP="00C003AB">
      <w:pPr>
        <w:suppressAutoHyphens/>
        <w:ind w:left="720"/>
        <w:rPr>
          <w:b/>
        </w:rPr>
      </w:pPr>
    </w:p>
    <w:p w14:paraId="40ABF447" w14:textId="77777777" w:rsidR="00F57EE9" w:rsidRDefault="00F57EE9" w:rsidP="00C003AB">
      <w:pPr>
        <w:pStyle w:val="Heading3"/>
        <w:suppressAutoHyphens/>
      </w:pPr>
      <w:bookmarkStart w:id="897" w:name="_Toc296598310"/>
      <w:bookmarkStart w:id="898" w:name="_Toc447782875"/>
      <w:bookmarkStart w:id="899" w:name="_Toc450812713"/>
      <w:bookmarkStart w:id="900" w:name="_Toc454546458"/>
      <w:bookmarkStart w:id="901" w:name="_Toc47103988"/>
      <w:bookmarkEnd w:id="895"/>
      <w:r>
        <w:t>Unit Identifiers</w:t>
      </w:r>
      <w:bookmarkEnd w:id="897"/>
      <w:bookmarkEnd w:id="898"/>
      <w:bookmarkEnd w:id="899"/>
      <w:bookmarkEnd w:id="900"/>
      <w:bookmarkEnd w:id="901"/>
    </w:p>
    <w:p w14:paraId="1FC71A5E" w14:textId="77777777" w:rsidR="00F57EE9" w:rsidRPr="008D2292" w:rsidRDefault="00F57EE9" w:rsidP="00C003AB">
      <w:pPr>
        <w:suppressAutoHyphens/>
        <w:ind w:left="720"/>
        <w:rPr>
          <w:b/>
        </w:rPr>
      </w:pPr>
      <w:r w:rsidRPr="00FE3528">
        <w:t xml:space="preserve">The system shall support at least 64,000 non-fixed consoles and subscriber units, each with a separate discrete numeric identifier (ID).  </w:t>
      </w:r>
      <w:r>
        <w:t xml:space="preserve">When a unit transmits, its ID shall be displayed at </w:t>
      </w:r>
      <w:r w:rsidR="00A4237E">
        <w:t>properly equipped</w:t>
      </w:r>
      <w:r>
        <w:t xml:space="preserve"> consoles and subscriber units.</w:t>
      </w:r>
    </w:p>
    <w:p w14:paraId="344B4212" w14:textId="77777777" w:rsidR="00F57EE9" w:rsidRDefault="00F57EE9" w:rsidP="00C003AB">
      <w:pPr>
        <w:suppressAutoHyphens/>
      </w:pPr>
    </w:p>
    <w:p w14:paraId="46326FAD" w14:textId="77777777" w:rsidR="00F57EE9" w:rsidRDefault="00F57EE9" w:rsidP="00C003AB">
      <w:pPr>
        <w:pStyle w:val="Heading3"/>
        <w:suppressAutoHyphens/>
      </w:pPr>
      <w:bookmarkStart w:id="902" w:name="_Toc296598316"/>
      <w:bookmarkStart w:id="903" w:name="_Toc447782881"/>
      <w:bookmarkStart w:id="904" w:name="_Toc450812719"/>
      <w:bookmarkStart w:id="905" w:name="_Toc454546464"/>
      <w:bookmarkStart w:id="906" w:name="_Toc47103989"/>
      <w:r>
        <w:t>Emergency Access</w:t>
      </w:r>
      <w:bookmarkEnd w:id="902"/>
      <w:bookmarkEnd w:id="903"/>
      <w:bookmarkEnd w:id="904"/>
      <w:bookmarkEnd w:id="905"/>
      <w:bookmarkEnd w:id="906"/>
    </w:p>
    <w:p w14:paraId="17F31019" w14:textId="77777777" w:rsidR="00F57EE9" w:rsidRDefault="00F57EE9" w:rsidP="00C003AB">
      <w:pPr>
        <w:suppressAutoHyphens/>
        <w:ind w:left="720"/>
      </w:pPr>
      <w:r>
        <w:t>Emergency access shall be by means of an emergency button on the unit.  Depressing the emergency button shall have two results:</w:t>
      </w:r>
    </w:p>
    <w:p w14:paraId="62BD5729" w14:textId="77777777" w:rsidR="00F57EE9" w:rsidRDefault="00F57EE9" w:rsidP="00735D5E">
      <w:pPr>
        <w:pStyle w:val="2BulletsLevel1"/>
        <w:numPr>
          <w:ilvl w:val="0"/>
          <w:numId w:val="10"/>
        </w:numPr>
        <w:suppressAutoHyphens/>
        <w:ind w:left="1080"/>
      </w:pPr>
      <w:r>
        <w:t xml:space="preserve">Preemptive emergency notification to a continuously manned dispatch position within 0.5 second will be ensured.  </w:t>
      </w:r>
    </w:p>
    <w:p w14:paraId="14C5B60F" w14:textId="4402BB98" w:rsidR="00F57EE9" w:rsidRDefault="00F57EE9" w:rsidP="00735D5E">
      <w:pPr>
        <w:pStyle w:val="2BulletsLevel1"/>
        <w:numPr>
          <w:ilvl w:val="0"/>
          <w:numId w:val="10"/>
        </w:numPr>
        <w:suppressAutoHyphens/>
        <w:ind w:left="1080"/>
      </w:pPr>
      <w:r>
        <w:t xml:space="preserve">The </w:t>
      </w:r>
      <w:r w:rsidR="00264642">
        <w:t>channel</w:t>
      </w:r>
      <w:r>
        <w:t xml:space="preserve"> of the user pressing the emergency button shall be assigned the highest priority and shall be brought up for use within the same 0.5 seconds even if there is traffic on all the </w:t>
      </w:r>
      <w:r w:rsidR="00B96DF6">
        <w:t>working</w:t>
      </w:r>
      <w:r>
        <w:t xml:space="preserve"> channels.  All </w:t>
      </w:r>
      <w:r w:rsidR="00264642">
        <w:t>users on that</w:t>
      </w:r>
      <w:r>
        <w:t xml:space="preserve"> </w:t>
      </w:r>
      <w:r w:rsidR="00264642">
        <w:t>channel</w:t>
      </w:r>
      <w:r>
        <w:t xml:space="preserve"> shall be automatically notified that there is an emergency in progress.</w:t>
      </w:r>
    </w:p>
    <w:p w14:paraId="7FE62214" w14:textId="77777777" w:rsidR="008411FB" w:rsidRDefault="008411FB" w:rsidP="00C003AB">
      <w:pPr>
        <w:pStyle w:val="2BulletsLevel1"/>
        <w:suppressAutoHyphens/>
        <w:ind w:left="1080"/>
      </w:pPr>
    </w:p>
    <w:p w14:paraId="3AB66828" w14:textId="77777777" w:rsidR="00F57EE9" w:rsidRDefault="00F57EE9" w:rsidP="00C003AB">
      <w:pPr>
        <w:pStyle w:val="Heading3"/>
        <w:suppressAutoHyphens/>
      </w:pPr>
      <w:bookmarkStart w:id="907" w:name="_Toc296598319"/>
      <w:bookmarkStart w:id="908" w:name="_Toc447782884"/>
      <w:bookmarkStart w:id="909" w:name="_Toc450812721"/>
      <w:bookmarkStart w:id="910" w:name="_Toc454546466"/>
      <w:bookmarkStart w:id="911" w:name="_Toc47103990"/>
      <w:r>
        <w:t>Denial of Access</w:t>
      </w:r>
      <w:bookmarkEnd w:id="907"/>
      <w:bookmarkEnd w:id="908"/>
      <w:bookmarkEnd w:id="909"/>
      <w:bookmarkEnd w:id="910"/>
      <w:bookmarkEnd w:id="911"/>
    </w:p>
    <w:p w14:paraId="02C688FF" w14:textId="77777777" w:rsidR="00F57EE9" w:rsidRDefault="00F57EE9" w:rsidP="00C003AB">
      <w:pPr>
        <w:suppressAutoHyphens/>
        <w:ind w:left="720"/>
      </w:pPr>
      <w:r>
        <w:t xml:space="preserve">The system shall deny access to selected units under the control of the system manager.  When a unit is denied access to the system, that unit shall not be able to transmit to the system on any channel and it shall not be allowed to receive any operational voice or data traffic from the system on any channel.  The unit shall monitor the </w:t>
      </w:r>
      <w:r w:rsidR="006120E7">
        <w:t xml:space="preserve">radio </w:t>
      </w:r>
      <w:r>
        <w:t>channel</w:t>
      </w:r>
      <w:r w:rsidR="006120E7">
        <w:t>s</w:t>
      </w:r>
      <w:r>
        <w:t xml:space="preserve"> to allow reactivation by the system manager.</w:t>
      </w:r>
    </w:p>
    <w:p w14:paraId="15825689" w14:textId="77777777" w:rsidR="008411FB" w:rsidRDefault="008411FB" w:rsidP="00C003AB">
      <w:pPr>
        <w:suppressAutoHyphens/>
      </w:pPr>
    </w:p>
    <w:p w14:paraId="443E8C94" w14:textId="77777777" w:rsidR="00F57EE9" w:rsidRPr="002D3FE9" w:rsidRDefault="00F57EE9" w:rsidP="00C003AB">
      <w:pPr>
        <w:pStyle w:val="Heading3"/>
        <w:suppressAutoHyphens/>
      </w:pPr>
      <w:bookmarkStart w:id="912" w:name="_Toc296598320"/>
      <w:bookmarkStart w:id="913" w:name="_Toc447782885"/>
      <w:bookmarkStart w:id="914" w:name="_Toc450812722"/>
      <w:bookmarkStart w:id="915" w:name="_Toc454546467"/>
      <w:bookmarkStart w:id="916" w:name="_Toc47103991"/>
      <w:r w:rsidRPr="002D3FE9">
        <w:lastRenderedPageBreak/>
        <w:t>Unit Disable</w:t>
      </w:r>
      <w:bookmarkEnd w:id="912"/>
      <w:bookmarkEnd w:id="913"/>
      <w:bookmarkEnd w:id="914"/>
      <w:bookmarkEnd w:id="915"/>
      <w:bookmarkEnd w:id="916"/>
    </w:p>
    <w:p w14:paraId="2EA3ED32" w14:textId="77777777" w:rsidR="00F57EE9" w:rsidRPr="002D3FE9" w:rsidRDefault="00F57EE9" w:rsidP="00C003AB">
      <w:pPr>
        <w:suppressAutoHyphens/>
        <w:ind w:left="720"/>
      </w:pPr>
      <w:r w:rsidRPr="002D3FE9">
        <w:t xml:space="preserve">The system shall remotely disable compromised units under the control of the system manager.  When a unit is disabled, that unit shall not be able to operate until reprogrammed.  Once disabled, the unit shall not monitor the </w:t>
      </w:r>
      <w:r w:rsidR="00264642" w:rsidRPr="002D3FE9">
        <w:t>radio channels</w:t>
      </w:r>
      <w:r w:rsidRPr="002D3FE9">
        <w:t xml:space="preserve"> to allow reactivation by the system manager.</w:t>
      </w:r>
    </w:p>
    <w:p w14:paraId="61CF726D" w14:textId="77777777" w:rsidR="00A40A8C" w:rsidRPr="008411FB" w:rsidRDefault="00A40A8C" w:rsidP="00C003AB">
      <w:pPr>
        <w:suppressAutoHyphens/>
        <w:rPr>
          <w:highlight w:val="yellow"/>
        </w:rPr>
      </w:pPr>
    </w:p>
    <w:p w14:paraId="6E65A293" w14:textId="77777777" w:rsidR="00DE1917" w:rsidRPr="00725978" w:rsidRDefault="00DE1917" w:rsidP="00C003AB">
      <w:pPr>
        <w:pStyle w:val="Heading3"/>
        <w:suppressAutoHyphens/>
      </w:pPr>
      <w:bookmarkStart w:id="917" w:name="_Toc450812723"/>
      <w:bookmarkStart w:id="918" w:name="_Toc454546468"/>
      <w:bookmarkStart w:id="919" w:name="_Toc47103992"/>
      <w:r w:rsidRPr="00725978">
        <w:rPr>
          <w:rFonts w:eastAsia="Calibri"/>
        </w:rPr>
        <w:t>Over-the-Air Programming (OTAP)</w:t>
      </w:r>
      <w:bookmarkEnd w:id="917"/>
      <w:bookmarkEnd w:id="918"/>
      <w:bookmarkEnd w:id="919"/>
    </w:p>
    <w:p w14:paraId="4C1ADF95" w14:textId="77777777" w:rsidR="00DE1917" w:rsidRPr="003174EE" w:rsidRDefault="00DE1917" w:rsidP="00C003AB">
      <w:pPr>
        <w:suppressAutoHyphens/>
        <w:spacing w:line="276" w:lineRule="auto"/>
        <w:ind w:left="720"/>
        <w:rPr>
          <w:rFonts w:eastAsia="Calibri" w:cs="Times New Roman"/>
          <w:szCs w:val="22"/>
        </w:rPr>
      </w:pPr>
      <w:r w:rsidRPr="00725978">
        <w:rPr>
          <w:rFonts w:eastAsia="Calibri" w:cs="Times New Roman"/>
          <w:szCs w:val="22"/>
        </w:rPr>
        <w:t>The radio system shall be equipped with over-the-air-programming so that subscriber unit operational parameters may be modified securely without removing a unit from service and returning it to a central location.</w:t>
      </w:r>
    </w:p>
    <w:p w14:paraId="3E002C79" w14:textId="77777777" w:rsidR="00DE1917" w:rsidRDefault="00DE1917" w:rsidP="00C003AB">
      <w:pPr>
        <w:suppressAutoHyphens/>
      </w:pPr>
    </w:p>
    <w:p w14:paraId="27B6F387" w14:textId="77777777" w:rsidR="00F57EE9" w:rsidRDefault="00F57EE9" w:rsidP="00C003AB">
      <w:pPr>
        <w:pStyle w:val="Heading3"/>
        <w:suppressAutoHyphens/>
      </w:pPr>
      <w:bookmarkStart w:id="920" w:name="_Toc243966630"/>
      <w:bookmarkStart w:id="921" w:name="_Toc296598322"/>
      <w:bookmarkStart w:id="922" w:name="_Toc447782886"/>
      <w:bookmarkStart w:id="923" w:name="_Toc450812724"/>
      <w:bookmarkStart w:id="924" w:name="_Toc454546469"/>
      <w:bookmarkStart w:id="925" w:name="_Toc47103993"/>
      <w:r>
        <w:t>Encryption</w:t>
      </w:r>
      <w:bookmarkEnd w:id="920"/>
      <w:bookmarkEnd w:id="921"/>
      <w:bookmarkEnd w:id="922"/>
      <w:bookmarkEnd w:id="923"/>
      <w:bookmarkEnd w:id="924"/>
      <w:bookmarkEnd w:id="925"/>
    </w:p>
    <w:p w14:paraId="30A94627" w14:textId="77777777" w:rsidR="00F57EE9" w:rsidRPr="001F57B1" w:rsidRDefault="00F57EE9" w:rsidP="00C003AB">
      <w:pPr>
        <w:pStyle w:val="Heading4"/>
      </w:pPr>
      <w:bookmarkStart w:id="926" w:name="_Toc296598323"/>
      <w:bookmarkStart w:id="927" w:name="_Toc447782887"/>
      <w:bookmarkStart w:id="928" w:name="_Toc450812725"/>
      <w:bookmarkStart w:id="929" w:name="_Toc454546470"/>
      <w:bookmarkStart w:id="930" w:name="_Toc47103994"/>
      <w:r w:rsidRPr="00A40A8C">
        <w:t>Encryption</w:t>
      </w:r>
      <w:r>
        <w:t xml:space="preserve"> Algorithms and Keys</w:t>
      </w:r>
      <w:bookmarkEnd w:id="926"/>
      <w:bookmarkEnd w:id="927"/>
      <w:bookmarkEnd w:id="928"/>
      <w:bookmarkEnd w:id="929"/>
      <w:bookmarkEnd w:id="930"/>
    </w:p>
    <w:p w14:paraId="68F52447" w14:textId="77777777" w:rsidR="00F57EE9" w:rsidRDefault="00F57EE9" w:rsidP="00C003AB">
      <w:pPr>
        <w:suppressAutoHyphens/>
        <w:ind w:left="720"/>
      </w:pPr>
      <w:r>
        <w:t xml:space="preserve">The system and designated subscriber units shall be equipped with </w:t>
      </w:r>
      <w:r w:rsidR="00193A69">
        <w:t xml:space="preserve">multiple key </w:t>
      </w:r>
      <w:r>
        <w:t xml:space="preserve">AES encryption.  </w:t>
      </w:r>
    </w:p>
    <w:p w14:paraId="1F7D9707" w14:textId="77777777" w:rsidR="00A40A8C" w:rsidRPr="00C46D42" w:rsidRDefault="00A40A8C" w:rsidP="00C003AB">
      <w:pPr>
        <w:suppressAutoHyphens/>
        <w:rPr>
          <w:b/>
        </w:rPr>
      </w:pPr>
    </w:p>
    <w:p w14:paraId="3017BC37" w14:textId="77777777" w:rsidR="00F57EE9" w:rsidRDefault="00F57EE9" w:rsidP="00C003AB">
      <w:pPr>
        <w:pStyle w:val="Heading4"/>
      </w:pPr>
      <w:bookmarkStart w:id="931" w:name="_Toc296598324"/>
      <w:bookmarkStart w:id="932" w:name="_Toc447782888"/>
      <w:bookmarkStart w:id="933" w:name="_Toc450812726"/>
      <w:bookmarkStart w:id="934" w:name="_Toc454546471"/>
      <w:bookmarkStart w:id="935" w:name="_Toc47103995"/>
      <w:r>
        <w:t>End-to-End Encryption</w:t>
      </w:r>
      <w:bookmarkEnd w:id="931"/>
      <w:bookmarkEnd w:id="932"/>
      <w:bookmarkEnd w:id="933"/>
      <w:bookmarkEnd w:id="934"/>
      <w:bookmarkEnd w:id="935"/>
    </w:p>
    <w:p w14:paraId="199C4733" w14:textId="77777777" w:rsidR="00F57EE9" w:rsidRDefault="00F57EE9" w:rsidP="00C003AB">
      <w:pPr>
        <w:suppressAutoHyphens/>
        <w:ind w:left="720"/>
      </w:pPr>
      <w:r>
        <w:t>The system shall provide end-to-end encryption, i.e., there shall be no point between sending unit and receiving unit, whether subscriber unit or console, where a message is decrypted and transported in the clear.</w:t>
      </w:r>
      <w:r w:rsidR="00DE1917">
        <w:t xml:space="preserve"> All equipment shall be capable of being manually rekeyed by interfacing with a portable key fill device (KFD)</w:t>
      </w:r>
      <w:r w:rsidR="009B2A16">
        <w:t>.</w:t>
      </w:r>
    </w:p>
    <w:p w14:paraId="1B64325E" w14:textId="77777777" w:rsidR="00A40A8C" w:rsidRPr="00DE1917" w:rsidRDefault="00A40A8C" w:rsidP="00C003AB">
      <w:pPr>
        <w:suppressAutoHyphens/>
        <w:ind w:left="720"/>
        <w:rPr>
          <w:b/>
        </w:rPr>
      </w:pPr>
    </w:p>
    <w:p w14:paraId="6DECF485" w14:textId="77777777" w:rsidR="00F57EE9" w:rsidRDefault="00DE1917" w:rsidP="00C003AB">
      <w:pPr>
        <w:pStyle w:val="Heading4"/>
      </w:pPr>
      <w:bookmarkStart w:id="936" w:name="_Toc296598326"/>
      <w:bookmarkStart w:id="937" w:name="_Toc447782890"/>
      <w:bookmarkStart w:id="938" w:name="_Toc450812727"/>
      <w:bookmarkStart w:id="939" w:name="_Toc454546472"/>
      <w:bookmarkStart w:id="940" w:name="_Toc47103996"/>
      <w:r>
        <w:t xml:space="preserve">OPTION: </w:t>
      </w:r>
      <w:r w:rsidR="00F57EE9">
        <w:t>Over-the-Air Rekeying</w:t>
      </w:r>
      <w:bookmarkEnd w:id="936"/>
      <w:bookmarkEnd w:id="937"/>
      <w:bookmarkEnd w:id="938"/>
      <w:bookmarkEnd w:id="939"/>
      <w:bookmarkEnd w:id="940"/>
    </w:p>
    <w:p w14:paraId="366D913F" w14:textId="77777777" w:rsidR="00DE1917" w:rsidRDefault="00F57EE9" w:rsidP="00C003AB">
      <w:pPr>
        <w:suppressAutoHyphens/>
        <w:ind w:left="720"/>
      </w:pPr>
      <w:r>
        <w:t>The system shall support over-the-air rekeying (OTAR) of encrypted subscriber units.</w:t>
      </w:r>
    </w:p>
    <w:p w14:paraId="2469EC57" w14:textId="77777777" w:rsidR="00F57EE9" w:rsidRPr="0092469E" w:rsidRDefault="005B08B7" w:rsidP="00E34C44">
      <w:pPr>
        <w:pStyle w:val="Heading5"/>
      </w:pPr>
      <w:bookmarkStart w:id="941" w:name="_Toc296598328"/>
      <w:bookmarkStart w:id="942" w:name="_Toc450812728"/>
      <w:bookmarkStart w:id="943" w:name="_Toc454546473"/>
      <w:bookmarkStart w:id="944" w:name="_Toc47103997"/>
      <w:r w:rsidRPr="0092469E">
        <w:t>OPTION:</w:t>
      </w:r>
      <w:r w:rsidR="0027171C">
        <w:t xml:space="preserve"> </w:t>
      </w:r>
      <w:r w:rsidRPr="0092469E">
        <w:t xml:space="preserve"> </w:t>
      </w:r>
      <w:r w:rsidR="00F57EE9" w:rsidRPr="0092469E">
        <w:t>Key Management Facility</w:t>
      </w:r>
      <w:bookmarkEnd w:id="941"/>
      <w:bookmarkEnd w:id="942"/>
      <w:bookmarkEnd w:id="943"/>
      <w:bookmarkEnd w:id="944"/>
    </w:p>
    <w:p w14:paraId="0E9C7FE7" w14:textId="77777777" w:rsidR="00F57EE9" w:rsidRDefault="00F57EE9" w:rsidP="00C003AB">
      <w:pPr>
        <w:suppressAutoHyphens/>
        <w:ind w:left="1080" w:hanging="18"/>
      </w:pPr>
      <w:r>
        <w:t>OTAR shall be accomplished and encryption keys shall be maintained by a key management facility (KMF).  The KMF shall be capable of managing the rekeying subscriber units in groups and/or individually.  The KMF shall incorporate means of tracking the rekeying process, identifying which units are rekeyed and which have not been rekeyed.</w:t>
      </w:r>
    </w:p>
    <w:p w14:paraId="24E38089" w14:textId="77777777" w:rsidR="00F57EE9" w:rsidRDefault="00F57EE9" w:rsidP="00C003AB">
      <w:pPr>
        <w:suppressAutoHyphens/>
        <w:ind w:left="1080" w:hanging="18"/>
      </w:pPr>
    </w:p>
    <w:p w14:paraId="46C6C36A" w14:textId="77777777" w:rsidR="00F57EE9" w:rsidRDefault="00F57EE9" w:rsidP="00C003AB">
      <w:pPr>
        <w:suppressAutoHyphens/>
        <w:ind w:left="1080" w:hanging="18"/>
      </w:pPr>
      <w:r>
        <w:t>The KMF shall incorporate security partitioning to allow multiple agencies to utilize the same KMF without compromising security across operational groups.</w:t>
      </w:r>
    </w:p>
    <w:p w14:paraId="52438376" w14:textId="77777777" w:rsidR="00F57EE9" w:rsidRDefault="00F57EE9" w:rsidP="00C003AB">
      <w:pPr>
        <w:suppressAutoHyphens/>
        <w:ind w:left="1080" w:hanging="18"/>
      </w:pPr>
    </w:p>
    <w:p w14:paraId="03172A6D" w14:textId="77777777" w:rsidR="00F57EE9" w:rsidRDefault="00F57EE9" w:rsidP="00C003AB">
      <w:pPr>
        <w:suppressAutoHyphens/>
        <w:ind w:left="1080" w:hanging="18"/>
      </w:pPr>
      <w:r>
        <w:t>The KMF shall support and shall be capable of managing manual rekeying via a KFD.</w:t>
      </w:r>
    </w:p>
    <w:p w14:paraId="2AC341EF" w14:textId="77777777" w:rsidR="008A33BB" w:rsidRDefault="008A33BB" w:rsidP="00C003AB">
      <w:pPr>
        <w:suppressAutoHyphens/>
      </w:pPr>
    </w:p>
    <w:p w14:paraId="1FC5395B" w14:textId="77777777" w:rsidR="00F57EE9" w:rsidRDefault="00F57EE9" w:rsidP="00C003AB">
      <w:pPr>
        <w:suppressAutoHyphens/>
        <w:ind w:left="1080" w:hanging="18"/>
      </w:pPr>
      <w:r>
        <w:t>The KMF shall have a means to clear all keys in a compromised subscriber unit.</w:t>
      </w:r>
    </w:p>
    <w:p w14:paraId="6C362622" w14:textId="77777777" w:rsidR="00F57EE9" w:rsidRDefault="00F57EE9" w:rsidP="00C003AB">
      <w:pPr>
        <w:suppressAutoHyphens/>
        <w:ind w:left="1080" w:hanging="18"/>
      </w:pPr>
    </w:p>
    <w:p w14:paraId="7461CA87" w14:textId="77777777" w:rsidR="003E7E11" w:rsidRDefault="002418F8" w:rsidP="00C003AB">
      <w:pPr>
        <w:pStyle w:val="Heading4"/>
      </w:pPr>
      <w:bookmarkStart w:id="945" w:name="_Toc296598329"/>
      <w:bookmarkStart w:id="946" w:name="_Toc450812729"/>
      <w:bookmarkStart w:id="947" w:name="_Toc455673447"/>
      <w:bookmarkStart w:id="948" w:name="_Toc459023030"/>
      <w:bookmarkStart w:id="949" w:name="_Toc47103998"/>
      <w:r>
        <w:t xml:space="preserve">OPTION:  </w:t>
      </w:r>
      <w:r w:rsidR="003E7E11">
        <w:t>KMF Workstations</w:t>
      </w:r>
      <w:bookmarkEnd w:id="945"/>
      <w:bookmarkEnd w:id="946"/>
      <w:bookmarkEnd w:id="947"/>
      <w:bookmarkEnd w:id="948"/>
      <w:bookmarkEnd w:id="949"/>
    </w:p>
    <w:p w14:paraId="66A397B3" w14:textId="77777777" w:rsidR="003E7E11" w:rsidRDefault="003E7E11" w:rsidP="00C003AB">
      <w:pPr>
        <w:suppressAutoHyphens/>
        <w:ind w:left="1440" w:hanging="720"/>
      </w:pPr>
      <w:r>
        <w:t xml:space="preserve">The following quantity of KMF workstations shall be installed </w:t>
      </w:r>
      <w:r w:rsidRPr="00A2779B">
        <w:t>at th</w:t>
      </w:r>
      <w:r w:rsidR="00A2779B" w:rsidRPr="00A2779B">
        <w:t>is</w:t>
      </w:r>
      <w:r w:rsidRPr="00A2779B">
        <w:t xml:space="preserve"> location:</w:t>
      </w:r>
    </w:p>
    <w:p w14:paraId="2CFF9535" w14:textId="77777777" w:rsidR="003E7E11" w:rsidRDefault="003E7E11" w:rsidP="00C003AB">
      <w:pPr>
        <w:suppressAutoHyphens/>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BACC6" w:themeFill="accent5"/>
        <w:tblLook w:val="04A0" w:firstRow="1" w:lastRow="0" w:firstColumn="1" w:lastColumn="0" w:noHBand="0" w:noVBand="1"/>
      </w:tblPr>
      <w:tblGrid>
        <w:gridCol w:w="4770"/>
        <w:gridCol w:w="2250"/>
      </w:tblGrid>
      <w:tr w:rsidR="003E7E11" w:rsidRPr="00395C82" w14:paraId="085A1708" w14:textId="77777777" w:rsidTr="008659DB">
        <w:trPr>
          <w:cantSplit/>
          <w:trHeight w:val="359"/>
          <w:tblHeader/>
          <w:jc w:val="center"/>
        </w:trPr>
        <w:tc>
          <w:tcPr>
            <w:tcW w:w="4770" w:type="dxa"/>
            <w:shd w:val="clear" w:color="auto" w:fill="005A7E"/>
            <w:vAlign w:val="center"/>
          </w:tcPr>
          <w:p w14:paraId="640BCA4C" w14:textId="77777777" w:rsidR="003E7E11" w:rsidRPr="00990263" w:rsidRDefault="003E7E11" w:rsidP="00C003AB">
            <w:pPr>
              <w:suppressAutoHyphens/>
              <w:jc w:val="center"/>
              <w:rPr>
                <w:b/>
                <w:color w:val="FFFFFF"/>
              </w:rPr>
            </w:pPr>
            <w:r w:rsidRPr="00990263">
              <w:rPr>
                <w:b/>
                <w:color w:val="FFFFFF"/>
              </w:rPr>
              <w:t>Location</w:t>
            </w:r>
          </w:p>
        </w:tc>
        <w:tc>
          <w:tcPr>
            <w:tcW w:w="2250" w:type="dxa"/>
            <w:shd w:val="clear" w:color="auto" w:fill="005A7E"/>
            <w:vAlign w:val="center"/>
          </w:tcPr>
          <w:p w14:paraId="335CC0B8" w14:textId="77777777" w:rsidR="003E7E11" w:rsidRPr="00990263" w:rsidRDefault="003E7E11" w:rsidP="00C003AB">
            <w:pPr>
              <w:suppressAutoHyphens/>
              <w:jc w:val="center"/>
              <w:rPr>
                <w:b/>
                <w:color w:val="FFFFFF"/>
              </w:rPr>
            </w:pPr>
            <w:r w:rsidRPr="00990263">
              <w:rPr>
                <w:b/>
                <w:color w:val="FFFFFF"/>
              </w:rPr>
              <w:t>Workstations</w:t>
            </w:r>
          </w:p>
        </w:tc>
      </w:tr>
      <w:tr w:rsidR="003E7E11" w:rsidRPr="006120E7" w14:paraId="41EF486C" w14:textId="77777777" w:rsidTr="008659DB">
        <w:trPr>
          <w:cantSplit/>
          <w:trHeight w:val="422"/>
          <w:jc w:val="center"/>
        </w:trPr>
        <w:tc>
          <w:tcPr>
            <w:tcW w:w="4770" w:type="dxa"/>
            <w:shd w:val="clear" w:color="auto" w:fill="auto"/>
            <w:vAlign w:val="center"/>
          </w:tcPr>
          <w:p w14:paraId="03324CA0" w14:textId="77777777" w:rsidR="003E7E11" w:rsidRPr="00A2779B" w:rsidRDefault="007C5FEA" w:rsidP="00C003AB">
            <w:pPr>
              <w:suppressAutoHyphens/>
              <w:jc w:val="center"/>
              <w:rPr>
                <w:b/>
              </w:rPr>
            </w:pPr>
            <w:r w:rsidRPr="00A2779B">
              <w:rPr>
                <w:b/>
              </w:rPr>
              <w:t xml:space="preserve">Milford </w:t>
            </w:r>
            <w:r w:rsidR="003C6354" w:rsidRPr="00A2779B">
              <w:rPr>
                <w:b/>
              </w:rPr>
              <w:t>Police Department</w:t>
            </w:r>
            <w:r w:rsidRPr="00A2779B">
              <w:rPr>
                <w:b/>
              </w:rPr>
              <w:t>/Dispatch Center</w:t>
            </w:r>
          </w:p>
        </w:tc>
        <w:tc>
          <w:tcPr>
            <w:tcW w:w="2250" w:type="dxa"/>
            <w:shd w:val="clear" w:color="auto" w:fill="auto"/>
            <w:vAlign w:val="center"/>
          </w:tcPr>
          <w:p w14:paraId="3BB24AE0" w14:textId="77777777" w:rsidR="003E7E11" w:rsidRPr="00A2779B" w:rsidRDefault="007C5FEA" w:rsidP="00C003AB">
            <w:pPr>
              <w:suppressAutoHyphens/>
              <w:jc w:val="center"/>
              <w:rPr>
                <w:b/>
              </w:rPr>
            </w:pPr>
            <w:r w:rsidRPr="00A2779B">
              <w:rPr>
                <w:b/>
              </w:rPr>
              <w:t>2</w:t>
            </w:r>
          </w:p>
        </w:tc>
      </w:tr>
    </w:tbl>
    <w:p w14:paraId="13BA27EF" w14:textId="77777777" w:rsidR="00C80AAB" w:rsidRDefault="00C80AAB" w:rsidP="00C003AB">
      <w:pPr>
        <w:pStyle w:val="ListParagraph"/>
        <w:suppressAutoHyphens/>
        <w:ind w:left="360"/>
        <w:jc w:val="center"/>
        <w:rPr>
          <w:rFonts w:cs="Arial"/>
          <w:b/>
          <w:bCs/>
        </w:rPr>
      </w:pPr>
    </w:p>
    <w:p w14:paraId="679AC75A" w14:textId="77777777" w:rsidR="003E7E11" w:rsidRPr="006120E7" w:rsidRDefault="006120E7" w:rsidP="00B91AFA">
      <w:pPr>
        <w:pStyle w:val="TableandCaptionHeading"/>
      </w:pPr>
      <w:bookmarkStart w:id="950" w:name="_Toc47103999"/>
      <w:r w:rsidRPr="006120E7">
        <w:t>Table 6-2 KMF Workstation Locations</w:t>
      </w:r>
      <w:bookmarkEnd w:id="950"/>
    </w:p>
    <w:p w14:paraId="37DEA522" w14:textId="77777777" w:rsidR="00C80AAB" w:rsidRDefault="00C80AAB" w:rsidP="00C003AB">
      <w:pPr>
        <w:suppressAutoHyphens/>
        <w:spacing w:line="240" w:lineRule="auto"/>
        <w:rPr>
          <w:rFonts w:cs="Times New Roman"/>
        </w:rPr>
      </w:pPr>
      <w:r>
        <w:br w:type="page"/>
      </w:r>
    </w:p>
    <w:p w14:paraId="7371D03B" w14:textId="77777777" w:rsidR="003E7E11" w:rsidRPr="00A40A8C" w:rsidRDefault="003E7E11" w:rsidP="00C003AB">
      <w:pPr>
        <w:pStyle w:val="ListParagraph"/>
        <w:suppressAutoHyphens/>
        <w:ind w:left="1440"/>
      </w:pPr>
    </w:p>
    <w:p w14:paraId="704E6130" w14:textId="77777777" w:rsidR="003E7E11" w:rsidRDefault="003E7E11" w:rsidP="00C003AB">
      <w:pPr>
        <w:pStyle w:val="Heading3"/>
        <w:suppressAutoHyphens/>
      </w:pPr>
      <w:bookmarkStart w:id="951" w:name="_Toc459023031"/>
      <w:bookmarkStart w:id="952" w:name="_Toc47104000"/>
      <w:r>
        <w:t xml:space="preserve">Option: </w:t>
      </w:r>
      <w:r w:rsidR="00D3114E">
        <w:t xml:space="preserve"> </w:t>
      </w:r>
      <w:r>
        <w:t>ISSI</w:t>
      </w:r>
      <w:bookmarkEnd w:id="951"/>
      <w:bookmarkEnd w:id="952"/>
    </w:p>
    <w:p w14:paraId="09F37516" w14:textId="77777777" w:rsidR="003E7E11" w:rsidRDefault="001965C7" w:rsidP="00C003AB">
      <w:pPr>
        <w:suppressAutoHyphens/>
        <w:ind w:left="720"/>
        <w:rPr>
          <w:b/>
        </w:rPr>
      </w:pPr>
      <w:r>
        <w:t>Milford</w:t>
      </w:r>
      <w:r w:rsidR="003E7E11" w:rsidRPr="00611F5B">
        <w:t xml:space="preserve"> may add </w:t>
      </w:r>
      <w:r w:rsidR="003E7E11">
        <w:t>Inter-RF Subsystem Interface (ISSI) to facilitate connection with regional jurisdictions.</w:t>
      </w:r>
    </w:p>
    <w:p w14:paraId="5BDF9034" w14:textId="77777777" w:rsidR="00A40A8C" w:rsidRPr="00226B65" w:rsidRDefault="00A40A8C" w:rsidP="00C003AB">
      <w:pPr>
        <w:suppressAutoHyphens/>
        <w:ind w:left="720"/>
      </w:pPr>
    </w:p>
    <w:p w14:paraId="2AABF21C" w14:textId="77777777" w:rsidR="00F57EE9" w:rsidRDefault="00F57EE9" w:rsidP="00C003AB">
      <w:pPr>
        <w:pStyle w:val="Heading3"/>
        <w:suppressAutoHyphens/>
      </w:pPr>
      <w:bookmarkStart w:id="953" w:name="_Toc296598330"/>
      <w:bookmarkStart w:id="954" w:name="_Toc447782891"/>
      <w:bookmarkStart w:id="955" w:name="_Toc450812730"/>
      <w:bookmarkStart w:id="956" w:name="_Toc454546474"/>
      <w:bookmarkStart w:id="957" w:name="_Toc47104001"/>
      <w:r>
        <w:t>Station Identification</w:t>
      </w:r>
      <w:bookmarkEnd w:id="953"/>
      <w:bookmarkEnd w:id="954"/>
      <w:bookmarkEnd w:id="955"/>
      <w:bookmarkEnd w:id="956"/>
      <w:bookmarkEnd w:id="957"/>
    </w:p>
    <w:p w14:paraId="2173E022" w14:textId="77777777" w:rsidR="00F57EE9" w:rsidRDefault="00F57EE9" w:rsidP="00C003AB">
      <w:pPr>
        <w:suppressAutoHyphens/>
        <w:ind w:left="720"/>
      </w:pPr>
      <w:r>
        <w:t>The system shall use an automatic means to conform to FCC requirements regarding station identification.</w:t>
      </w:r>
    </w:p>
    <w:p w14:paraId="756A4886" w14:textId="77777777" w:rsidR="0057268A" w:rsidRDefault="0057268A" w:rsidP="00C003AB">
      <w:pPr>
        <w:suppressAutoHyphens/>
        <w:ind w:left="720"/>
      </w:pPr>
    </w:p>
    <w:p w14:paraId="096D2429" w14:textId="77777777" w:rsidR="00F57EE9" w:rsidRPr="0024408A" w:rsidRDefault="007039FB" w:rsidP="00C003AB">
      <w:pPr>
        <w:pStyle w:val="Heading3"/>
        <w:suppressAutoHyphens/>
      </w:pPr>
      <w:bookmarkStart w:id="958" w:name="_Toc296598332"/>
      <w:bookmarkStart w:id="959" w:name="_Toc447782893"/>
      <w:bookmarkStart w:id="960" w:name="_Toc450812731"/>
      <w:bookmarkStart w:id="961" w:name="_Toc454546475"/>
      <w:bookmarkStart w:id="962" w:name="_Toc47104002"/>
      <w:r>
        <w:t>Interoperability Channels</w:t>
      </w:r>
      <w:bookmarkEnd w:id="958"/>
      <w:bookmarkEnd w:id="959"/>
      <w:bookmarkEnd w:id="960"/>
      <w:bookmarkEnd w:id="961"/>
      <w:bookmarkEnd w:id="962"/>
    </w:p>
    <w:p w14:paraId="3B10E687" w14:textId="77777777" w:rsidR="007039FB" w:rsidRDefault="00B27DCC" w:rsidP="00C003AB">
      <w:pPr>
        <w:suppressAutoHyphens/>
        <w:ind w:left="720"/>
      </w:pPr>
      <w:r>
        <w:t>Milford</w:t>
      </w:r>
      <w:r w:rsidR="007039FB">
        <w:t xml:space="preserve"> Interop</w:t>
      </w:r>
      <w:r w:rsidR="00397C59">
        <w:t>era</w:t>
      </w:r>
      <w:r w:rsidR="00E2569D">
        <w:t>bility</w:t>
      </w:r>
      <w:r w:rsidR="007039FB">
        <w:t xml:space="preserve"> Channels </w:t>
      </w:r>
      <w:r w:rsidR="0036722A">
        <w:t>shall</w:t>
      </w:r>
      <w:r w:rsidR="007039FB">
        <w:t xml:space="preserve"> be required </w:t>
      </w:r>
      <w:r w:rsidR="00A578AF">
        <w:t>with</w:t>
      </w:r>
      <w:r w:rsidR="007039FB">
        <w:t xml:space="preserve"> the </w:t>
      </w:r>
      <w:r w:rsidR="00FF095B">
        <w:t>consoles as</w:t>
      </w:r>
      <w:r w:rsidR="007039FB">
        <w:t xml:space="preserve"> listed</w:t>
      </w:r>
      <w:r w:rsidR="003F5BFA">
        <w:t xml:space="preserve"> </w:t>
      </w:r>
      <w:r w:rsidR="007039FB">
        <w:t>below</w:t>
      </w:r>
      <w:r w:rsidR="006120E7">
        <w:t xml:space="preserve"> in Table 6-3</w:t>
      </w:r>
      <w:r w:rsidR="007039FB">
        <w:t>.</w:t>
      </w:r>
    </w:p>
    <w:p w14:paraId="12689446" w14:textId="77777777" w:rsidR="007039FB" w:rsidRDefault="007039FB" w:rsidP="00C003AB">
      <w:pPr>
        <w:suppressAutoHyphens/>
        <w:ind w:left="720"/>
        <w:rPr>
          <w:highlight w:val="yellow"/>
        </w:rPr>
      </w:pPr>
    </w:p>
    <w:p w14:paraId="510D02FE" w14:textId="77777777" w:rsidR="0040029B" w:rsidRDefault="00C4080D" w:rsidP="00C003AB">
      <w:pPr>
        <w:suppressAutoHyphens/>
        <w:jc w:val="center"/>
        <w:rPr>
          <w:b/>
          <w:bCs/>
        </w:rPr>
      </w:pPr>
      <w:bookmarkStart w:id="963" w:name="_Toc447782895"/>
      <w:bookmarkStart w:id="964" w:name="_Toc450812732"/>
      <w:bookmarkStart w:id="965" w:name="_Toc454546476"/>
      <w:r w:rsidRPr="00C4080D">
        <w:rPr>
          <w:noProof/>
        </w:rPr>
        <w:drawing>
          <wp:inline distT="0" distB="0" distL="0" distR="0" wp14:anchorId="2DD782AB" wp14:editId="3FBCA6EC">
            <wp:extent cx="6158105" cy="42957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65709" cy="4301079"/>
                    </a:xfrm>
                    <a:prstGeom prst="rect">
                      <a:avLst/>
                    </a:prstGeom>
                    <a:noFill/>
                    <a:ln>
                      <a:noFill/>
                    </a:ln>
                  </pic:spPr>
                </pic:pic>
              </a:graphicData>
            </a:graphic>
          </wp:inline>
        </w:drawing>
      </w:r>
    </w:p>
    <w:p w14:paraId="7B38A1A3" w14:textId="77777777" w:rsidR="00C4080D" w:rsidRDefault="00C4080D" w:rsidP="00C003AB">
      <w:pPr>
        <w:suppressAutoHyphens/>
        <w:jc w:val="center"/>
        <w:rPr>
          <w:b/>
          <w:bCs/>
        </w:rPr>
      </w:pPr>
    </w:p>
    <w:p w14:paraId="469DE27A" w14:textId="77777777" w:rsidR="003E0D80" w:rsidRPr="006120E7" w:rsidRDefault="006120E7" w:rsidP="00E34C44">
      <w:pPr>
        <w:pStyle w:val="TableandCaptionHeading"/>
      </w:pPr>
      <w:bookmarkStart w:id="966" w:name="_Toc47104003"/>
      <w:r w:rsidRPr="006120E7">
        <w:t>Table 6-3 Milford Required Interoperability Channels</w:t>
      </w:r>
      <w:bookmarkEnd w:id="966"/>
    </w:p>
    <w:p w14:paraId="32062A54" w14:textId="77777777" w:rsidR="00F57EE9" w:rsidRDefault="00F57EE9" w:rsidP="00C003AB">
      <w:pPr>
        <w:pStyle w:val="Heading2"/>
        <w:suppressAutoHyphens/>
      </w:pPr>
      <w:bookmarkStart w:id="967" w:name="_Toc47104004"/>
      <w:r>
        <w:t>Performance</w:t>
      </w:r>
      <w:bookmarkEnd w:id="963"/>
      <w:bookmarkEnd w:id="964"/>
      <w:bookmarkEnd w:id="965"/>
      <w:bookmarkEnd w:id="967"/>
    </w:p>
    <w:p w14:paraId="3192A159" w14:textId="77777777" w:rsidR="00F57EE9" w:rsidRDefault="00F57EE9" w:rsidP="00C003AB">
      <w:pPr>
        <w:pStyle w:val="Heading3"/>
        <w:suppressAutoHyphens/>
      </w:pPr>
      <w:bookmarkStart w:id="968" w:name="_Toc296598336"/>
      <w:bookmarkStart w:id="969" w:name="_Toc447782896"/>
      <w:bookmarkStart w:id="970" w:name="_Toc450812733"/>
      <w:bookmarkStart w:id="971" w:name="_Toc454546477"/>
      <w:bookmarkStart w:id="972" w:name="_Toc47104005"/>
      <w:bookmarkStart w:id="973" w:name="_Toc130373111"/>
      <w:bookmarkEnd w:id="896"/>
      <w:r>
        <w:t>System Access Time</w:t>
      </w:r>
      <w:bookmarkEnd w:id="968"/>
      <w:bookmarkEnd w:id="969"/>
      <w:bookmarkEnd w:id="970"/>
      <w:bookmarkEnd w:id="971"/>
      <w:bookmarkEnd w:id="972"/>
    </w:p>
    <w:p w14:paraId="61449C16" w14:textId="77777777" w:rsidR="00F57EE9" w:rsidRDefault="00F57EE9" w:rsidP="00C003AB">
      <w:pPr>
        <w:suppressAutoHyphens/>
        <w:ind w:left="720"/>
      </w:pPr>
      <w:r>
        <w:t>System access time is the time from the radio user’s pressing the push</w:t>
      </w:r>
      <w:r>
        <w:noBreakHyphen/>
        <w:t>to</w:t>
      </w:r>
      <w:r>
        <w:noBreakHyphen/>
        <w:t xml:space="preserve">talk button to the radio unit’s transmission on a working channel (assuming working channels are available).  The system access time shall be </w:t>
      </w:r>
      <w:r w:rsidR="00BD3520">
        <w:t>instantaneous for a P25 conventional system</w:t>
      </w:r>
      <w:r w:rsidR="007D5591">
        <w:t>.</w:t>
      </w:r>
    </w:p>
    <w:p w14:paraId="2024E025" w14:textId="77777777" w:rsidR="00F57EE9" w:rsidRDefault="00F57EE9" w:rsidP="00C003AB">
      <w:pPr>
        <w:suppressAutoHyphens/>
      </w:pPr>
    </w:p>
    <w:p w14:paraId="41B7B15A" w14:textId="77777777" w:rsidR="00F57EE9" w:rsidRDefault="00F57EE9" w:rsidP="00C003AB">
      <w:pPr>
        <w:pStyle w:val="Heading3"/>
        <w:suppressAutoHyphens/>
      </w:pPr>
      <w:bookmarkStart w:id="974" w:name="_Toc130373110"/>
      <w:bookmarkStart w:id="975" w:name="_Toc296598337"/>
      <w:bookmarkStart w:id="976" w:name="_Toc447782897"/>
      <w:bookmarkStart w:id="977" w:name="_Toc450812734"/>
      <w:bookmarkStart w:id="978" w:name="_Toc454546478"/>
      <w:bookmarkStart w:id="979" w:name="_Toc47104006"/>
      <w:r>
        <w:lastRenderedPageBreak/>
        <w:t>System Throughput Delay</w:t>
      </w:r>
      <w:bookmarkEnd w:id="974"/>
      <w:bookmarkEnd w:id="975"/>
      <w:bookmarkEnd w:id="976"/>
      <w:bookmarkEnd w:id="977"/>
      <w:bookmarkEnd w:id="978"/>
      <w:bookmarkEnd w:id="979"/>
    </w:p>
    <w:p w14:paraId="3F1B8F3B" w14:textId="77777777" w:rsidR="00F57EE9" w:rsidRDefault="00F57EE9" w:rsidP="00C003AB">
      <w:pPr>
        <w:suppressAutoHyphens/>
        <w:ind w:left="720"/>
      </w:pPr>
      <w:r>
        <w:t>System throughput delay is the time from the transmission of an audio signal into a transmitting digital radio microphone to reception of the identical audio signal from a receiving digital radio speaker.  The system throughput delay shall be less than the following:</w:t>
      </w:r>
    </w:p>
    <w:p w14:paraId="1F52937E" w14:textId="77777777" w:rsidR="00F57EE9" w:rsidRPr="00F15A88" w:rsidRDefault="00F57EE9" w:rsidP="00735D5E">
      <w:pPr>
        <w:pStyle w:val="2BulletsLevel1"/>
        <w:numPr>
          <w:ilvl w:val="0"/>
          <w:numId w:val="11"/>
        </w:numPr>
        <w:suppressAutoHyphens/>
      </w:pPr>
      <w:r w:rsidRPr="00F15A88">
        <w:t xml:space="preserve">250 </w:t>
      </w:r>
      <w:proofErr w:type="spellStart"/>
      <w:r w:rsidRPr="00F15A88">
        <w:t>ms</w:t>
      </w:r>
      <w:proofErr w:type="spellEnd"/>
      <w:r w:rsidRPr="00F15A88">
        <w:t xml:space="preserve"> for direct radio-to-radio communications</w:t>
      </w:r>
    </w:p>
    <w:p w14:paraId="3DF10012" w14:textId="77777777" w:rsidR="00F57EE9" w:rsidRPr="009230BA" w:rsidRDefault="00F57EE9" w:rsidP="00735D5E">
      <w:pPr>
        <w:pStyle w:val="2BulletsLevel1"/>
        <w:numPr>
          <w:ilvl w:val="0"/>
          <w:numId w:val="11"/>
        </w:numPr>
        <w:suppressAutoHyphens/>
      </w:pPr>
      <w:r w:rsidRPr="00F15A88">
        <w:t xml:space="preserve">350 </w:t>
      </w:r>
      <w:proofErr w:type="spellStart"/>
      <w:r w:rsidRPr="00F15A88">
        <w:t>ms</w:t>
      </w:r>
      <w:proofErr w:type="spellEnd"/>
      <w:r w:rsidRPr="00F15A88">
        <w:t xml:space="preserve"> for direct radio-to-</w:t>
      </w:r>
      <w:r w:rsidRPr="009230BA">
        <w:t>radio communications through a single repeater station</w:t>
      </w:r>
    </w:p>
    <w:p w14:paraId="619C8E53" w14:textId="77777777" w:rsidR="00F57EE9" w:rsidRPr="009230BA" w:rsidRDefault="00F57EE9" w:rsidP="00735D5E">
      <w:pPr>
        <w:pStyle w:val="2BulletsLevel1"/>
        <w:numPr>
          <w:ilvl w:val="0"/>
          <w:numId w:val="11"/>
        </w:numPr>
        <w:suppressAutoHyphens/>
      </w:pPr>
      <w:r w:rsidRPr="009230BA">
        <w:t xml:space="preserve">500 </w:t>
      </w:r>
      <w:proofErr w:type="spellStart"/>
      <w:r w:rsidRPr="009230BA">
        <w:t>ms</w:t>
      </w:r>
      <w:proofErr w:type="spellEnd"/>
      <w:r w:rsidRPr="009230BA">
        <w:t xml:space="preserve"> for direct radio-to-radio communications within an RF subsystem</w:t>
      </w:r>
    </w:p>
    <w:p w14:paraId="4E0CF38C" w14:textId="77777777" w:rsidR="00F57EE9" w:rsidRDefault="00F57EE9" w:rsidP="00735D5E">
      <w:pPr>
        <w:pStyle w:val="2BulletsLevel1"/>
        <w:numPr>
          <w:ilvl w:val="0"/>
          <w:numId w:val="11"/>
        </w:numPr>
        <w:suppressAutoHyphens/>
      </w:pPr>
      <w:r w:rsidRPr="009230BA">
        <w:t xml:space="preserve">1250 </w:t>
      </w:r>
      <w:proofErr w:type="spellStart"/>
      <w:r w:rsidRPr="009230BA">
        <w:t>ms</w:t>
      </w:r>
      <w:proofErr w:type="spellEnd"/>
      <w:r w:rsidRPr="009230BA">
        <w:t xml:space="preserve"> for direct radio-to-radio communications through two or more RF subsystems</w:t>
      </w:r>
    </w:p>
    <w:p w14:paraId="61E82331" w14:textId="77777777" w:rsidR="00E71D92" w:rsidRPr="009230BA" w:rsidRDefault="00E71D92" w:rsidP="00C003AB">
      <w:pPr>
        <w:pStyle w:val="2BulletsLevel1"/>
        <w:suppressAutoHyphens/>
        <w:ind w:left="720"/>
        <w:rPr>
          <w:b/>
        </w:rPr>
      </w:pPr>
    </w:p>
    <w:p w14:paraId="219AE6C5" w14:textId="77777777" w:rsidR="00F57EE9" w:rsidRDefault="00F57EE9" w:rsidP="00C003AB">
      <w:pPr>
        <w:pStyle w:val="Heading3"/>
        <w:suppressAutoHyphens/>
      </w:pPr>
      <w:bookmarkStart w:id="980" w:name="_Toc130373112"/>
      <w:bookmarkStart w:id="981" w:name="_Toc447782898"/>
      <w:bookmarkStart w:id="982" w:name="_Toc450812735"/>
      <w:bookmarkStart w:id="983" w:name="_Toc454546479"/>
      <w:bookmarkStart w:id="984" w:name="_Toc47104007"/>
      <w:bookmarkEnd w:id="973"/>
      <w:r>
        <w:t>Interference</w:t>
      </w:r>
      <w:bookmarkEnd w:id="980"/>
      <w:bookmarkEnd w:id="981"/>
      <w:bookmarkEnd w:id="982"/>
      <w:bookmarkEnd w:id="983"/>
      <w:bookmarkEnd w:id="984"/>
      <w:r>
        <w:t xml:space="preserve">  </w:t>
      </w:r>
    </w:p>
    <w:p w14:paraId="4E93D07C" w14:textId="77777777" w:rsidR="00F57EE9" w:rsidRDefault="00F57EE9" w:rsidP="00C003AB">
      <w:pPr>
        <w:pStyle w:val="Heading4"/>
      </w:pPr>
      <w:bookmarkStart w:id="985" w:name="_Toc308706462"/>
      <w:bookmarkStart w:id="986" w:name="_Toc447782899"/>
      <w:bookmarkStart w:id="987" w:name="_Toc450812736"/>
      <w:bookmarkStart w:id="988" w:name="_Toc454546480"/>
      <w:bookmarkStart w:id="989" w:name="_Toc47104008"/>
      <w:bookmarkStart w:id="990" w:name="_Toc130373113"/>
      <w:r>
        <w:t>Self-Interference</w:t>
      </w:r>
      <w:bookmarkEnd w:id="985"/>
      <w:bookmarkEnd w:id="986"/>
      <w:bookmarkEnd w:id="987"/>
      <w:bookmarkEnd w:id="988"/>
      <w:bookmarkEnd w:id="989"/>
      <w:r>
        <w:t xml:space="preserve">  </w:t>
      </w:r>
    </w:p>
    <w:p w14:paraId="17B1F260" w14:textId="77777777" w:rsidR="00F57EE9" w:rsidRDefault="00F57EE9" w:rsidP="00C003AB">
      <w:pPr>
        <w:suppressAutoHyphens/>
        <w:ind w:left="720"/>
      </w:pPr>
      <w:r>
        <w:t>The radio system shall not cause self-interference.  At each radio site, the static sensitivity of each radio system receiver shall be degraded by no more than 3 dB with any combination of radio system transmitters in operation.</w:t>
      </w:r>
    </w:p>
    <w:p w14:paraId="20AC11BD" w14:textId="77777777" w:rsidR="00F57EE9" w:rsidRDefault="00F57EE9" w:rsidP="00C003AB">
      <w:pPr>
        <w:suppressAutoHyphens/>
      </w:pPr>
    </w:p>
    <w:p w14:paraId="0431305E" w14:textId="77777777" w:rsidR="00F57EE9" w:rsidRDefault="00F57EE9" w:rsidP="00C003AB">
      <w:pPr>
        <w:pStyle w:val="Heading4"/>
      </w:pPr>
      <w:bookmarkStart w:id="991" w:name="_Toc447782900"/>
      <w:bookmarkStart w:id="992" w:name="_Toc450812737"/>
      <w:bookmarkStart w:id="993" w:name="_Toc454546481"/>
      <w:bookmarkStart w:id="994" w:name="_Toc47104009"/>
      <w:r>
        <w:t>Interference to Collocated Equipment</w:t>
      </w:r>
      <w:bookmarkEnd w:id="991"/>
      <w:bookmarkEnd w:id="992"/>
      <w:bookmarkEnd w:id="993"/>
      <w:bookmarkEnd w:id="994"/>
    </w:p>
    <w:p w14:paraId="6E193C2B" w14:textId="77777777" w:rsidR="00F57EE9" w:rsidRDefault="00F57EE9" w:rsidP="00C003AB">
      <w:pPr>
        <w:suppressAutoHyphens/>
        <w:ind w:left="720"/>
      </w:pPr>
      <w:r>
        <w:t>The radio system shall not cause interference to incumbent collocated RF equipment within 1000 ft of the new radio system equipment.</w:t>
      </w:r>
    </w:p>
    <w:bookmarkEnd w:id="990"/>
    <w:p w14:paraId="59263C66" w14:textId="77777777" w:rsidR="00F57EE9" w:rsidRDefault="00F57EE9" w:rsidP="00C003AB">
      <w:pPr>
        <w:tabs>
          <w:tab w:val="left" w:pos="1843"/>
        </w:tabs>
        <w:suppressAutoHyphens/>
      </w:pPr>
    </w:p>
    <w:p w14:paraId="2AE7FBC8" w14:textId="77777777" w:rsidR="00F57EE9" w:rsidRDefault="00F57EE9" w:rsidP="00C003AB">
      <w:pPr>
        <w:pStyle w:val="Heading3"/>
        <w:suppressAutoHyphens/>
      </w:pPr>
      <w:bookmarkStart w:id="995" w:name="_Toc296598339"/>
      <w:bookmarkStart w:id="996" w:name="_Toc447782901"/>
      <w:bookmarkStart w:id="997" w:name="_Toc450812738"/>
      <w:bookmarkStart w:id="998" w:name="_Toc454546482"/>
      <w:bookmarkStart w:id="999" w:name="_Toc47104010"/>
      <w:bookmarkStart w:id="1000" w:name="_Toc130373144"/>
      <w:bookmarkStart w:id="1001" w:name="_Toc35836113"/>
      <w:bookmarkStart w:id="1002" w:name="_Toc87170895"/>
      <w:bookmarkEnd w:id="868"/>
      <w:bookmarkEnd w:id="869"/>
      <w:r>
        <w:t>Radio System Reliability</w:t>
      </w:r>
      <w:bookmarkEnd w:id="995"/>
      <w:bookmarkEnd w:id="996"/>
      <w:bookmarkEnd w:id="997"/>
      <w:bookmarkEnd w:id="998"/>
      <w:bookmarkEnd w:id="999"/>
    </w:p>
    <w:p w14:paraId="20B3029F" w14:textId="77777777" w:rsidR="003E7E11" w:rsidRDefault="003E7E11" w:rsidP="00C003AB">
      <w:pPr>
        <w:pStyle w:val="Heading4"/>
      </w:pPr>
      <w:bookmarkStart w:id="1003" w:name="_Toc441668889"/>
      <w:bookmarkStart w:id="1004" w:name="_Toc459023042"/>
      <w:bookmarkStart w:id="1005" w:name="_Toc47104011"/>
      <w:r>
        <w:t>System Failure Modes</w:t>
      </w:r>
      <w:bookmarkEnd w:id="1003"/>
      <w:bookmarkEnd w:id="1004"/>
      <w:bookmarkEnd w:id="1005"/>
    </w:p>
    <w:p w14:paraId="0E7854DF" w14:textId="697A257D" w:rsidR="003E7E11" w:rsidRPr="00761427" w:rsidRDefault="00A37011" w:rsidP="00C003AB">
      <w:pPr>
        <w:pStyle w:val="BodyTextIndent"/>
        <w:suppressAutoHyphens/>
        <w:spacing w:line="264" w:lineRule="auto"/>
        <w:rPr>
          <w:rFonts w:eastAsiaTheme="minorHAnsi"/>
          <w:bCs/>
        </w:rPr>
      </w:pPr>
      <w:r>
        <w:rPr>
          <w:bCs/>
        </w:rPr>
        <w:t>A</w:t>
      </w:r>
      <w:r w:rsidR="003E7E11" w:rsidRPr="00761427">
        <w:rPr>
          <w:bCs/>
        </w:rPr>
        <w:t xml:space="preserve">ll possible system failure modes </w:t>
      </w:r>
      <w:r w:rsidR="006F4E58">
        <w:rPr>
          <w:bCs/>
        </w:rPr>
        <w:t>shall be</w:t>
      </w:r>
      <w:r w:rsidR="006F4E58" w:rsidRPr="00761427">
        <w:rPr>
          <w:bCs/>
        </w:rPr>
        <w:t xml:space="preserve"> </w:t>
      </w:r>
      <w:r w:rsidR="003E7E11" w:rsidRPr="00761427">
        <w:rPr>
          <w:bCs/>
        </w:rPr>
        <w:t>define</w:t>
      </w:r>
      <w:r w:rsidR="006F4E58">
        <w:rPr>
          <w:bCs/>
        </w:rPr>
        <w:t>d</w:t>
      </w:r>
      <w:r w:rsidR="00B91AFA">
        <w:rPr>
          <w:bCs/>
        </w:rPr>
        <w:t xml:space="preserve"> in</w:t>
      </w:r>
      <w:r w:rsidR="003E7E11" w:rsidRPr="00761427">
        <w:rPr>
          <w:bCs/>
        </w:rPr>
        <w:t xml:space="preserve"> the system's operational capabilities and limitations</w:t>
      </w:r>
      <w:r w:rsidR="00A31920">
        <w:rPr>
          <w:bCs/>
        </w:rPr>
        <w:t>:</w:t>
      </w:r>
    </w:p>
    <w:p w14:paraId="395CB0F3" w14:textId="77777777" w:rsidR="003E7E11" w:rsidRPr="00E34C44" w:rsidRDefault="003E7E11" w:rsidP="00735D5E">
      <w:pPr>
        <w:pStyle w:val="2BulletsLevel1"/>
        <w:numPr>
          <w:ilvl w:val="0"/>
          <w:numId w:val="10"/>
        </w:numPr>
        <w:suppressAutoHyphens/>
        <w:ind w:left="1080"/>
      </w:pPr>
      <w:r w:rsidRPr="00E34C44">
        <w:t xml:space="preserve">GPS timing system failure </w:t>
      </w:r>
    </w:p>
    <w:p w14:paraId="33FD2E20" w14:textId="77777777" w:rsidR="003E7E11" w:rsidRPr="00E34C44" w:rsidRDefault="003E7E11" w:rsidP="00735D5E">
      <w:pPr>
        <w:pStyle w:val="2BulletsLevel1"/>
        <w:numPr>
          <w:ilvl w:val="0"/>
          <w:numId w:val="10"/>
        </w:numPr>
        <w:suppressAutoHyphens/>
        <w:ind w:left="1080"/>
      </w:pPr>
      <w:r w:rsidRPr="00E34C44">
        <w:t>Master oscillator failure</w:t>
      </w:r>
    </w:p>
    <w:p w14:paraId="12DF3EEB" w14:textId="77777777" w:rsidR="003E7E11" w:rsidRPr="00E34C44" w:rsidRDefault="003E7E11" w:rsidP="00735D5E">
      <w:pPr>
        <w:pStyle w:val="2BulletsLevel1"/>
        <w:numPr>
          <w:ilvl w:val="0"/>
          <w:numId w:val="10"/>
        </w:numPr>
        <w:suppressAutoHyphens/>
        <w:ind w:left="1080"/>
      </w:pPr>
      <w:r w:rsidRPr="00E34C44">
        <w:t>Voter/comparator failure</w:t>
      </w:r>
    </w:p>
    <w:p w14:paraId="197D872E" w14:textId="77777777" w:rsidR="003E7E11" w:rsidRPr="00E34C44" w:rsidRDefault="003E7E11" w:rsidP="00735D5E">
      <w:pPr>
        <w:pStyle w:val="2BulletsLevel1"/>
        <w:numPr>
          <w:ilvl w:val="0"/>
          <w:numId w:val="10"/>
        </w:numPr>
        <w:suppressAutoHyphens/>
        <w:ind w:left="1080"/>
      </w:pPr>
      <w:r w:rsidRPr="00E34C44">
        <w:t>Interconnection circuit failure</w:t>
      </w:r>
    </w:p>
    <w:p w14:paraId="7FB79FF6" w14:textId="77777777" w:rsidR="003E7E11" w:rsidRPr="00E34C44" w:rsidRDefault="003E7E11" w:rsidP="00735D5E">
      <w:pPr>
        <w:pStyle w:val="2BulletsLevel1"/>
        <w:numPr>
          <w:ilvl w:val="0"/>
          <w:numId w:val="10"/>
        </w:numPr>
        <w:suppressAutoHyphens/>
        <w:ind w:left="1080"/>
      </w:pPr>
      <w:r w:rsidRPr="00E34C44">
        <w:t>Transmitter failure</w:t>
      </w:r>
    </w:p>
    <w:p w14:paraId="42809FAC" w14:textId="77777777" w:rsidR="003E7E11" w:rsidRPr="00E34C44" w:rsidRDefault="003E7E11" w:rsidP="00735D5E">
      <w:pPr>
        <w:pStyle w:val="2BulletsLevel1"/>
        <w:numPr>
          <w:ilvl w:val="0"/>
          <w:numId w:val="10"/>
        </w:numPr>
        <w:suppressAutoHyphens/>
        <w:ind w:left="1080"/>
      </w:pPr>
      <w:r w:rsidRPr="00E34C44">
        <w:t xml:space="preserve">Receiver </w:t>
      </w:r>
      <w:proofErr w:type="spellStart"/>
      <w:r w:rsidRPr="00E34C44">
        <w:t>multicoupler</w:t>
      </w:r>
      <w:proofErr w:type="spellEnd"/>
      <w:r w:rsidRPr="00E34C44">
        <w:t xml:space="preserve"> failure</w:t>
      </w:r>
    </w:p>
    <w:p w14:paraId="5B7A5456" w14:textId="77777777" w:rsidR="00200EF6" w:rsidRPr="00E34C44" w:rsidRDefault="00CA1AC3" w:rsidP="00735D5E">
      <w:pPr>
        <w:pStyle w:val="2BulletsLevel1"/>
        <w:numPr>
          <w:ilvl w:val="0"/>
          <w:numId w:val="10"/>
        </w:numPr>
        <w:suppressAutoHyphens/>
        <w:ind w:left="1080"/>
      </w:pPr>
      <w:r w:rsidRPr="00E34C44">
        <w:t>P25 system core failure</w:t>
      </w:r>
    </w:p>
    <w:p w14:paraId="7F0252B0" w14:textId="77777777" w:rsidR="00161315" w:rsidRPr="00761427" w:rsidRDefault="00161315" w:rsidP="00735D5E">
      <w:pPr>
        <w:numPr>
          <w:ilvl w:val="1"/>
          <w:numId w:val="44"/>
        </w:numPr>
        <w:suppressAutoHyphens/>
        <w:autoSpaceDE w:val="0"/>
        <w:autoSpaceDN w:val="0"/>
        <w:ind w:left="1080"/>
        <w:jc w:val="both"/>
        <w:rPr>
          <w:bCs/>
        </w:rPr>
      </w:pPr>
      <w:r>
        <w:rPr>
          <w:bCs/>
        </w:rPr>
        <w:t>Simu</w:t>
      </w:r>
      <w:r w:rsidR="00C17E36">
        <w:rPr>
          <w:bCs/>
        </w:rPr>
        <w:t>lcast controller failure</w:t>
      </w:r>
    </w:p>
    <w:p w14:paraId="172B15E9" w14:textId="77777777" w:rsidR="003E7E11" w:rsidRPr="00761427" w:rsidRDefault="003E7E11" w:rsidP="00C003AB">
      <w:pPr>
        <w:pStyle w:val="BodyTextIndent"/>
        <w:suppressAutoHyphens/>
        <w:spacing w:line="264" w:lineRule="auto"/>
        <w:rPr>
          <w:bCs/>
        </w:rPr>
      </w:pPr>
    </w:p>
    <w:p w14:paraId="6AF45BBE" w14:textId="77777777" w:rsidR="00791CA6" w:rsidRPr="00761427" w:rsidRDefault="003E7E11" w:rsidP="00C003AB">
      <w:pPr>
        <w:pStyle w:val="BodyTextIndent"/>
        <w:suppressAutoHyphens/>
        <w:spacing w:line="264" w:lineRule="auto"/>
        <w:rPr>
          <w:bCs/>
        </w:rPr>
      </w:pPr>
      <w:r w:rsidRPr="00761427">
        <w:rPr>
          <w:bCs/>
        </w:rPr>
        <w:t xml:space="preserve">The </w:t>
      </w:r>
      <w:r w:rsidR="00666447">
        <w:rPr>
          <w:bCs/>
        </w:rPr>
        <w:t>Pro</w:t>
      </w:r>
      <w:r w:rsidR="00117F84">
        <w:rPr>
          <w:bCs/>
        </w:rPr>
        <w:t>poser</w:t>
      </w:r>
      <w:r w:rsidR="00666447" w:rsidRPr="00761427">
        <w:rPr>
          <w:bCs/>
        </w:rPr>
        <w:t xml:space="preserve"> </w:t>
      </w:r>
      <w:r w:rsidRPr="00761427">
        <w:rPr>
          <w:bCs/>
        </w:rPr>
        <w:t xml:space="preserve">shall </w:t>
      </w:r>
      <w:r w:rsidR="002D573B">
        <w:rPr>
          <w:bCs/>
        </w:rPr>
        <w:t>describe</w:t>
      </w:r>
      <w:r w:rsidR="002D573B" w:rsidRPr="00761427">
        <w:rPr>
          <w:bCs/>
        </w:rPr>
        <w:t xml:space="preserve"> </w:t>
      </w:r>
      <w:r w:rsidRPr="00761427">
        <w:rPr>
          <w:bCs/>
        </w:rPr>
        <w:t xml:space="preserve">typical and maximum fault detection and failover times associated with redundant equipment. System acceptance testing shall demonstrate that each of these failures results in system recovery within the maximum failover </w:t>
      </w:r>
      <w:r w:rsidR="0043665A">
        <w:rPr>
          <w:bCs/>
        </w:rPr>
        <w:t>30 seconds</w:t>
      </w:r>
      <w:r w:rsidRPr="00761427">
        <w:rPr>
          <w:bCs/>
        </w:rPr>
        <w:t>.</w:t>
      </w:r>
    </w:p>
    <w:p w14:paraId="3B706888" w14:textId="77777777" w:rsidR="003E7E11" w:rsidRPr="003E7E11" w:rsidRDefault="003E7E11" w:rsidP="00C003AB">
      <w:pPr>
        <w:suppressAutoHyphens/>
      </w:pPr>
    </w:p>
    <w:p w14:paraId="62670172" w14:textId="77777777" w:rsidR="00F57EE9" w:rsidRDefault="00F57EE9" w:rsidP="00C003AB">
      <w:pPr>
        <w:pStyle w:val="Heading4"/>
      </w:pPr>
      <w:bookmarkStart w:id="1006" w:name="_Toc296598340"/>
      <w:bookmarkStart w:id="1007" w:name="_Toc447782902"/>
      <w:bookmarkStart w:id="1008" w:name="_Toc450812739"/>
      <w:bookmarkStart w:id="1009" w:name="_Toc454546483"/>
      <w:bookmarkStart w:id="1010" w:name="_Toc47104012"/>
      <w:r>
        <w:t>Simulcast System Failures</w:t>
      </w:r>
      <w:bookmarkEnd w:id="1006"/>
      <w:bookmarkEnd w:id="1007"/>
      <w:bookmarkEnd w:id="1008"/>
      <w:bookmarkEnd w:id="1009"/>
      <w:bookmarkEnd w:id="1010"/>
    </w:p>
    <w:p w14:paraId="24AF5CAA" w14:textId="77777777" w:rsidR="00F57EE9" w:rsidRPr="00D051FA" w:rsidRDefault="00F515E0" w:rsidP="00C003AB">
      <w:pPr>
        <w:suppressAutoHyphens/>
        <w:ind w:left="720"/>
        <w:rPr>
          <w:b/>
        </w:rPr>
      </w:pPr>
      <w:r>
        <w:t xml:space="preserve">The </w:t>
      </w:r>
      <w:r w:rsidR="00F37605">
        <w:t xml:space="preserve">simulcast </w:t>
      </w:r>
      <w:r>
        <w:t>system must maintain reliability in the event of</w:t>
      </w:r>
      <w:r w:rsidR="00F37605">
        <w:t xml:space="preserve"> system failure and must operate in a by-pass mode of operation.</w:t>
      </w:r>
      <w:r>
        <w:t xml:space="preserve"> </w:t>
      </w:r>
      <w:r w:rsidR="00F57EE9" w:rsidRPr="008D7D9C">
        <w:t xml:space="preserve"> </w:t>
      </w:r>
      <w:r w:rsidR="00F37605">
        <w:t xml:space="preserve">In the event </w:t>
      </w:r>
      <w:r w:rsidR="00F57EE9">
        <w:t xml:space="preserve">of a multi-point failure of wide-area or simulcast capabilities, the radio system shall revert to </w:t>
      </w:r>
      <w:r w:rsidR="00FC526C">
        <w:t>single site operation</w:t>
      </w:r>
      <w:r w:rsidR="00F57EE9">
        <w:t>, where the individual site continues to function as a standalone radio site</w:t>
      </w:r>
      <w:r w:rsidR="00153068">
        <w:t xml:space="preserve"> with specific channels enabled/disabled to prevent interference</w:t>
      </w:r>
      <w:r w:rsidR="00993A61">
        <w:t>.</w:t>
      </w:r>
      <w:r w:rsidR="00F57EE9">
        <w:t xml:space="preserve"> </w:t>
      </w:r>
    </w:p>
    <w:p w14:paraId="7682AEF6" w14:textId="77777777" w:rsidR="00F57EE9" w:rsidRPr="008D7D9C" w:rsidRDefault="00F57EE9" w:rsidP="00C003AB">
      <w:pPr>
        <w:suppressAutoHyphens/>
      </w:pPr>
    </w:p>
    <w:p w14:paraId="0E7EFEF8" w14:textId="77777777" w:rsidR="00F57EE9" w:rsidRDefault="00F57EE9" w:rsidP="00C003AB">
      <w:pPr>
        <w:pStyle w:val="Heading3"/>
        <w:suppressAutoHyphens/>
      </w:pPr>
      <w:bookmarkStart w:id="1011" w:name="_Toc447782905"/>
      <w:bookmarkStart w:id="1012" w:name="_Toc450812741"/>
      <w:bookmarkStart w:id="1013" w:name="_Toc454546485"/>
      <w:bookmarkStart w:id="1014" w:name="_Toc47104013"/>
      <w:r>
        <w:t>Radio System Coverage</w:t>
      </w:r>
      <w:bookmarkEnd w:id="1000"/>
      <w:bookmarkEnd w:id="1011"/>
      <w:bookmarkEnd w:id="1012"/>
      <w:bookmarkEnd w:id="1013"/>
      <w:bookmarkEnd w:id="1014"/>
    </w:p>
    <w:p w14:paraId="39081D47" w14:textId="77777777" w:rsidR="00F57EE9" w:rsidRDefault="00F57EE9" w:rsidP="00C003AB">
      <w:pPr>
        <w:pStyle w:val="Heading4"/>
      </w:pPr>
      <w:bookmarkStart w:id="1015" w:name="_Toc74973074"/>
      <w:bookmarkStart w:id="1016" w:name="_Toc130373146"/>
      <w:bookmarkStart w:id="1017" w:name="_Toc447782906"/>
      <w:bookmarkStart w:id="1018" w:name="_Toc450812742"/>
      <w:bookmarkStart w:id="1019" w:name="_Toc454546486"/>
      <w:bookmarkStart w:id="1020" w:name="_Toc47104014"/>
      <w:r>
        <w:t>Service Areas</w:t>
      </w:r>
      <w:bookmarkEnd w:id="1015"/>
      <w:bookmarkEnd w:id="1016"/>
      <w:bookmarkEnd w:id="1017"/>
      <w:bookmarkEnd w:id="1018"/>
      <w:bookmarkEnd w:id="1019"/>
      <w:bookmarkEnd w:id="1020"/>
    </w:p>
    <w:p w14:paraId="0757F494" w14:textId="77777777" w:rsidR="00F57EE9" w:rsidRDefault="00F57EE9" w:rsidP="00C003AB">
      <w:pPr>
        <w:suppressAutoHyphens/>
        <w:ind w:left="720"/>
      </w:pPr>
      <w:r w:rsidRPr="00647DBF">
        <w:t>The radio system shall provide</w:t>
      </w:r>
      <w:r w:rsidR="00FD774B">
        <w:t xml:space="preserve"> portable and mobile</w:t>
      </w:r>
      <w:r w:rsidRPr="00647DBF">
        <w:t xml:space="preserve"> coverage in the service area</w:t>
      </w:r>
      <w:r w:rsidR="003309B2">
        <w:t xml:space="preserve"> (Milford Town Limits)</w:t>
      </w:r>
      <w:r w:rsidRPr="00647DBF">
        <w:t xml:space="preserve"> </w:t>
      </w:r>
      <w:r w:rsidR="00A54B2A">
        <w:t xml:space="preserve">shown in Figure </w:t>
      </w:r>
      <w:r w:rsidR="00FE716F">
        <w:t>6</w:t>
      </w:r>
      <w:r w:rsidRPr="0057268A">
        <w:t>-</w:t>
      </w:r>
      <w:r w:rsidR="00647DBF" w:rsidRPr="0057268A">
        <w:t>1</w:t>
      </w:r>
      <w:r w:rsidRPr="0057268A">
        <w:t>.</w:t>
      </w:r>
    </w:p>
    <w:p w14:paraId="544E85B1" w14:textId="77777777" w:rsidR="00B35579" w:rsidRDefault="00B35579" w:rsidP="00C003AB">
      <w:pPr>
        <w:suppressAutoHyphens/>
        <w:ind w:left="720"/>
        <w:rPr>
          <w:b/>
        </w:rPr>
      </w:pPr>
    </w:p>
    <w:p w14:paraId="636BAC6B" w14:textId="77777777" w:rsidR="00C92F56" w:rsidRDefault="00C92F56" w:rsidP="00C003AB">
      <w:pPr>
        <w:suppressAutoHyphens/>
        <w:jc w:val="center"/>
      </w:pPr>
    </w:p>
    <w:p w14:paraId="34C26BE6" w14:textId="77777777" w:rsidR="0024587B" w:rsidRDefault="003309B2" w:rsidP="00C003AB">
      <w:pPr>
        <w:suppressAutoHyphens/>
        <w:jc w:val="center"/>
        <w:rPr>
          <w:b/>
          <w:i/>
        </w:rPr>
      </w:pPr>
      <w:r>
        <w:rPr>
          <w:noProof/>
        </w:rPr>
        <w:lastRenderedPageBreak/>
        <w:drawing>
          <wp:inline distT="0" distB="0" distL="0" distR="0" wp14:anchorId="435C8C8B" wp14:editId="50887E0C">
            <wp:extent cx="5737146" cy="526986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40121" cy="5272598"/>
                    </a:xfrm>
                    <a:prstGeom prst="rect">
                      <a:avLst/>
                    </a:prstGeom>
                  </pic:spPr>
                </pic:pic>
              </a:graphicData>
            </a:graphic>
          </wp:inline>
        </w:drawing>
      </w:r>
      <w:r w:rsidR="00B35579" w:rsidRPr="00B35579">
        <w:rPr>
          <w:b/>
          <w:i/>
        </w:rPr>
        <w:tab/>
      </w:r>
    </w:p>
    <w:p w14:paraId="21B22708" w14:textId="77777777" w:rsidR="00B35579" w:rsidRPr="00B35579" w:rsidRDefault="00B35579" w:rsidP="00C003AB">
      <w:pPr>
        <w:pStyle w:val="TableandCaptionHeading"/>
        <w:suppressAutoHyphens/>
      </w:pPr>
      <w:bookmarkStart w:id="1021" w:name="_Toc454540064"/>
      <w:bookmarkStart w:id="1022" w:name="_Toc47104015"/>
      <w:r w:rsidRPr="00FC321F">
        <w:t xml:space="preserve">Figure </w:t>
      </w:r>
      <w:r w:rsidR="007543DE" w:rsidRPr="00FC321F">
        <w:t>6</w:t>
      </w:r>
      <w:r w:rsidRPr="00FC321F">
        <w:t>-1 Service Areas</w:t>
      </w:r>
      <w:bookmarkEnd w:id="1021"/>
      <w:bookmarkEnd w:id="1022"/>
    </w:p>
    <w:p w14:paraId="4A901487" w14:textId="77777777" w:rsidR="00B35579" w:rsidRPr="0039691F" w:rsidRDefault="00B35579" w:rsidP="00C003AB">
      <w:pPr>
        <w:suppressAutoHyphens/>
        <w:rPr>
          <w:b/>
        </w:rPr>
      </w:pPr>
    </w:p>
    <w:p w14:paraId="147068D8" w14:textId="77777777" w:rsidR="00F57EE9" w:rsidRDefault="009A19F6" w:rsidP="00C003AB">
      <w:pPr>
        <w:pStyle w:val="Heading4"/>
      </w:pPr>
      <w:bookmarkStart w:id="1023" w:name="_Toc450812743"/>
      <w:bookmarkStart w:id="1024" w:name="_Toc454546488"/>
      <w:bookmarkStart w:id="1025" w:name="_Toc47104016"/>
      <w:bookmarkStart w:id="1026" w:name="_Toc74973076"/>
      <w:bookmarkStart w:id="1027" w:name="_Toc130373148"/>
      <w:r>
        <w:t>Required Coverage Level</w:t>
      </w:r>
      <w:bookmarkEnd w:id="1023"/>
      <w:bookmarkEnd w:id="1024"/>
      <w:bookmarkEnd w:id="1025"/>
    </w:p>
    <w:p w14:paraId="3772EC3A" w14:textId="77777777" w:rsidR="00F57EE9" w:rsidRPr="0036763B" w:rsidRDefault="00F57EE9" w:rsidP="00C003AB">
      <w:pPr>
        <w:suppressAutoHyphens/>
        <w:ind w:left="720"/>
      </w:pPr>
      <w:r w:rsidRPr="0036763B">
        <w:t>The radio system shall provide a minimum deliver</w:t>
      </w:r>
      <w:r w:rsidR="001F6720">
        <w:t>ed audio quality (DAQ) of 3.4</w:t>
      </w:r>
      <w:r w:rsidR="00732BBB">
        <w:t xml:space="preserve"> </w:t>
      </w:r>
      <w:r w:rsidRPr="0036763B">
        <w:t xml:space="preserve">to the receiver in both the talk-out (base </w:t>
      </w:r>
      <w:r w:rsidR="001510F5">
        <w:t xml:space="preserve">to </w:t>
      </w:r>
      <w:r w:rsidRPr="0036763B">
        <w:t>mobile) and talk-in (mobile to</w:t>
      </w:r>
      <w:r w:rsidR="001510F5">
        <w:t xml:space="preserve"> </w:t>
      </w:r>
      <w:r w:rsidRPr="0036763B">
        <w:t>base) directions.  DAQ is defined in Telecommunications Industry Association (TIA) Telecommunicat</w:t>
      </w:r>
      <w:r w:rsidR="0078136C">
        <w:t>ions Systems Bulletin TSB-88.1-D</w:t>
      </w:r>
      <w:r w:rsidRPr="0036763B">
        <w:t xml:space="preserve">, </w:t>
      </w:r>
      <w:r w:rsidRPr="0036763B">
        <w:rPr>
          <w:i/>
        </w:rPr>
        <w:t>Wireless Communications Systems – Performance in Noise and Interference-Limited Situations – Recommended Methods for Technology-Independent Modeling, Simulation, and Verifications</w:t>
      </w:r>
      <w:r w:rsidRPr="0036763B">
        <w:t>.</w:t>
      </w:r>
    </w:p>
    <w:p w14:paraId="4EDD4B08" w14:textId="77777777" w:rsidR="00F57EE9" w:rsidRDefault="00F57EE9" w:rsidP="00C003AB">
      <w:pPr>
        <w:suppressAutoHyphens/>
      </w:pPr>
    </w:p>
    <w:p w14:paraId="1A944335" w14:textId="77777777" w:rsidR="00F57EE9" w:rsidRDefault="00F57EE9" w:rsidP="00C003AB">
      <w:pPr>
        <w:suppressAutoHyphens/>
        <w:ind w:left="720"/>
      </w:pPr>
      <w:r>
        <w:t xml:space="preserve">For test sectors requiring portable radio coverage, talk-in and talk-out coverage shall be based on the portable radio mounted </w:t>
      </w:r>
      <w:r w:rsidRPr="0036763B">
        <w:t>at waist level.</w:t>
      </w:r>
    </w:p>
    <w:p w14:paraId="44E2FECD" w14:textId="77777777" w:rsidR="00EC5A5D" w:rsidRPr="003531A4" w:rsidRDefault="00EC5A5D" w:rsidP="00C003AB">
      <w:pPr>
        <w:suppressAutoHyphens/>
        <w:rPr>
          <w:b/>
        </w:rPr>
      </w:pPr>
    </w:p>
    <w:p w14:paraId="5355E14D" w14:textId="77777777" w:rsidR="00F57EE9" w:rsidRDefault="0078136C" w:rsidP="00C003AB">
      <w:pPr>
        <w:pStyle w:val="Heading4"/>
      </w:pPr>
      <w:bookmarkStart w:id="1028" w:name="_Toc447782909"/>
      <w:bookmarkStart w:id="1029" w:name="_Toc450812744"/>
      <w:bookmarkStart w:id="1030" w:name="_Toc454546489"/>
      <w:bookmarkStart w:id="1031" w:name="_Toc47104017"/>
      <w:r>
        <w:t>Service Area Reliability</w:t>
      </w:r>
      <w:bookmarkEnd w:id="1026"/>
      <w:bookmarkEnd w:id="1027"/>
      <w:bookmarkEnd w:id="1028"/>
      <w:bookmarkEnd w:id="1029"/>
      <w:bookmarkEnd w:id="1030"/>
      <w:bookmarkEnd w:id="1031"/>
    </w:p>
    <w:p w14:paraId="20B13738" w14:textId="77777777" w:rsidR="00F57EE9" w:rsidRDefault="00F57EE9" w:rsidP="00C003AB">
      <w:pPr>
        <w:suppressAutoHyphens/>
        <w:ind w:left="720"/>
      </w:pPr>
      <w:r>
        <w:t xml:space="preserve">The radio system shall provide the specified service area reliability (as defined in TSB-88.1-D) to each of the service areas </w:t>
      </w:r>
      <w:r w:rsidR="004C675D">
        <w:t xml:space="preserve">and </w:t>
      </w:r>
      <w:r w:rsidR="003C5AD3">
        <w:t xml:space="preserve">radio transmission </w:t>
      </w:r>
      <w:r w:rsidR="004C675D">
        <w:t>direction</w:t>
      </w:r>
      <w:r w:rsidR="0089419E">
        <w:t xml:space="preserve"> (talk-out and talk-in) </w:t>
      </w:r>
      <w:r>
        <w:t>as follows</w:t>
      </w:r>
      <w:r w:rsidR="00610F13">
        <w:t xml:space="preserve"> in Table </w:t>
      </w:r>
      <w:r w:rsidR="00C31584">
        <w:t>6</w:t>
      </w:r>
      <w:r w:rsidR="0024587B">
        <w:t>-</w:t>
      </w:r>
      <w:r w:rsidR="00090FA5">
        <w:t>4</w:t>
      </w:r>
      <w:r>
        <w:t>:</w:t>
      </w:r>
    </w:p>
    <w:p w14:paraId="49A01691" w14:textId="77777777" w:rsidR="0078136C" w:rsidRDefault="0078136C" w:rsidP="00C003AB">
      <w:pPr>
        <w:suppressAutoHyphens/>
        <w:ind w:left="720"/>
      </w:pP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5"/>
        <w:gridCol w:w="5333"/>
        <w:gridCol w:w="1260"/>
        <w:gridCol w:w="1170"/>
      </w:tblGrid>
      <w:tr w:rsidR="00C05A17" w:rsidRPr="00D50095" w14:paraId="5514B634" w14:textId="77777777" w:rsidTr="008C12A3">
        <w:trPr>
          <w:trHeight w:val="413"/>
          <w:tblHeader/>
          <w:jc w:val="center"/>
        </w:trPr>
        <w:tc>
          <w:tcPr>
            <w:tcW w:w="1535" w:type="dxa"/>
            <w:vMerge w:val="restart"/>
            <w:shd w:val="clear" w:color="auto" w:fill="005A7E"/>
            <w:vAlign w:val="center"/>
          </w:tcPr>
          <w:p w14:paraId="1D8E8D7F" w14:textId="77777777" w:rsidR="00B43543" w:rsidRPr="00D50095" w:rsidRDefault="00B43543" w:rsidP="00C003AB">
            <w:pPr>
              <w:suppressAutoHyphens/>
              <w:spacing w:line="240" w:lineRule="auto"/>
              <w:jc w:val="center"/>
              <w:rPr>
                <w:b/>
                <w:color w:val="FFFFFF"/>
                <w:szCs w:val="22"/>
              </w:rPr>
            </w:pPr>
            <w:r w:rsidRPr="00D50095">
              <w:rPr>
                <w:b/>
                <w:color w:val="FFFFFF"/>
                <w:szCs w:val="22"/>
              </w:rPr>
              <w:lastRenderedPageBreak/>
              <w:t>Service Area</w:t>
            </w:r>
          </w:p>
        </w:tc>
        <w:tc>
          <w:tcPr>
            <w:tcW w:w="5333" w:type="dxa"/>
            <w:vMerge w:val="restart"/>
            <w:shd w:val="clear" w:color="auto" w:fill="005A7E"/>
            <w:vAlign w:val="center"/>
          </w:tcPr>
          <w:p w14:paraId="00D70C4B" w14:textId="77777777" w:rsidR="00B43543" w:rsidRPr="00D50095" w:rsidRDefault="00B43543" w:rsidP="00C003AB">
            <w:pPr>
              <w:suppressAutoHyphens/>
              <w:spacing w:line="240" w:lineRule="auto"/>
              <w:jc w:val="center"/>
              <w:rPr>
                <w:b/>
                <w:color w:val="FFFFFF"/>
                <w:szCs w:val="22"/>
              </w:rPr>
            </w:pPr>
            <w:r w:rsidRPr="00D50095">
              <w:rPr>
                <w:b/>
                <w:color w:val="FFFFFF"/>
                <w:szCs w:val="22"/>
              </w:rPr>
              <w:t>Conditions</w:t>
            </w:r>
          </w:p>
        </w:tc>
        <w:tc>
          <w:tcPr>
            <w:tcW w:w="1260" w:type="dxa"/>
            <w:shd w:val="clear" w:color="auto" w:fill="005A7E"/>
            <w:vAlign w:val="center"/>
          </w:tcPr>
          <w:p w14:paraId="54FF53D7" w14:textId="77777777" w:rsidR="00B43543" w:rsidRPr="00D50095" w:rsidRDefault="00B43543" w:rsidP="00C003AB">
            <w:pPr>
              <w:suppressAutoHyphens/>
              <w:spacing w:line="240" w:lineRule="auto"/>
              <w:jc w:val="center"/>
              <w:rPr>
                <w:b/>
                <w:color w:val="FFFFFF"/>
                <w:szCs w:val="22"/>
              </w:rPr>
            </w:pPr>
            <w:r w:rsidRPr="00D50095">
              <w:rPr>
                <w:b/>
                <w:color w:val="FFFFFF"/>
                <w:szCs w:val="22"/>
              </w:rPr>
              <w:t>Talk-Out</w:t>
            </w:r>
          </w:p>
        </w:tc>
        <w:tc>
          <w:tcPr>
            <w:tcW w:w="1170" w:type="dxa"/>
            <w:shd w:val="clear" w:color="auto" w:fill="005A7E"/>
            <w:vAlign w:val="center"/>
          </w:tcPr>
          <w:p w14:paraId="62403A98" w14:textId="77777777" w:rsidR="00B43543" w:rsidRPr="00D50095" w:rsidRDefault="00B43543" w:rsidP="00C003AB">
            <w:pPr>
              <w:suppressAutoHyphens/>
              <w:spacing w:line="240" w:lineRule="auto"/>
              <w:jc w:val="center"/>
              <w:rPr>
                <w:b/>
                <w:color w:val="FFFFFF"/>
                <w:szCs w:val="22"/>
              </w:rPr>
            </w:pPr>
            <w:r w:rsidRPr="00D50095">
              <w:rPr>
                <w:b/>
                <w:color w:val="FFFFFF"/>
                <w:szCs w:val="22"/>
              </w:rPr>
              <w:t>Talk-In</w:t>
            </w:r>
          </w:p>
        </w:tc>
      </w:tr>
      <w:tr w:rsidR="00B43543" w:rsidRPr="00D50095" w14:paraId="5208DC71" w14:textId="77777777" w:rsidTr="008C12A3">
        <w:trPr>
          <w:trHeight w:val="440"/>
          <w:tblHeader/>
          <w:jc w:val="center"/>
        </w:trPr>
        <w:tc>
          <w:tcPr>
            <w:tcW w:w="1535" w:type="dxa"/>
            <w:vMerge/>
            <w:shd w:val="clear" w:color="auto" w:fill="005A7E"/>
          </w:tcPr>
          <w:p w14:paraId="169ED2B1" w14:textId="77777777" w:rsidR="00B43543" w:rsidRPr="00D50095" w:rsidRDefault="00B43543" w:rsidP="00C003AB">
            <w:pPr>
              <w:suppressAutoHyphens/>
              <w:spacing w:line="240" w:lineRule="auto"/>
              <w:jc w:val="center"/>
              <w:rPr>
                <w:b/>
                <w:color w:val="FFFFFF"/>
                <w:szCs w:val="22"/>
              </w:rPr>
            </w:pPr>
          </w:p>
        </w:tc>
        <w:tc>
          <w:tcPr>
            <w:tcW w:w="5333" w:type="dxa"/>
            <w:vMerge/>
            <w:shd w:val="clear" w:color="auto" w:fill="005A7E"/>
          </w:tcPr>
          <w:p w14:paraId="6605960F" w14:textId="77777777" w:rsidR="00B43543" w:rsidRPr="00D50095" w:rsidRDefault="00B43543" w:rsidP="00C003AB">
            <w:pPr>
              <w:suppressAutoHyphens/>
              <w:spacing w:line="240" w:lineRule="auto"/>
              <w:jc w:val="center"/>
              <w:rPr>
                <w:b/>
                <w:color w:val="FFFFFF"/>
                <w:szCs w:val="22"/>
              </w:rPr>
            </w:pPr>
          </w:p>
        </w:tc>
        <w:tc>
          <w:tcPr>
            <w:tcW w:w="2430" w:type="dxa"/>
            <w:gridSpan w:val="2"/>
            <w:shd w:val="clear" w:color="auto" w:fill="005A7E"/>
            <w:vAlign w:val="center"/>
          </w:tcPr>
          <w:p w14:paraId="7F5A9B68" w14:textId="77777777" w:rsidR="00B43543" w:rsidRPr="00D50095" w:rsidRDefault="00B43543" w:rsidP="00C003AB">
            <w:pPr>
              <w:suppressAutoHyphens/>
              <w:spacing w:line="240" w:lineRule="auto"/>
              <w:jc w:val="center"/>
              <w:rPr>
                <w:b/>
                <w:color w:val="FFFFFF"/>
                <w:szCs w:val="22"/>
              </w:rPr>
            </w:pPr>
            <w:r w:rsidRPr="00D50095">
              <w:rPr>
                <w:b/>
                <w:color w:val="FFFFFF"/>
                <w:szCs w:val="22"/>
              </w:rPr>
              <w:t>Service Area Reliability</w:t>
            </w:r>
          </w:p>
        </w:tc>
      </w:tr>
      <w:tr w:rsidR="0078136C" w:rsidRPr="00D50095" w14:paraId="4022EE35" w14:textId="77777777" w:rsidTr="008C12A3">
        <w:trPr>
          <w:trHeight w:val="277"/>
          <w:jc w:val="center"/>
        </w:trPr>
        <w:tc>
          <w:tcPr>
            <w:tcW w:w="1535" w:type="dxa"/>
            <w:vAlign w:val="center"/>
          </w:tcPr>
          <w:p w14:paraId="38FDB80A" w14:textId="77777777" w:rsidR="0078136C" w:rsidRPr="00D50095" w:rsidRDefault="005506AB" w:rsidP="00C003AB">
            <w:pPr>
              <w:suppressAutoHyphens/>
              <w:spacing w:line="240" w:lineRule="auto"/>
              <w:jc w:val="center"/>
            </w:pPr>
            <w:r w:rsidRPr="00D50095">
              <w:t xml:space="preserve">Mobile </w:t>
            </w:r>
          </w:p>
        </w:tc>
        <w:tc>
          <w:tcPr>
            <w:tcW w:w="5333" w:type="dxa"/>
            <w:vAlign w:val="center"/>
          </w:tcPr>
          <w:p w14:paraId="788A1B11" w14:textId="77777777" w:rsidR="0078136C" w:rsidRPr="00D50095" w:rsidRDefault="005506AB" w:rsidP="00C003AB">
            <w:pPr>
              <w:suppressAutoHyphens/>
              <w:spacing w:line="240" w:lineRule="auto"/>
            </w:pPr>
            <w:r w:rsidRPr="00D50095">
              <w:t xml:space="preserve">Mobile </w:t>
            </w:r>
            <w:r w:rsidR="00D31338" w:rsidRPr="00D50095">
              <w:t>r</w:t>
            </w:r>
            <w:r w:rsidRPr="00D50095">
              <w:t xml:space="preserve">adio in </w:t>
            </w:r>
            <w:r w:rsidR="00D31338" w:rsidRPr="00D50095">
              <w:t>v</w:t>
            </w:r>
            <w:r w:rsidRPr="00D50095">
              <w:t>ehicle with Roof</w:t>
            </w:r>
            <w:r w:rsidR="00D31338" w:rsidRPr="00D50095">
              <w:t>-mounted a</w:t>
            </w:r>
            <w:r w:rsidRPr="00D50095">
              <w:t>ntenna</w:t>
            </w:r>
            <w:r w:rsidR="00455CDD" w:rsidRPr="00D50095">
              <w:t xml:space="preserve"> (Town-wide)</w:t>
            </w:r>
          </w:p>
        </w:tc>
        <w:tc>
          <w:tcPr>
            <w:tcW w:w="1260" w:type="dxa"/>
            <w:vAlign w:val="center"/>
          </w:tcPr>
          <w:p w14:paraId="653D474C" w14:textId="77777777" w:rsidR="0078136C" w:rsidRPr="00D50095" w:rsidRDefault="0078136C" w:rsidP="00C003AB">
            <w:pPr>
              <w:suppressAutoHyphens/>
              <w:spacing w:line="240" w:lineRule="auto"/>
              <w:jc w:val="center"/>
            </w:pPr>
            <w:r w:rsidRPr="00D50095">
              <w:t>95%</w:t>
            </w:r>
          </w:p>
        </w:tc>
        <w:tc>
          <w:tcPr>
            <w:tcW w:w="1170" w:type="dxa"/>
            <w:vAlign w:val="center"/>
          </w:tcPr>
          <w:p w14:paraId="7AE50CA4" w14:textId="77777777" w:rsidR="0078136C" w:rsidRPr="00D50095" w:rsidRDefault="0078136C" w:rsidP="00C003AB">
            <w:pPr>
              <w:suppressAutoHyphens/>
              <w:spacing w:line="240" w:lineRule="auto"/>
              <w:jc w:val="center"/>
            </w:pPr>
            <w:r w:rsidRPr="00D50095">
              <w:t>95%</w:t>
            </w:r>
          </w:p>
        </w:tc>
      </w:tr>
      <w:tr w:rsidR="0078136C" w:rsidRPr="00D50095" w14:paraId="449902DD" w14:textId="77777777" w:rsidTr="008C12A3">
        <w:trPr>
          <w:trHeight w:val="298"/>
          <w:jc w:val="center"/>
        </w:trPr>
        <w:tc>
          <w:tcPr>
            <w:tcW w:w="1535" w:type="dxa"/>
            <w:vAlign w:val="center"/>
          </w:tcPr>
          <w:p w14:paraId="17194032" w14:textId="77777777" w:rsidR="0078136C" w:rsidRPr="00D50095" w:rsidRDefault="005506AB" w:rsidP="00C003AB">
            <w:pPr>
              <w:suppressAutoHyphens/>
              <w:spacing w:line="240" w:lineRule="auto"/>
              <w:jc w:val="center"/>
            </w:pPr>
            <w:r w:rsidRPr="00D50095">
              <w:t>Portable</w:t>
            </w:r>
          </w:p>
        </w:tc>
        <w:tc>
          <w:tcPr>
            <w:tcW w:w="5333" w:type="dxa"/>
            <w:vAlign w:val="center"/>
          </w:tcPr>
          <w:p w14:paraId="3EC088F1" w14:textId="77777777" w:rsidR="0078136C" w:rsidRPr="00D50095" w:rsidRDefault="005506AB" w:rsidP="00C003AB">
            <w:pPr>
              <w:suppressAutoHyphens/>
              <w:spacing w:line="240" w:lineRule="auto"/>
            </w:pPr>
            <w:r w:rsidRPr="00D50095">
              <w:t xml:space="preserve">Portable </w:t>
            </w:r>
            <w:r w:rsidR="00D31338" w:rsidRPr="00D50095">
              <w:t>r</w:t>
            </w:r>
            <w:r w:rsidRPr="00D50095">
              <w:t xml:space="preserve">adio </w:t>
            </w:r>
            <w:r w:rsidR="00D31338" w:rsidRPr="00D50095">
              <w:t>o</w:t>
            </w:r>
            <w:r w:rsidRPr="00D50095">
              <w:t>utdoor</w:t>
            </w:r>
            <w:r w:rsidR="0094395C" w:rsidRPr="00D50095">
              <w:t>s</w:t>
            </w:r>
            <w:r w:rsidRPr="00D50095">
              <w:t xml:space="preserve"> worn on the hip</w:t>
            </w:r>
            <w:r w:rsidR="00455CDD" w:rsidRPr="00D50095">
              <w:t xml:space="preserve"> </w:t>
            </w:r>
            <w:r w:rsidRPr="00D50095">
              <w:t xml:space="preserve">with </w:t>
            </w:r>
            <w:r w:rsidR="00D31338" w:rsidRPr="00D50095">
              <w:t>a speaker mic</w:t>
            </w:r>
            <w:r w:rsidR="0094395C" w:rsidRPr="00D50095">
              <w:t xml:space="preserve"> </w:t>
            </w:r>
            <w:r w:rsidR="00455CDD" w:rsidRPr="00D50095">
              <w:t>(Town-wide)</w:t>
            </w:r>
          </w:p>
        </w:tc>
        <w:tc>
          <w:tcPr>
            <w:tcW w:w="1260" w:type="dxa"/>
            <w:vAlign w:val="center"/>
          </w:tcPr>
          <w:p w14:paraId="7B526A07" w14:textId="77777777" w:rsidR="0078136C" w:rsidRPr="00D50095" w:rsidRDefault="0078136C" w:rsidP="00C003AB">
            <w:pPr>
              <w:suppressAutoHyphens/>
              <w:spacing w:line="240" w:lineRule="auto"/>
              <w:jc w:val="center"/>
            </w:pPr>
            <w:r w:rsidRPr="00D50095">
              <w:t>9</w:t>
            </w:r>
            <w:r w:rsidR="00090FA5" w:rsidRPr="00D50095">
              <w:t>0</w:t>
            </w:r>
            <w:r w:rsidRPr="00D50095">
              <w:t>%</w:t>
            </w:r>
          </w:p>
        </w:tc>
        <w:tc>
          <w:tcPr>
            <w:tcW w:w="1170" w:type="dxa"/>
            <w:vAlign w:val="center"/>
          </w:tcPr>
          <w:p w14:paraId="23BA7EA3" w14:textId="77777777" w:rsidR="0078136C" w:rsidRPr="00D50095" w:rsidRDefault="0078136C" w:rsidP="00C003AB">
            <w:pPr>
              <w:suppressAutoHyphens/>
              <w:spacing w:line="240" w:lineRule="auto"/>
              <w:jc w:val="center"/>
            </w:pPr>
            <w:r w:rsidRPr="00D50095">
              <w:t>9</w:t>
            </w:r>
            <w:r w:rsidR="00090FA5" w:rsidRPr="00D50095">
              <w:t>0</w:t>
            </w:r>
            <w:r w:rsidRPr="00D50095">
              <w:t>%</w:t>
            </w:r>
          </w:p>
        </w:tc>
      </w:tr>
    </w:tbl>
    <w:p w14:paraId="3D0FB559" w14:textId="77777777" w:rsidR="00791C7E" w:rsidRPr="00D50095" w:rsidRDefault="00791C7E" w:rsidP="00C003AB">
      <w:pPr>
        <w:suppressAutoHyphens/>
      </w:pPr>
    </w:p>
    <w:p w14:paraId="1EACE1BD" w14:textId="77777777" w:rsidR="005964D4" w:rsidRPr="008C12A3" w:rsidRDefault="005964D4" w:rsidP="008C12A3">
      <w:pPr>
        <w:pStyle w:val="TableandCaptionHeading"/>
      </w:pPr>
      <w:bookmarkStart w:id="1032" w:name="_Toc454540066"/>
      <w:bookmarkStart w:id="1033" w:name="_Toc47104018"/>
      <w:r w:rsidRPr="008C12A3">
        <w:t xml:space="preserve">Table </w:t>
      </w:r>
      <w:r w:rsidR="0011170F" w:rsidRPr="008C12A3">
        <w:t>6</w:t>
      </w:r>
      <w:r w:rsidRPr="008C12A3">
        <w:t>-</w:t>
      </w:r>
      <w:r w:rsidR="00090FA5" w:rsidRPr="008C12A3">
        <w:t>4</w:t>
      </w:r>
      <w:r w:rsidR="00A54B2A" w:rsidRPr="008C12A3">
        <w:t xml:space="preserve"> </w:t>
      </w:r>
      <w:r w:rsidRPr="008C12A3">
        <w:t>Service Area Reliability Requirements</w:t>
      </w:r>
      <w:bookmarkEnd w:id="1032"/>
      <w:bookmarkEnd w:id="1033"/>
    </w:p>
    <w:p w14:paraId="695CD14C" w14:textId="77777777" w:rsidR="00EC5A5D" w:rsidRDefault="00EC5A5D" w:rsidP="00C003AB">
      <w:pPr>
        <w:suppressAutoHyphens/>
      </w:pPr>
    </w:p>
    <w:p w14:paraId="28D62EF2" w14:textId="77777777" w:rsidR="009A19F6" w:rsidRDefault="009A19F6" w:rsidP="00C003AB">
      <w:pPr>
        <w:suppressAutoHyphens/>
        <w:ind w:left="720"/>
      </w:pPr>
      <w:r>
        <w:t xml:space="preserve">Each service area </w:t>
      </w:r>
      <w:r w:rsidR="00644969">
        <w:t xml:space="preserve">reliability </w:t>
      </w:r>
      <w:r>
        <w:t xml:space="preserve">percentage shall </w:t>
      </w:r>
      <w:r w:rsidR="00B643E4">
        <w:t xml:space="preserve">guarantee </w:t>
      </w:r>
      <w:r>
        <w:t>the coverage level requirement.  There is no time availability aspect to this specification. The PROPOSER is independent and may choose its propagation model, terrain database, statistical prediction method, and coverage charts.</w:t>
      </w:r>
    </w:p>
    <w:p w14:paraId="3BD3C7B1" w14:textId="77777777" w:rsidR="00F57EE9" w:rsidRDefault="00F57EE9" w:rsidP="00C003AB">
      <w:pPr>
        <w:suppressAutoHyphens/>
        <w:ind w:left="720"/>
        <w:rPr>
          <w:b/>
        </w:rPr>
      </w:pPr>
    </w:p>
    <w:p w14:paraId="46A0999B" w14:textId="43EF7381" w:rsidR="00F57EE9" w:rsidRDefault="00F57EE9" w:rsidP="00C003AB">
      <w:pPr>
        <w:suppressAutoHyphens/>
        <w:spacing w:line="240" w:lineRule="auto"/>
        <w:ind w:left="720"/>
        <w:contextualSpacing/>
      </w:pPr>
      <w:r w:rsidRPr="0092469E">
        <w:rPr>
          <w:bCs/>
        </w:rPr>
        <w:t xml:space="preserve">Provide </w:t>
      </w:r>
      <w:r w:rsidR="009119B7">
        <w:rPr>
          <w:bCs/>
        </w:rPr>
        <w:t>s</w:t>
      </w:r>
      <w:r w:rsidR="00EF04B3">
        <w:rPr>
          <w:bCs/>
        </w:rPr>
        <w:t>eparate</w:t>
      </w:r>
      <w:r w:rsidR="00EF04B3" w:rsidRPr="0092469E">
        <w:rPr>
          <w:bCs/>
        </w:rPr>
        <w:t xml:space="preserve"> </w:t>
      </w:r>
      <w:r w:rsidRPr="0092469E">
        <w:rPr>
          <w:bCs/>
        </w:rPr>
        <w:t xml:space="preserve">coverage maps </w:t>
      </w:r>
      <w:r w:rsidR="0051424F">
        <w:rPr>
          <w:bCs/>
        </w:rPr>
        <w:t>for each service</w:t>
      </w:r>
      <w:r w:rsidR="0093508F">
        <w:rPr>
          <w:bCs/>
        </w:rPr>
        <w:t xml:space="preserve"> area</w:t>
      </w:r>
      <w:r w:rsidR="00135DE7">
        <w:rPr>
          <w:bCs/>
        </w:rPr>
        <w:t xml:space="preserve"> and direction</w:t>
      </w:r>
      <w:r w:rsidR="00E941CF">
        <w:rPr>
          <w:bCs/>
        </w:rPr>
        <w:t xml:space="preserve"> (talk-out and talk-in)</w:t>
      </w:r>
      <w:r w:rsidR="0047692F">
        <w:rPr>
          <w:bCs/>
        </w:rPr>
        <w:t xml:space="preserve"> </w:t>
      </w:r>
      <w:r w:rsidRPr="0092469E">
        <w:rPr>
          <w:bCs/>
        </w:rPr>
        <w:t>to support your guarantees</w:t>
      </w:r>
      <w:r w:rsidR="00776EA1" w:rsidRPr="0092469E">
        <w:rPr>
          <w:bCs/>
        </w:rPr>
        <w:t>, includ</w:t>
      </w:r>
      <w:r w:rsidR="001716AB">
        <w:rPr>
          <w:bCs/>
        </w:rPr>
        <w:t>e</w:t>
      </w:r>
      <w:r w:rsidR="00776EA1" w:rsidRPr="0092469E">
        <w:rPr>
          <w:bCs/>
        </w:rPr>
        <w:t xml:space="preserve"> your</w:t>
      </w:r>
      <w:r w:rsidRPr="0092469E">
        <w:rPr>
          <w:bCs/>
        </w:rPr>
        <w:t xml:space="preserve"> propagation model(s)</w:t>
      </w:r>
      <w:r w:rsidR="009C140E">
        <w:rPr>
          <w:bCs/>
        </w:rPr>
        <w:t>,</w:t>
      </w:r>
      <w:r w:rsidRPr="0092469E">
        <w:rPr>
          <w:bCs/>
        </w:rPr>
        <w:t xml:space="preserve"> </w:t>
      </w:r>
      <w:r w:rsidR="00776EA1" w:rsidRPr="0092469E">
        <w:rPr>
          <w:bCs/>
        </w:rPr>
        <w:t>identify radio models,</w:t>
      </w:r>
      <w:r w:rsidR="0092469E" w:rsidRPr="0092469E">
        <w:rPr>
          <w:bCs/>
        </w:rPr>
        <w:t xml:space="preserve"> site locations (longitude, latitude, </w:t>
      </w:r>
      <w:r w:rsidR="003E12B2">
        <w:rPr>
          <w:bCs/>
        </w:rPr>
        <w:t xml:space="preserve">elevation, </w:t>
      </w:r>
      <w:r w:rsidR="00B731A5">
        <w:rPr>
          <w:bCs/>
        </w:rPr>
        <w:t xml:space="preserve">Tx and Rx </w:t>
      </w:r>
      <w:r w:rsidR="00537540">
        <w:rPr>
          <w:bCs/>
        </w:rPr>
        <w:t>antenna</w:t>
      </w:r>
      <w:r w:rsidR="001C43DC">
        <w:rPr>
          <w:bCs/>
        </w:rPr>
        <w:t>e</w:t>
      </w:r>
      <w:r w:rsidR="00537540">
        <w:rPr>
          <w:bCs/>
        </w:rPr>
        <w:t xml:space="preserve"> </w:t>
      </w:r>
      <w:r w:rsidR="0092469E" w:rsidRPr="0092469E">
        <w:rPr>
          <w:bCs/>
        </w:rPr>
        <w:t xml:space="preserve">AGL), </w:t>
      </w:r>
      <w:r w:rsidR="00F44778">
        <w:rPr>
          <w:bCs/>
        </w:rPr>
        <w:t xml:space="preserve">and </w:t>
      </w:r>
      <w:r w:rsidR="0092469E" w:rsidRPr="0092469E">
        <w:rPr>
          <w:bCs/>
        </w:rPr>
        <w:t>detailed parameters</w:t>
      </w:r>
      <w:r w:rsidRPr="0092469E">
        <w:rPr>
          <w:bCs/>
        </w:rPr>
        <w:t>.</w:t>
      </w:r>
    </w:p>
    <w:p w14:paraId="1A31B404" w14:textId="77777777" w:rsidR="00E7588C" w:rsidRDefault="00E7588C" w:rsidP="00C003AB">
      <w:pPr>
        <w:suppressAutoHyphens/>
        <w:spacing w:line="240" w:lineRule="auto"/>
        <w:ind w:left="720"/>
        <w:contextualSpacing/>
        <w:rPr>
          <w:bCs/>
        </w:rPr>
      </w:pPr>
    </w:p>
    <w:p w14:paraId="7FD3B5B9" w14:textId="542EE1FF" w:rsidR="00E7588C" w:rsidRPr="0092469E" w:rsidRDefault="00E7588C" w:rsidP="00C003AB">
      <w:pPr>
        <w:suppressAutoHyphens/>
        <w:spacing w:line="240" w:lineRule="auto"/>
        <w:ind w:left="720"/>
        <w:contextualSpacing/>
        <w:rPr>
          <w:b/>
          <w:szCs w:val="26"/>
        </w:rPr>
      </w:pPr>
      <w:r>
        <w:rPr>
          <w:bCs/>
        </w:rPr>
        <w:t xml:space="preserve">Provide information only coverage maps for portable radios inside light buildings (12 dB </w:t>
      </w:r>
      <w:r w:rsidR="00E82A6F">
        <w:rPr>
          <w:bCs/>
        </w:rPr>
        <w:t xml:space="preserve">additional </w:t>
      </w:r>
      <w:r>
        <w:rPr>
          <w:bCs/>
        </w:rPr>
        <w:t xml:space="preserve">building loss) and </w:t>
      </w:r>
      <w:r w:rsidR="00E82A6F">
        <w:rPr>
          <w:bCs/>
        </w:rPr>
        <w:t>medium buildings (20 dB additional building loss)</w:t>
      </w:r>
      <w:r w:rsidR="001716AB">
        <w:rPr>
          <w:bCs/>
        </w:rPr>
        <w:t>.</w:t>
      </w:r>
    </w:p>
    <w:p w14:paraId="77EF63DA" w14:textId="77777777" w:rsidR="00854346" w:rsidRDefault="00854346" w:rsidP="00C003AB">
      <w:pPr>
        <w:suppressAutoHyphens/>
        <w:ind w:left="720"/>
        <w:rPr>
          <w:b/>
          <w:highlight w:val="cyan"/>
        </w:rPr>
      </w:pPr>
    </w:p>
    <w:p w14:paraId="35D6A6E5" w14:textId="77777777" w:rsidR="00582D3B" w:rsidRPr="00DF4793" w:rsidRDefault="00582D3B" w:rsidP="00C003AB">
      <w:pPr>
        <w:pStyle w:val="Heading4"/>
      </w:pPr>
      <w:bookmarkStart w:id="1034" w:name="_Toc454546490"/>
      <w:bookmarkStart w:id="1035" w:name="_Toc47104019"/>
      <w:r w:rsidRPr="00DF4793">
        <w:t>Critical Building Coverage</w:t>
      </w:r>
      <w:bookmarkEnd w:id="1034"/>
      <w:bookmarkEnd w:id="1035"/>
    </w:p>
    <w:p w14:paraId="06CD6D0C" w14:textId="77777777" w:rsidR="00582D3B" w:rsidRDefault="00582D3B" w:rsidP="00C003AB">
      <w:pPr>
        <w:suppressAutoHyphens/>
        <w:spacing w:line="240" w:lineRule="auto"/>
        <w:ind w:left="720"/>
        <w:contextualSpacing/>
        <w:rPr>
          <w:bCs/>
        </w:rPr>
      </w:pPr>
      <w:r w:rsidRPr="00B82896">
        <w:rPr>
          <w:bCs/>
        </w:rPr>
        <w:t>Coverage shall be provided to and from portable radios inside</w:t>
      </w:r>
      <w:r w:rsidR="00025153">
        <w:rPr>
          <w:bCs/>
        </w:rPr>
        <w:t xml:space="preserve"> the Town of </w:t>
      </w:r>
      <w:r w:rsidR="00B82896">
        <w:rPr>
          <w:bCs/>
        </w:rPr>
        <w:t>Milford designated</w:t>
      </w:r>
      <w:r w:rsidRPr="00B82896">
        <w:rPr>
          <w:bCs/>
        </w:rPr>
        <w:t xml:space="preserve"> critical buildings</w:t>
      </w:r>
      <w:r w:rsidR="004A7863">
        <w:rPr>
          <w:bCs/>
        </w:rPr>
        <w:t xml:space="preserve"> utilizing</w:t>
      </w:r>
      <w:r w:rsidR="00BC4354">
        <w:rPr>
          <w:bCs/>
        </w:rPr>
        <w:t xml:space="preserve"> a</w:t>
      </w:r>
      <w:r w:rsidR="000E4516">
        <w:rPr>
          <w:bCs/>
        </w:rPr>
        <w:t xml:space="preserve"> vehicle equipped</w:t>
      </w:r>
      <w:r w:rsidR="00BC4354">
        <w:rPr>
          <w:bCs/>
        </w:rPr>
        <w:t xml:space="preserve"> DVR</w:t>
      </w:r>
      <w:r w:rsidR="000E4516">
        <w:rPr>
          <w:bCs/>
        </w:rPr>
        <w:t xml:space="preserve"> parked outside the bui</w:t>
      </w:r>
      <w:r w:rsidR="003576F5">
        <w:rPr>
          <w:bCs/>
        </w:rPr>
        <w:t>lding</w:t>
      </w:r>
      <w:r w:rsidRPr="00B82896">
        <w:rPr>
          <w:bCs/>
        </w:rPr>
        <w:t>.</w:t>
      </w:r>
      <w:r w:rsidR="003576F5">
        <w:rPr>
          <w:bCs/>
        </w:rPr>
        <w:t xml:space="preserve"> The vehicle will be pa</w:t>
      </w:r>
      <w:r w:rsidR="002D7B66">
        <w:rPr>
          <w:bCs/>
        </w:rPr>
        <w:t xml:space="preserve">rked near the main entrance of the building. </w:t>
      </w:r>
      <w:r w:rsidR="00D615FC">
        <w:rPr>
          <w:bCs/>
        </w:rPr>
        <w:t xml:space="preserve">Once the vehicle is parked, </w:t>
      </w:r>
      <w:r w:rsidR="00833F14">
        <w:rPr>
          <w:bCs/>
        </w:rPr>
        <w:t xml:space="preserve">it may not be moved to improve coverage. </w:t>
      </w:r>
    </w:p>
    <w:p w14:paraId="11DD0E46" w14:textId="77777777" w:rsidR="003A0110" w:rsidRDefault="003A0110" w:rsidP="00C003AB">
      <w:pPr>
        <w:suppressAutoHyphens/>
        <w:spacing w:line="240" w:lineRule="auto"/>
        <w:ind w:left="720"/>
        <w:contextualSpacing/>
        <w:rPr>
          <w:bCs/>
        </w:rPr>
      </w:pPr>
    </w:p>
    <w:p w14:paraId="68794DA6" w14:textId="250E91F6" w:rsidR="00AD740C" w:rsidRDefault="00F21139" w:rsidP="00C003AB">
      <w:pPr>
        <w:suppressAutoHyphens/>
        <w:spacing w:line="240" w:lineRule="auto"/>
        <w:ind w:left="720"/>
        <w:contextualSpacing/>
        <w:rPr>
          <w:bCs/>
        </w:rPr>
      </w:pPr>
      <w:r>
        <w:rPr>
          <w:bCs/>
        </w:rPr>
        <w:t xml:space="preserve">A standard </w:t>
      </w:r>
      <w:r w:rsidR="00FD1A37">
        <w:rPr>
          <w:bCs/>
        </w:rPr>
        <w:t xml:space="preserve">portable radio shall be used to test the system </w:t>
      </w:r>
      <w:r w:rsidR="00E74E67">
        <w:rPr>
          <w:bCs/>
        </w:rPr>
        <w:t>access</w:t>
      </w:r>
      <w:r w:rsidR="00FD1A37">
        <w:rPr>
          <w:bCs/>
        </w:rPr>
        <w:t xml:space="preserve"> and </w:t>
      </w:r>
      <w:r w:rsidR="00E74E67">
        <w:rPr>
          <w:bCs/>
        </w:rPr>
        <w:t xml:space="preserve">voice quality </w:t>
      </w:r>
      <w:r w:rsidR="004F5A95">
        <w:rPr>
          <w:bCs/>
        </w:rPr>
        <w:t xml:space="preserve">within the building. </w:t>
      </w:r>
      <w:r w:rsidR="0020571E">
        <w:rPr>
          <w:bCs/>
        </w:rPr>
        <w:t>Each floor of the build shall be tested in 6 location</w:t>
      </w:r>
      <w:r w:rsidR="008E4290">
        <w:rPr>
          <w:bCs/>
        </w:rPr>
        <w:t>s</w:t>
      </w:r>
      <w:r w:rsidR="0020571E">
        <w:rPr>
          <w:bCs/>
        </w:rPr>
        <w:t xml:space="preserve"> </w:t>
      </w:r>
      <w:r w:rsidR="00FE2FA8">
        <w:rPr>
          <w:bCs/>
        </w:rPr>
        <w:t xml:space="preserve">determined by the test </w:t>
      </w:r>
      <w:r w:rsidR="00113693">
        <w:rPr>
          <w:bCs/>
        </w:rPr>
        <w:t>team but</w:t>
      </w:r>
      <w:r w:rsidR="00C27D70">
        <w:rPr>
          <w:bCs/>
        </w:rPr>
        <w:t xml:space="preserve"> must include a test </w:t>
      </w:r>
      <w:r w:rsidR="00035E1B">
        <w:rPr>
          <w:bCs/>
        </w:rPr>
        <w:t xml:space="preserve">on </w:t>
      </w:r>
      <w:r w:rsidR="002E7D8B">
        <w:rPr>
          <w:bCs/>
        </w:rPr>
        <w:t>each</w:t>
      </w:r>
      <w:r w:rsidR="00035E1B">
        <w:rPr>
          <w:bCs/>
        </w:rPr>
        <w:t xml:space="preserve"> emergency stairwell </w:t>
      </w:r>
      <w:r w:rsidR="002E7D8B">
        <w:rPr>
          <w:bCs/>
        </w:rPr>
        <w:t>platform</w:t>
      </w:r>
      <w:r w:rsidR="001716AB">
        <w:rPr>
          <w:bCs/>
        </w:rPr>
        <w:t>,</w:t>
      </w:r>
      <w:r w:rsidR="002E7D8B">
        <w:rPr>
          <w:bCs/>
        </w:rPr>
        <w:t xml:space="preserve"> for each floor</w:t>
      </w:r>
      <w:r w:rsidR="001716AB">
        <w:rPr>
          <w:bCs/>
        </w:rPr>
        <w:t>,</w:t>
      </w:r>
      <w:r w:rsidR="00896B25">
        <w:rPr>
          <w:bCs/>
        </w:rPr>
        <w:t xml:space="preserve"> and</w:t>
      </w:r>
      <w:r w:rsidR="002E7D8B">
        <w:rPr>
          <w:bCs/>
        </w:rPr>
        <w:t xml:space="preserve"> </w:t>
      </w:r>
      <w:r w:rsidR="00896B25">
        <w:rPr>
          <w:bCs/>
        </w:rPr>
        <w:t>the elevator lobby for each floor.</w:t>
      </w:r>
      <w:r w:rsidR="00D92D27">
        <w:rPr>
          <w:bCs/>
        </w:rPr>
        <w:t xml:space="preserve">  T</w:t>
      </w:r>
      <w:r w:rsidR="00AD740C">
        <w:rPr>
          <w:bCs/>
        </w:rPr>
        <w:t xml:space="preserve">able </w:t>
      </w:r>
      <w:r w:rsidR="005B7347">
        <w:rPr>
          <w:bCs/>
        </w:rPr>
        <w:t xml:space="preserve">6-5 </w:t>
      </w:r>
      <w:r w:rsidR="00AD740C">
        <w:rPr>
          <w:bCs/>
        </w:rPr>
        <w:t>below</w:t>
      </w:r>
      <w:r w:rsidR="005B7347">
        <w:rPr>
          <w:bCs/>
        </w:rPr>
        <w:t xml:space="preserve"> </w:t>
      </w:r>
      <w:r w:rsidR="004071CF">
        <w:rPr>
          <w:bCs/>
        </w:rPr>
        <w:t xml:space="preserve">is </w:t>
      </w:r>
      <w:r w:rsidR="00AA29D4">
        <w:rPr>
          <w:bCs/>
        </w:rPr>
        <w:t xml:space="preserve">a list of </w:t>
      </w:r>
      <w:r w:rsidR="00025153">
        <w:rPr>
          <w:bCs/>
        </w:rPr>
        <w:t>the Town of Milford designated</w:t>
      </w:r>
      <w:r w:rsidR="00025153" w:rsidRPr="00B82896">
        <w:rPr>
          <w:bCs/>
        </w:rPr>
        <w:t xml:space="preserve"> critical buildings</w:t>
      </w:r>
      <w:r w:rsidR="00025153">
        <w:rPr>
          <w:bCs/>
        </w:rPr>
        <w:t xml:space="preserve">. </w:t>
      </w:r>
    </w:p>
    <w:p w14:paraId="10A4B851" w14:textId="77777777" w:rsidR="004B088C" w:rsidRPr="004B088C" w:rsidRDefault="004B088C" w:rsidP="00C003AB">
      <w:pPr>
        <w:suppressAutoHyphens/>
        <w:spacing w:line="240" w:lineRule="auto"/>
        <w:ind w:left="720"/>
        <w:contextualSpacing/>
        <w:rPr>
          <w:bCs/>
        </w:rPr>
      </w:pPr>
    </w:p>
    <w:p w14:paraId="19FD1062" w14:textId="77777777" w:rsidR="00C54815" w:rsidRDefault="00C54815" w:rsidP="00C003AB">
      <w:pPr>
        <w:suppressAutoHyphens/>
        <w:spacing w:line="240" w:lineRule="auto"/>
        <w:ind w:left="720"/>
        <w:contextualSpacing/>
        <w:rPr>
          <w:bCs/>
        </w:rPr>
      </w:pPr>
    </w:p>
    <w:tbl>
      <w:tblPr>
        <w:tblW w:w="9895" w:type="dxa"/>
        <w:jc w:val="center"/>
        <w:tblLook w:val="04A0" w:firstRow="1" w:lastRow="0" w:firstColumn="1" w:lastColumn="0" w:noHBand="0" w:noVBand="1"/>
      </w:tblPr>
      <w:tblGrid>
        <w:gridCol w:w="3685"/>
        <w:gridCol w:w="2610"/>
        <w:gridCol w:w="2430"/>
        <w:gridCol w:w="1170"/>
      </w:tblGrid>
      <w:tr w:rsidR="00B44334" w:rsidRPr="003E25D0" w14:paraId="4574E623" w14:textId="77777777" w:rsidTr="007403D7">
        <w:trPr>
          <w:trHeight w:val="555"/>
          <w:jc w:val="center"/>
        </w:trPr>
        <w:tc>
          <w:tcPr>
            <w:tcW w:w="3685" w:type="dxa"/>
            <w:tcBorders>
              <w:top w:val="single" w:sz="4" w:space="0" w:color="auto"/>
              <w:left w:val="single" w:sz="4" w:space="0" w:color="auto"/>
              <w:bottom w:val="single" w:sz="4" w:space="0" w:color="auto"/>
              <w:right w:val="single" w:sz="4" w:space="0" w:color="auto"/>
            </w:tcBorders>
            <w:shd w:val="clear" w:color="000000" w:fill="005A7E"/>
            <w:vAlign w:val="center"/>
          </w:tcPr>
          <w:p w14:paraId="1C6A4151" w14:textId="77777777" w:rsidR="000D0A4D" w:rsidRPr="003E25D0" w:rsidRDefault="005A4456" w:rsidP="00C003AB">
            <w:pPr>
              <w:suppressAutoHyphens/>
              <w:spacing w:line="240" w:lineRule="auto"/>
              <w:jc w:val="center"/>
              <w:rPr>
                <w:b/>
                <w:bCs/>
                <w:color w:val="FFFFFF"/>
                <w:szCs w:val="20"/>
              </w:rPr>
            </w:pPr>
            <w:r>
              <w:rPr>
                <w:b/>
                <w:bCs/>
                <w:color w:val="FFFFFF"/>
                <w:szCs w:val="20"/>
              </w:rPr>
              <w:t>Building Name</w:t>
            </w:r>
          </w:p>
        </w:tc>
        <w:tc>
          <w:tcPr>
            <w:tcW w:w="2610" w:type="dxa"/>
            <w:tcBorders>
              <w:top w:val="single" w:sz="4" w:space="0" w:color="auto"/>
              <w:left w:val="single" w:sz="4" w:space="0" w:color="auto"/>
              <w:bottom w:val="single" w:sz="4" w:space="0" w:color="auto"/>
              <w:right w:val="single" w:sz="4" w:space="0" w:color="auto"/>
            </w:tcBorders>
            <w:shd w:val="clear" w:color="000000" w:fill="005A7E"/>
            <w:vAlign w:val="center"/>
          </w:tcPr>
          <w:p w14:paraId="33587F5E" w14:textId="77777777" w:rsidR="00BE7E00" w:rsidRPr="003E25D0" w:rsidRDefault="005A4456" w:rsidP="00C003AB">
            <w:pPr>
              <w:suppressAutoHyphens/>
              <w:spacing w:line="240" w:lineRule="auto"/>
              <w:jc w:val="center"/>
              <w:rPr>
                <w:b/>
                <w:bCs/>
                <w:color w:val="FFFFFF"/>
                <w:szCs w:val="20"/>
              </w:rPr>
            </w:pPr>
            <w:r w:rsidRPr="003E25D0">
              <w:rPr>
                <w:b/>
                <w:bCs/>
                <w:color w:val="FFFFFF"/>
                <w:szCs w:val="20"/>
              </w:rPr>
              <w:t>Building Address</w:t>
            </w:r>
          </w:p>
        </w:tc>
        <w:tc>
          <w:tcPr>
            <w:tcW w:w="2430" w:type="dxa"/>
            <w:tcBorders>
              <w:top w:val="single" w:sz="4" w:space="0" w:color="auto"/>
              <w:left w:val="single" w:sz="4" w:space="0" w:color="auto"/>
              <w:bottom w:val="single" w:sz="4" w:space="0" w:color="auto"/>
              <w:right w:val="single" w:sz="4" w:space="0" w:color="auto"/>
            </w:tcBorders>
            <w:shd w:val="clear" w:color="000000" w:fill="005A7E"/>
            <w:noWrap/>
            <w:vAlign w:val="center"/>
          </w:tcPr>
          <w:p w14:paraId="651B02CD" w14:textId="77777777" w:rsidR="003E25D0" w:rsidRPr="003E25D0" w:rsidRDefault="00603177" w:rsidP="00C003AB">
            <w:pPr>
              <w:suppressAutoHyphens/>
              <w:spacing w:line="240" w:lineRule="auto"/>
              <w:jc w:val="center"/>
              <w:rPr>
                <w:b/>
                <w:bCs/>
                <w:color w:val="FFFFFF"/>
                <w:szCs w:val="20"/>
              </w:rPr>
            </w:pPr>
            <w:r>
              <w:rPr>
                <w:b/>
                <w:bCs/>
                <w:color w:val="FFFFFF"/>
                <w:szCs w:val="20"/>
              </w:rPr>
              <w:t xml:space="preserve">Construction </w:t>
            </w:r>
            <w:r w:rsidR="00D92D27">
              <w:rPr>
                <w:b/>
                <w:bCs/>
                <w:color w:val="FFFFFF"/>
                <w:szCs w:val="20"/>
              </w:rPr>
              <w:t>Type</w:t>
            </w:r>
          </w:p>
        </w:tc>
        <w:tc>
          <w:tcPr>
            <w:tcW w:w="1170" w:type="dxa"/>
            <w:tcBorders>
              <w:top w:val="single" w:sz="4" w:space="0" w:color="auto"/>
              <w:left w:val="nil"/>
              <w:bottom w:val="single" w:sz="4" w:space="0" w:color="auto"/>
              <w:right w:val="single" w:sz="4" w:space="0" w:color="auto"/>
            </w:tcBorders>
            <w:shd w:val="clear" w:color="000000" w:fill="005A7E"/>
            <w:noWrap/>
            <w:vAlign w:val="center"/>
            <w:hideMark/>
          </w:tcPr>
          <w:p w14:paraId="58476184" w14:textId="77777777" w:rsidR="003E25D0" w:rsidRPr="003E25D0" w:rsidRDefault="00603177" w:rsidP="00C003AB">
            <w:pPr>
              <w:suppressAutoHyphens/>
              <w:spacing w:line="240" w:lineRule="auto"/>
              <w:jc w:val="center"/>
              <w:rPr>
                <w:b/>
                <w:bCs/>
                <w:color w:val="FFFFFF"/>
                <w:szCs w:val="20"/>
              </w:rPr>
            </w:pPr>
            <w:r>
              <w:rPr>
                <w:b/>
                <w:bCs/>
                <w:color w:val="FFFFFF"/>
                <w:szCs w:val="20"/>
              </w:rPr>
              <w:t>No. of Floors</w:t>
            </w:r>
          </w:p>
        </w:tc>
      </w:tr>
      <w:tr w:rsidR="003E25D0" w:rsidRPr="003E25D0" w14:paraId="2E4AE7C5" w14:textId="77777777" w:rsidTr="007403D7">
        <w:trPr>
          <w:trHeight w:val="255"/>
          <w:jc w:val="center"/>
        </w:trPr>
        <w:tc>
          <w:tcPr>
            <w:tcW w:w="3685" w:type="dxa"/>
            <w:tcBorders>
              <w:top w:val="nil"/>
              <w:left w:val="single" w:sz="4" w:space="0" w:color="auto"/>
              <w:bottom w:val="single" w:sz="4" w:space="0" w:color="auto"/>
              <w:right w:val="single" w:sz="4" w:space="0" w:color="auto"/>
            </w:tcBorders>
            <w:shd w:val="clear" w:color="auto" w:fill="auto"/>
          </w:tcPr>
          <w:p w14:paraId="30AD96BF" w14:textId="274A5467" w:rsidR="000D0A4D" w:rsidRPr="003E25D0" w:rsidRDefault="005B7A10" w:rsidP="00C003AB">
            <w:pPr>
              <w:suppressAutoHyphens/>
              <w:spacing w:line="240" w:lineRule="auto"/>
              <w:rPr>
                <w:color w:val="222222"/>
                <w:szCs w:val="20"/>
              </w:rPr>
            </w:pPr>
            <w:r>
              <w:rPr>
                <w:color w:val="222222"/>
                <w:szCs w:val="20"/>
              </w:rPr>
              <w:t>Jacques Memorial Elementary School</w:t>
            </w:r>
          </w:p>
        </w:tc>
        <w:tc>
          <w:tcPr>
            <w:tcW w:w="2610" w:type="dxa"/>
            <w:tcBorders>
              <w:top w:val="nil"/>
              <w:left w:val="single" w:sz="4" w:space="0" w:color="auto"/>
              <w:bottom w:val="single" w:sz="4" w:space="0" w:color="auto"/>
              <w:right w:val="single" w:sz="4" w:space="0" w:color="auto"/>
            </w:tcBorders>
          </w:tcPr>
          <w:p w14:paraId="7BE23C51" w14:textId="77777777" w:rsidR="005B7A10" w:rsidRPr="005B7A10" w:rsidRDefault="005B7A10" w:rsidP="005B7A10">
            <w:pPr>
              <w:suppressAutoHyphens/>
              <w:spacing w:line="240" w:lineRule="auto"/>
              <w:rPr>
                <w:color w:val="222222"/>
                <w:szCs w:val="20"/>
              </w:rPr>
            </w:pPr>
            <w:r w:rsidRPr="005B7A10">
              <w:rPr>
                <w:color w:val="222222"/>
                <w:szCs w:val="20"/>
              </w:rPr>
              <w:t>9 Elm St.</w:t>
            </w:r>
          </w:p>
          <w:p w14:paraId="0E7CE28D" w14:textId="3130EA16" w:rsidR="00BE7E00" w:rsidRPr="003E25D0" w:rsidRDefault="005B7A10" w:rsidP="005B7A10">
            <w:pPr>
              <w:suppressAutoHyphens/>
              <w:spacing w:line="240" w:lineRule="auto"/>
              <w:rPr>
                <w:color w:val="222222"/>
                <w:szCs w:val="20"/>
              </w:rPr>
            </w:pPr>
            <w:r w:rsidRPr="005B7A10">
              <w:rPr>
                <w:color w:val="222222"/>
                <w:szCs w:val="20"/>
              </w:rPr>
              <w:t>Milford, NH 03055-4810</w:t>
            </w:r>
          </w:p>
        </w:tc>
        <w:tc>
          <w:tcPr>
            <w:tcW w:w="2430" w:type="dxa"/>
            <w:tcBorders>
              <w:top w:val="nil"/>
              <w:left w:val="single" w:sz="4" w:space="0" w:color="auto"/>
              <w:bottom w:val="single" w:sz="4" w:space="0" w:color="auto"/>
              <w:right w:val="single" w:sz="4" w:space="0" w:color="auto"/>
            </w:tcBorders>
            <w:shd w:val="clear" w:color="auto" w:fill="auto"/>
            <w:noWrap/>
            <w:vAlign w:val="center"/>
          </w:tcPr>
          <w:p w14:paraId="680BE16F" w14:textId="08D5F162" w:rsidR="003E25D0" w:rsidRPr="003E25D0" w:rsidRDefault="00320C9B" w:rsidP="00C003AB">
            <w:pPr>
              <w:suppressAutoHyphens/>
              <w:spacing w:line="240" w:lineRule="auto"/>
              <w:rPr>
                <w:color w:val="222222"/>
                <w:szCs w:val="20"/>
              </w:rPr>
            </w:pPr>
            <w:r>
              <w:rPr>
                <w:color w:val="222222"/>
                <w:szCs w:val="20"/>
              </w:rPr>
              <w:t>Masonry Exterior Walls</w:t>
            </w:r>
          </w:p>
        </w:tc>
        <w:tc>
          <w:tcPr>
            <w:tcW w:w="1170" w:type="dxa"/>
            <w:tcBorders>
              <w:top w:val="nil"/>
              <w:left w:val="nil"/>
              <w:bottom w:val="single" w:sz="4" w:space="0" w:color="auto"/>
              <w:right w:val="single" w:sz="4" w:space="0" w:color="auto"/>
            </w:tcBorders>
            <w:shd w:val="clear" w:color="auto" w:fill="auto"/>
            <w:noWrap/>
            <w:vAlign w:val="center"/>
            <w:hideMark/>
          </w:tcPr>
          <w:p w14:paraId="2AD45197" w14:textId="7C620618" w:rsidR="003E25D0" w:rsidRPr="003E25D0" w:rsidRDefault="003E25D0" w:rsidP="00C003AB">
            <w:pPr>
              <w:suppressAutoHyphens/>
              <w:spacing w:line="240" w:lineRule="auto"/>
              <w:rPr>
                <w:color w:val="000000"/>
                <w:szCs w:val="20"/>
              </w:rPr>
            </w:pPr>
            <w:r w:rsidRPr="003E25D0">
              <w:rPr>
                <w:color w:val="000000"/>
                <w:szCs w:val="20"/>
              </w:rPr>
              <w:t> </w:t>
            </w:r>
            <w:r w:rsidR="0039580F">
              <w:rPr>
                <w:color w:val="000000"/>
                <w:szCs w:val="20"/>
              </w:rPr>
              <w:t>1 Floor</w:t>
            </w:r>
          </w:p>
        </w:tc>
      </w:tr>
      <w:tr w:rsidR="003E25D0" w:rsidRPr="003E25D0" w14:paraId="303D6FB4" w14:textId="77777777" w:rsidTr="007403D7">
        <w:trPr>
          <w:trHeight w:val="255"/>
          <w:jc w:val="center"/>
        </w:trPr>
        <w:tc>
          <w:tcPr>
            <w:tcW w:w="3685" w:type="dxa"/>
            <w:tcBorders>
              <w:top w:val="nil"/>
              <w:left w:val="single" w:sz="4" w:space="0" w:color="auto"/>
              <w:bottom w:val="single" w:sz="4" w:space="0" w:color="auto"/>
              <w:right w:val="single" w:sz="4" w:space="0" w:color="auto"/>
            </w:tcBorders>
            <w:shd w:val="clear" w:color="auto" w:fill="auto"/>
          </w:tcPr>
          <w:p w14:paraId="0AAA4936" w14:textId="7733000D" w:rsidR="0039580F" w:rsidRPr="003E25D0" w:rsidRDefault="0039580F" w:rsidP="00C003AB">
            <w:pPr>
              <w:suppressAutoHyphens/>
              <w:spacing w:line="240" w:lineRule="auto"/>
              <w:rPr>
                <w:color w:val="222222"/>
                <w:szCs w:val="20"/>
              </w:rPr>
            </w:pPr>
            <w:r>
              <w:rPr>
                <w:color w:val="222222"/>
                <w:szCs w:val="20"/>
              </w:rPr>
              <w:t>Heron Pond Elementary School</w:t>
            </w:r>
          </w:p>
        </w:tc>
        <w:tc>
          <w:tcPr>
            <w:tcW w:w="2610" w:type="dxa"/>
            <w:tcBorders>
              <w:top w:val="nil"/>
              <w:left w:val="single" w:sz="4" w:space="0" w:color="auto"/>
              <w:bottom w:val="single" w:sz="4" w:space="0" w:color="auto"/>
              <w:right w:val="single" w:sz="4" w:space="0" w:color="auto"/>
            </w:tcBorders>
          </w:tcPr>
          <w:p w14:paraId="2B996C98" w14:textId="77777777" w:rsidR="00320C9B" w:rsidRPr="00320C9B" w:rsidRDefault="00320C9B" w:rsidP="00320C9B">
            <w:pPr>
              <w:suppressAutoHyphens/>
              <w:spacing w:line="240" w:lineRule="auto"/>
              <w:rPr>
                <w:color w:val="222222"/>
                <w:szCs w:val="20"/>
              </w:rPr>
            </w:pPr>
            <w:r w:rsidRPr="00320C9B">
              <w:rPr>
                <w:color w:val="222222"/>
                <w:szCs w:val="20"/>
              </w:rPr>
              <w:t>80 Heron Pond Rd.</w:t>
            </w:r>
          </w:p>
          <w:p w14:paraId="41C74B86" w14:textId="37E7D03F" w:rsidR="00BE7E00" w:rsidRPr="003E25D0" w:rsidRDefault="00320C9B" w:rsidP="00320C9B">
            <w:pPr>
              <w:suppressAutoHyphens/>
              <w:spacing w:line="240" w:lineRule="auto"/>
              <w:rPr>
                <w:color w:val="222222"/>
                <w:szCs w:val="20"/>
              </w:rPr>
            </w:pPr>
            <w:r w:rsidRPr="00320C9B">
              <w:rPr>
                <w:color w:val="222222"/>
                <w:szCs w:val="20"/>
              </w:rPr>
              <w:t>Milford, NH 03055-3245</w:t>
            </w:r>
          </w:p>
        </w:tc>
        <w:tc>
          <w:tcPr>
            <w:tcW w:w="2430" w:type="dxa"/>
            <w:tcBorders>
              <w:top w:val="nil"/>
              <w:left w:val="single" w:sz="4" w:space="0" w:color="auto"/>
              <w:bottom w:val="single" w:sz="4" w:space="0" w:color="auto"/>
              <w:right w:val="single" w:sz="4" w:space="0" w:color="auto"/>
            </w:tcBorders>
            <w:shd w:val="clear" w:color="auto" w:fill="auto"/>
            <w:noWrap/>
            <w:vAlign w:val="bottom"/>
          </w:tcPr>
          <w:p w14:paraId="15A92248" w14:textId="63E3334C" w:rsidR="003E25D0" w:rsidRPr="003E25D0" w:rsidRDefault="0039580F" w:rsidP="00C003AB">
            <w:pPr>
              <w:suppressAutoHyphens/>
              <w:spacing w:line="240" w:lineRule="auto"/>
              <w:rPr>
                <w:color w:val="222222"/>
                <w:szCs w:val="20"/>
              </w:rPr>
            </w:pPr>
            <w:r>
              <w:rPr>
                <w:color w:val="222222"/>
                <w:szCs w:val="20"/>
              </w:rPr>
              <w:t>Masonry Exterior Walls</w:t>
            </w:r>
          </w:p>
        </w:tc>
        <w:tc>
          <w:tcPr>
            <w:tcW w:w="1170" w:type="dxa"/>
            <w:tcBorders>
              <w:top w:val="nil"/>
              <w:left w:val="nil"/>
              <w:bottom w:val="single" w:sz="4" w:space="0" w:color="auto"/>
              <w:right w:val="single" w:sz="4" w:space="0" w:color="auto"/>
            </w:tcBorders>
            <w:shd w:val="clear" w:color="auto" w:fill="auto"/>
            <w:noWrap/>
            <w:vAlign w:val="bottom"/>
            <w:hideMark/>
          </w:tcPr>
          <w:p w14:paraId="1494EC64" w14:textId="4FC09650" w:rsidR="003E25D0" w:rsidRPr="003E25D0" w:rsidRDefault="003E25D0" w:rsidP="00C003AB">
            <w:pPr>
              <w:suppressAutoHyphens/>
              <w:spacing w:line="240" w:lineRule="auto"/>
              <w:rPr>
                <w:color w:val="000000"/>
                <w:szCs w:val="20"/>
              </w:rPr>
            </w:pPr>
            <w:r w:rsidRPr="003E25D0">
              <w:rPr>
                <w:color w:val="000000"/>
                <w:szCs w:val="20"/>
              </w:rPr>
              <w:t> </w:t>
            </w:r>
            <w:r w:rsidR="0039580F">
              <w:rPr>
                <w:color w:val="000000"/>
                <w:szCs w:val="20"/>
              </w:rPr>
              <w:t>2 Floors</w:t>
            </w:r>
          </w:p>
        </w:tc>
      </w:tr>
      <w:tr w:rsidR="003E25D0" w:rsidRPr="003E25D0" w14:paraId="6A2DA1EC" w14:textId="77777777" w:rsidTr="007403D7">
        <w:trPr>
          <w:trHeight w:val="255"/>
          <w:jc w:val="center"/>
        </w:trPr>
        <w:tc>
          <w:tcPr>
            <w:tcW w:w="3685" w:type="dxa"/>
            <w:tcBorders>
              <w:top w:val="nil"/>
              <w:left w:val="single" w:sz="4" w:space="0" w:color="auto"/>
              <w:bottom w:val="single" w:sz="4" w:space="0" w:color="auto"/>
              <w:right w:val="single" w:sz="4" w:space="0" w:color="auto"/>
            </w:tcBorders>
            <w:shd w:val="clear" w:color="auto" w:fill="auto"/>
          </w:tcPr>
          <w:p w14:paraId="3FF308C8" w14:textId="040F3BE1" w:rsidR="000D0A4D" w:rsidRPr="003E25D0" w:rsidRDefault="00D601EA" w:rsidP="00C003AB">
            <w:pPr>
              <w:suppressAutoHyphens/>
              <w:spacing w:line="240" w:lineRule="auto"/>
              <w:rPr>
                <w:color w:val="222222"/>
                <w:szCs w:val="20"/>
              </w:rPr>
            </w:pPr>
            <w:r>
              <w:rPr>
                <w:color w:val="222222"/>
                <w:szCs w:val="20"/>
              </w:rPr>
              <w:t>Milford Middle School</w:t>
            </w:r>
          </w:p>
        </w:tc>
        <w:tc>
          <w:tcPr>
            <w:tcW w:w="2610" w:type="dxa"/>
            <w:tcBorders>
              <w:top w:val="nil"/>
              <w:left w:val="single" w:sz="4" w:space="0" w:color="auto"/>
              <w:bottom w:val="single" w:sz="4" w:space="0" w:color="auto"/>
              <w:right w:val="single" w:sz="4" w:space="0" w:color="auto"/>
            </w:tcBorders>
          </w:tcPr>
          <w:p w14:paraId="62E58D34" w14:textId="77777777" w:rsidR="00D601EA" w:rsidRPr="00D601EA" w:rsidRDefault="00D601EA" w:rsidP="00D601EA">
            <w:pPr>
              <w:suppressAutoHyphens/>
              <w:spacing w:line="240" w:lineRule="auto"/>
              <w:rPr>
                <w:color w:val="222222"/>
                <w:szCs w:val="20"/>
              </w:rPr>
            </w:pPr>
            <w:r w:rsidRPr="00D601EA">
              <w:rPr>
                <w:color w:val="222222"/>
                <w:szCs w:val="20"/>
              </w:rPr>
              <w:t>33 Osgood Rd.</w:t>
            </w:r>
          </w:p>
          <w:p w14:paraId="69A4C9EE" w14:textId="1B66F735" w:rsidR="00BE7E00" w:rsidRPr="003E25D0" w:rsidRDefault="00D601EA" w:rsidP="00D601EA">
            <w:pPr>
              <w:suppressAutoHyphens/>
              <w:spacing w:line="240" w:lineRule="auto"/>
              <w:rPr>
                <w:color w:val="222222"/>
                <w:szCs w:val="20"/>
              </w:rPr>
            </w:pPr>
            <w:r w:rsidRPr="00D601EA">
              <w:rPr>
                <w:color w:val="222222"/>
                <w:szCs w:val="20"/>
              </w:rPr>
              <w:t>Milford, NH 03055-4832</w:t>
            </w:r>
          </w:p>
        </w:tc>
        <w:tc>
          <w:tcPr>
            <w:tcW w:w="2430" w:type="dxa"/>
            <w:tcBorders>
              <w:top w:val="nil"/>
              <w:left w:val="single" w:sz="4" w:space="0" w:color="auto"/>
              <w:bottom w:val="single" w:sz="4" w:space="0" w:color="auto"/>
              <w:right w:val="single" w:sz="4" w:space="0" w:color="auto"/>
            </w:tcBorders>
            <w:shd w:val="clear" w:color="auto" w:fill="auto"/>
            <w:noWrap/>
            <w:vAlign w:val="bottom"/>
          </w:tcPr>
          <w:p w14:paraId="71E3912A" w14:textId="1E33CC8B" w:rsidR="003E25D0" w:rsidRPr="003E25D0" w:rsidRDefault="0039580F" w:rsidP="00C003AB">
            <w:pPr>
              <w:suppressAutoHyphens/>
              <w:spacing w:line="240" w:lineRule="auto"/>
              <w:rPr>
                <w:color w:val="222222"/>
                <w:szCs w:val="20"/>
              </w:rPr>
            </w:pPr>
            <w:r>
              <w:rPr>
                <w:color w:val="222222"/>
                <w:szCs w:val="20"/>
              </w:rPr>
              <w:t>Masonry Exterior Walls</w:t>
            </w:r>
          </w:p>
        </w:tc>
        <w:tc>
          <w:tcPr>
            <w:tcW w:w="1170" w:type="dxa"/>
            <w:tcBorders>
              <w:top w:val="nil"/>
              <w:left w:val="nil"/>
              <w:bottom w:val="single" w:sz="4" w:space="0" w:color="auto"/>
              <w:right w:val="single" w:sz="4" w:space="0" w:color="auto"/>
            </w:tcBorders>
            <w:shd w:val="clear" w:color="auto" w:fill="auto"/>
            <w:noWrap/>
            <w:vAlign w:val="bottom"/>
            <w:hideMark/>
          </w:tcPr>
          <w:p w14:paraId="4244F311" w14:textId="27768393" w:rsidR="003E25D0" w:rsidRPr="003E25D0" w:rsidRDefault="003E25D0" w:rsidP="00C003AB">
            <w:pPr>
              <w:suppressAutoHyphens/>
              <w:spacing w:line="240" w:lineRule="auto"/>
              <w:rPr>
                <w:color w:val="000000"/>
                <w:szCs w:val="20"/>
              </w:rPr>
            </w:pPr>
            <w:r w:rsidRPr="003E25D0">
              <w:rPr>
                <w:color w:val="000000"/>
                <w:szCs w:val="20"/>
              </w:rPr>
              <w:t> </w:t>
            </w:r>
            <w:r w:rsidR="0039580F">
              <w:rPr>
                <w:color w:val="000000"/>
                <w:szCs w:val="20"/>
              </w:rPr>
              <w:t>2 Floors</w:t>
            </w:r>
          </w:p>
        </w:tc>
      </w:tr>
      <w:tr w:rsidR="003E25D0" w:rsidRPr="003E25D0" w14:paraId="6493CD71" w14:textId="77777777" w:rsidTr="007403D7">
        <w:trPr>
          <w:trHeight w:val="255"/>
          <w:jc w:val="center"/>
        </w:trPr>
        <w:tc>
          <w:tcPr>
            <w:tcW w:w="3685" w:type="dxa"/>
            <w:tcBorders>
              <w:top w:val="nil"/>
              <w:left w:val="single" w:sz="4" w:space="0" w:color="auto"/>
              <w:bottom w:val="single" w:sz="4" w:space="0" w:color="auto"/>
              <w:right w:val="single" w:sz="4" w:space="0" w:color="auto"/>
            </w:tcBorders>
            <w:shd w:val="clear" w:color="auto" w:fill="auto"/>
          </w:tcPr>
          <w:p w14:paraId="73A9D743" w14:textId="0508D885" w:rsidR="000D0A4D" w:rsidRPr="003E25D0" w:rsidRDefault="00CF1158" w:rsidP="00C003AB">
            <w:pPr>
              <w:suppressAutoHyphens/>
              <w:spacing w:line="240" w:lineRule="auto"/>
              <w:rPr>
                <w:color w:val="222222"/>
                <w:szCs w:val="20"/>
              </w:rPr>
            </w:pPr>
            <w:r>
              <w:rPr>
                <w:color w:val="222222"/>
                <w:szCs w:val="20"/>
              </w:rPr>
              <w:t>Milford High School</w:t>
            </w:r>
          </w:p>
        </w:tc>
        <w:tc>
          <w:tcPr>
            <w:tcW w:w="2610" w:type="dxa"/>
            <w:tcBorders>
              <w:top w:val="nil"/>
              <w:left w:val="single" w:sz="4" w:space="0" w:color="auto"/>
              <w:bottom w:val="single" w:sz="4" w:space="0" w:color="auto"/>
              <w:right w:val="single" w:sz="4" w:space="0" w:color="auto"/>
            </w:tcBorders>
          </w:tcPr>
          <w:p w14:paraId="19656805" w14:textId="77777777" w:rsidR="00CF1158" w:rsidRPr="00CF1158" w:rsidRDefault="00CF1158" w:rsidP="00CF1158">
            <w:pPr>
              <w:suppressAutoHyphens/>
              <w:spacing w:line="240" w:lineRule="auto"/>
              <w:rPr>
                <w:color w:val="222222"/>
                <w:szCs w:val="20"/>
              </w:rPr>
            </w:pPr>
            <w:r w:rsidRPr="00CF1158">
              <w:rPr>
                <w:color w:val="222222"/>
                <w:szCs w:val="20"/>
              </w:rPr>
              <w:t>100 West St.</w:t>
            </w:r>
          </w:p>
          <w:p w14:paraId="55B42132" w14:textId="62543525" w:rsidR="00BE7E00" w:rsidRPr="003E25D0" w:rsidRDefault="00CF1158" w:rsidP="00CF1158">
            <w:pPr>
              <w:suppressAutoHyphens/>
              <w:spacing w:line="240" w:lineRule="auto"/>
              <w:rPr>
                <w:color w:val="222222"/>
                <w:szCs w:val="20"/>
              </w:rPr>
            </w:pPr>
            <w:r w:rsidRPr="00CF1158">
              <w:rPr>
                <w:color w:val="222222"/>
                <w:szCs w:val="20"/>
              </w:rPr>
              <w:t>Milford, NH 03055-4888</w:t>
            </w:r>
          </w:p>
        </w:tc>
        <w:tc>
          <w:tcPr>
            <w:tcW w:w="2430" w:type="dxa"/>
            <w:tcBorders>
              <w:top w:val="nil"/>
              <w:left w:val="single" w:sz="4" w:space="0" w:color="auto"/>
              <w:bottom w:val="single" w:sz="4" w:space="0" w:color="auto"/>
              <w:right w:val="single" w:sz="4" w:space="0" w:color="auto"/>
            </w:tcBorders>
            <w:shd w:val="clear" w:color="auto" w:fill="auto"/>
            <w:noWrap/>
            <w:vAlign w:val="bottom"/>
          </w:tcPr>
          <w:p w14:paraId="7A6A5EBE" w14:textId="443AB37B" w:rsidR="003E25D0" w:rsidRPr="003E25D0" w:rsidRDefault="0039580F" w:rsidP="00C003AB">
            <w:pPr>
              <w:suppressAutoHyphens/>
              <w:spacing w:line="240" w:lineRule="auto"/>
              <w:rPr>
                <w:color w:val="222222"/>
                <w:szCs w:val="20"/>
              </w:rPr>
            </w:pPr>
            <w:r>
              <w:rPr>
                <w:color w:val="222222"/>
                <w:szCs w:val="20"/>
              </w:rPr>
              <w:t>Masonry Exterior Walls</w:t>
            </w:r>
          </w:p>
        </w:tc>
        <w:tc>
          <w:tcPr>
            <w:tcW w:w="1170" w:type="dxa"/>
            <w:tcBorders>
              <w:top w:val="nil"/>
              <w:left w:val="nil"/>
              <w:bottom w:val="single" w:sz="4" w:space="0" w:color="auto"/>
              <w:right w:val="single" w:sz="4" w:space="0" w:color="auto"/>
            </w:tcBorders>
            <w:shd w:val="clear" w:color="auto" w:fill="auto"/>
            <w:noWrap/>
            <w:vAlign w:val="bottom"/>
            <w:hideMark/>
          </w:tcPr>
          <w:p w14:paraId="5DC18839" w14:textId="08A26B82" w:rsidR="003E25D0" w:rsidRPr="003E25D0" w:rsidRDefault="003E25D0" w:rsidP="00C003AB">
            <w:pPr>
              <w:suppressAutoHyphens/>
              <w:spacing w:line="240" w:lineRule="auto"/>
              <w:rPr>
                <w:color w:val="000000"/>
                <w:szCs w:val="20"/>
              </w:rPr>
            </w:pPr>
            <w:r w:rsidRPr="003E25D0">
              <w:rPr>
                <w:color w:val="000000"/>
                <w:szCs w:val="20"/>
              </w:rPr>
              <w:t> </w:t>
            </w:r>
            <w:r w:rsidR="0039580F">
              <w:rPr>
                <w:color w:val="000000"/>
                <w:szCs w:val="20"/>
              </w:rPr>
              <w:t>2 Floors</w:t>
            </w:r>
          </w:p>
        </w:tc>
      </w:tr>
      <w:tr w:rsidR="003E25D0" w:rsidRPr="003E25D0" w14:paraId="7C5A457D" w14:textId="77777777" w:rsidTr="007403D7">
        <w:trPr>
          <w:trHeight w:val="255"/>
          <w:jc w:val="center"/>
        </w:trPr>
        <w:tc>
          <w:tcPr>
            <w:tcW w:w="3685" w:type="dxa"/>
            <w:tcBorders>
              <w:top w:val="nil"/>
              <w:left w:val="single" w:sz="4" w:space="0" w:color="auto"/>
              <w:bottom w:val="single" w:sz="4" w:space="0" w:color="auto"/>
              <w:right w:val="single" w:sz="4" w:space="0" w:color="auto"/>
            </w:tcBorders>
            <w:shd w:val="clear" w:color="000000" w:fill="FFFFFF"/>
          </w:tcPr>
          <w:p w14:paraId="153D66FB" w14:textId="246D27C2" w:rsidR="000D0A4D" w:rsidRPr="003E25D0" w:rsidRDefault="00BD28E0" w:rsidP="00C003AB">
            <w:pPr>
              <w:suppressAutoHyphens/>
              <w:spacing w:line="240" w:lineRule="auto"/>
              <w:rPr>
                <w:color w:val="000000"/>
                <w:szCs w:val="20"/>
              </w:rPr>
            </w:pPr>
            <w:r>
              <w:t>Project Drive/Sage/Bales School</w:t>
            </w:r>
          </w:p>
        </w:tc>
        <w:tc>
          <w:tcPr>
            <w:tcW w:w="2610" w:type="dxa"/>
            <w:tcBorders>
              <w:top w:val="nil"/>
              <w:left w:val="single" w:sz="4" w:space="0" w:color="auto"/>
              <w:bottom w:val="single" w:sz="4" w:space="0" w:color="auto"/>
              <w:right w:val="single" w:sz="4" w:space="0" w:color="auto"/>
            </w:tcBorders>
          </w:tcPr>
          <w:p w14:paraId="6FA4797B" w14:textId="7AD7ECB2" w:rsidR="00BE7E00" w:rsidRPr="003E25D0" w:rsidRDefault="00212CB4" w:rsidP="00C003AB">
            <w:pPr>
              <w:suppressAutoHyphens/>
              <w:spacing w:line="240" w:lineRule="auto"/>
              <w:rPr>
                <w:color w:val="000000"/>
                <w:szCs w:val="20"/>
              </w:rPr>
            </w:pPr>
            <w:r>
              <w:rPr>
                <w:color w:val="000000"/>
                <w:shd w:val="clear" w:color="auto" w:fill="FFFFFF"/>
              </w:rPr>
              <w:t>5 Elm Street</w:t>
            </w:r>
            <w:r>
              <w:rPr>
                <w:color w:val="444444"/>
              </w:rPr>
              <w:br/>
            </w:r>
            <w:r>
              <w:rPr>
                <w:color w:val="000000"/>
                <w:shd w:val="clear" w:color="auto" w:fill="FFFFFF"/>
              </w:rPr>
              <w:t>Milford, NH 03055-4810</w:t>
            </w:r>
          </w:p>
        </w:tc>
        <w:tc>
          <w:tcPr>
            <w:tcW w:w="2430" w:type="dxa"/>
            <w:tcBorders>
              <w:top w:val="nil"/>
              <w:left w:val="single" w:sz="4" w:space="0" w:color="auto"/>
              <w:bottom w:val="single" w:sz="4" w:space="0" w:color="auto"/>
              <w:right w:val="single" w:sz="4" w:space="0" w:color="auto"/>
            </w:tcBorders>
            <w:shd w:val="clear" w:color="auto" w:fill="auto"/>
            <w:noWrap/>
            <w:vAlign w:val="bottom"/>
          </w:tcPr>
          <w:p w14:paraId="13D55CC5" w14:textId="1B045E5C" w:rsidR="003E25D0" w:rsidRPr="003E25D0" w:rsidRDefault="0039580F" w:rsidP="00C003AB">
            <w:pPr>
              <w:suppressAutoHyphens/>
              <w:spacing w:line="240" w:lineRule="auto"/>
              <w:rPr>
                <w:color w:val="000000"/>
                <w:szCs w:val="20"/>
              </w:rPr>
            </w:pPr>
            <w:r>
              <w:rPr>
                <w:color w:val="222222"/>
                <w:szCs w:val="20"/>
              </w:rPr>
              <w:t>Masonry Exterior Walls</w:t>
            </w:r>
          </w:p>
        </w:tc>
        <w:tc>
          <w:tcPr>
            <w:tcW w:w="1170" w:type="dxa"/>
            <w:tcBorders>
              <w:top w:val="nil"/>
              <w:left w:val="nil"/>
              <w:bottom w:val="single" w:sz="4" w:space="0" w:color="auto"/>
              <w:right w:val="single" w:sz="4" w:space="0" w:color="auto"/>
            </w:tcBorders>
            <w:shd w:val="clear" w:color="auto" w:fill="auto"/>
            <w:noWrap/>
            <w:vAlign w:val="bottom"/>
            <w:hideMark/>
          </w:tcPr>
          <w:p w14:paraId="7B54B96B" w14:textId="5A030A2E" w:rsidR="003E25D0" w:rsidRPr="003E25D0" w:rsidRDefault="003E25D0" w:rsidP="00C003AB">
            <w:pPr>
              <w:suppressAutoHyphens/>
              <w:spacing w:line="240" w:lineRule="auto"/>
              <w:rPr>
                <w:color w:val="000000"/>
                <w:szCs w:val="20"/>
              </w:rPr>
            </w:pPr>
            <w:r w:rsidRPr="003E25D0">
              <w:rPr>
                <w:color w:val="000000"/>
                <w:szCs w:val="20"/>
              </w:rPr>
              <w:t> </w:t>
            </w:r>
            <w:r w:rsidR="0039580F">
              <w:rPr>
                <w:color w:val="000000"/>
                <w:szCs w:val="20"/>
              </w:rPr>
              <w:t>2 Floors</w:t>
            </w:r>
          </w:p>
        </w:tc>
      </w:tr>
    </w:tbl>
    <w:p w14:paraId="2F9BCFFF" w14:textId="77777777" w:rsidR="00E34C44" w:rsidRDefault="00E34C44" w:rsidP="00E34C44">
      <w:bookmarkStart w:id="1036" w:name="_Toc130373171"/>
      <w:bookmarkStart w:id="1037" w:name="_Toc447782916"/>
      <w:bookmarkStart w:id="1038" w:name="_Toc450812747"/>
      <w:bookmarkStart w:id="1039" w:name="_Toc454546492"/>
    </w:p>
    <w:p w14:paraId="078735C5" w14:textId="77777777" w:rsidR="00134C1D" w:rsidRDefault="00134C1D" w:rsidP="00C003AB">
      <w:pPr>
        <w:pStyle w:val="TableandCaptionHeading"/>
        <w:suppressAutoHyphens/>
      </w:pPr>
      <w:bookmarkStart w:id="1040" w:name="_Toc47104020"/>
      <w:r w:rsidRPr="00D50095">
        <w:t>Table 6-</w:t>
      </w:r>
      <w:r>
        <w:t>5</w:t>
      </w:r>
      <w:r w:rsidRPr="00D50095">
        <w:t xml:space="preserve"> </w:t>
      </w:r>
      <w:r>
        <w:t>Critical Buildings</w:t>
      </w:r>
      <w:bookmarkEnd w:id="1040"/>
    </w:p>
    <w:p w14:paraId="692668A8" w14:textId="16B767B0" w:rsidR="007403D7" w:rsidRDefault="007403D7">
      <w:pPr>
        <w:spacing w:line="240" w:lineRule="auto"/>
      </w:pPr>
      <w:r>
        <w:br w:type="page"/>
      </w:r>
    </w:p>
    <w:p w14:paraId="0189E7AD" w14:textId="77777777" w:rsidR="00F57EE9" w:rsidRDefault="00F57EE9" w:rsidP="00C003AB">
      <w:pPr>
        <w:pStyle w:val="Heading2"/>
        <w:suppressAutoHyphens/>
      </w:pPr>
      <w:bookmarkStart w:id="1041" w:name="_Toc47104021"/>
      <w:r>
        <w:lastRenderedPageBreak/>
        <w:t>Radio System Equipment</w:t>
      </w:r>
      <w:bookmarkEnd w:id="1036"/>
      <w:bookmarkEnd w:id="1037"/>
      <w:bookmarkEnd w:id="1038"/>
      <w:bookmarkEnd w:id="1039"/>
      <w:bookmarkEnd w:id="1041"/>
    </w:p>
    <w:p w14:paraId="228987E1" w14:textId="77777777" w:rsidR="00F57EE9" w:rsidRDefault="009E61BF" w:rsidP="00C003AB">
      <w:pPr>
        <w:suppressAutoHyphens/>
      </w:pPr>
      <w:r>
        <w:t>Equipment shall be of the highest quality</w:t>
      </w:r>
      <w:r w:rsidR="00F57EE9">
        <w:t>, most durable</w:t>
      </w:r>
      <w:r w:rsidR="00F57EE9" w:rsidRPr="00EE56CC">
        <w:t xml:space="preserve"> public-safety-grade</w:t>
      </w:r>
      <w:r w:rsidR="00F57EE9">
        <w:t xml:space="preserve"> equipment available.</w:t>
      </w:r>
      <w:r>
        <w:t xml:space="preserve"> E</w:t>
      </w:r>
      <w:r w:rsidR="00F57EE9">
        <w:t xml:space="preserve">quipment </w:t>
      </w:r>
      <w:r>
        <w:t>shall</w:t>
      </w:r>
      <w:r w:rsidR="00F57EE9">
        <w:t xml:space="preserve"> meet or exceed current standards of the Electronic Industries Alliance (EIA) and the Telecommunications Industry Association, and the rules and regulations of the Federal Communications Commission (FCC), in addition to these specifications</w:t>
      </w:r>
      <w:r w:rsidR="00154C57">
        <w:t>.</w:t>
      </w:r>
    </w:p>
    <w:p w14:paraId="112E86C7" w14:textId="77777777" w:rsidR="009E61BF" w:rsidRDefault="009E61BF" w:rsidP="00C003AB">
      <w:pPr>
        <w:suppressAutoHyphens/>
        <w:ind w:left="720"/>
      </w:pPr>
    </w:p>
    <w:p w14:paraId="40F53C93" w14:textId="77777777" w:rsidR="00F57EE9" w:rsidRDefault="00F57EE9" w:rsidP="00C003AB">
      <w:pPr>
        <w:suppressAutoHyphens/>
      </w:pPr>
      <w:r>
        <w:t xml:space="preserve">The absence of detailed specifications implies that the best general practice will </w:t>
      </w:r>
      <w:r w:rsidR="002B57D0">
        <w:t>prevail,</w:t>
      </w:r>
      <w:r>
        <w:t xml:space="preserve"> and that high-quality material and workmanship will be applied.</w:t>
      </w:r>
    </w:p>
    <w:p w14:paraId="1B219F0C" w14:textId="77777777" w:rsidR="00EC5A5D" w:rsidRDefault="00EC5A5D" w:rsidP="00C003AB">
      <w:pPr>
        <w:suppressAutoHyphens/>
      </w:pPr>
    </w:p>
    <w:p w14:paraId="73DF3DAA" w14:textId="77777777" w:rsidR="00F57EE9" w:rsidRDefault="00F57EE9" w:rsidP="00C003AB">
      <w:pPr>
        <w:pStyle w:val="Heading3"/>
        <w:suppressAutoHyphens/>
      </w:pPr>
      <w:bookmarkStart w:id="1042" w:name="_Toc450812748"/>
      <w:bookmarkStart w:id="1043" w:name="_Toc454546493"/>
      <w:bookmarkStart w:id="1044" w:name="_Toc47104022"/>
      <w:bookmarkStart w:id="1045" w:name="_Toc130373177"/>
      <w:bookmarkStart w:id="1046" w:name="_Toc447782917"/>
      <w:r>
        <w:t>Base Station</w:t>
      </w:r>
      <w:bookmarkEnd w:id="1042"/>
      <w:bookmarkEnd w:id="1043"/>
      <w:bookmarkEnd w:id="1044"/>
      <w:r>
        <w:t xml:space="preserve"> </w:t>
      </w:r>
      <w:bookmarkEnd w:id="1045"/>
      <w:bookmarkEnd w:id="1046"/>
    </w:p>
    <w:p w14:paraId="564D8656" w14:textId="77777777" w:rsidR="0067716B" w:rsidRPr="00FB370B" w:rsidRDefault="0067716B" w:rsidP="00C003AB">
      <w:pPr>
        <w:suppressAutoHyphens/>
        <w:spacing w:line="276" w:lineRule="auto"/>
        <w:ind w:left="720"/>
        <w:rPr>
          <w:rFonts w:eastAsia="Calibri" w:cs="Times New Roman"/>
          <w:szCs w:val="22"/>
        </w:rPr>
      </w:pPr>
      <w:r w:rsidRPr="00FB370B">
        <w:rPr>
          <w:rFonts w:eastAsia="Calibri" w:cs="Times New Roman"/>
          <w:szCs w:val="22"/>
        </w:rPr>
        <w:t>Base stations shall meet or exceed the performance requirements of a Class A transceiver as defined in the following standards:</w:t>
      </w:r>
    </w:p>
    <w:p w14:paraId="77277A83" w14:textId="77777777" w:rsidR="0067716B" w:rsidRPr="00FB370B" w:rsidRDefault="0067716B" w:rsidP="00735D5E">
      <w:pPr>
        <w:pStyle w:val="2BulletsLevel1"/>
        <w:numPr>
          <w:ilvl w:val="0"/>
          <w:numId w:val="10"/>
        </w:numPr>
        <w:suppressAutoHyphens/>
        <w:ind w:left="1080"/>
      </w:pPr>
      <w:r w:rsidRPr="00FB370B">
        <w:t xml:space="preserve">ANSI/TIA-603-D, </w:t>
      </w:r>
      <w:r w:rsidRPr="00E34C44">
        <w:t>Land Mobile FM or PM Communications Equipment Measurement and Performance Standards</w:t>
      </w:r>
      <w:r w:rsidRPr="00FB370B">
        <w:t>; and</w:t>
      </w:r>
    </w:p>
    <w:p w14:paraId="4093FBA9" w14:textId="77777777" w:rsidR="0067716B" w:rsidRDefault="0067716B" w:rsidP="00735D5E">
      <w:pPr>
        <w:pStyle w:val="2BulletsLevel1"/>
        <w:numPr>
          <w:ilvl w:val="0"/>
          <w:numId w:val="10"/>
        </w:numPr>
        <w:suppressAutoHyphens/>
        <w:ind w:left="1080"/>
      </w:pPr>
      <w:r w:rsidRPr="00FB370B">
        <w:t xml:space="preserve">ANSI/TIA-102.CAAB-C, </w:t>
      </w:r>
      <w:r w:rsidRPr="00E34C44">
        <w:t>Project 25 Land Mobile Radio Transceiver Recommendations,</w:t>
      </w:r>
      <w:r w:rsidRPr="00FB370B">
        <w:rPr>
          <w:i/>
        </w:rPr>
        <w:t xml:space="preserve"> C4FM/CQPSK Modulation</w:t>
      </w:r>
      <w:r w:rsidRPr="00FB370B">
        <w:t>.</w:t>
      </w:r>
    </w:p>
    <w:p w14:paraId="082A56D8" w14:textId="77777777" w:rsidR="00791C7E" w:rsidRPr="00632686" w:rsidRDefault="00791C7E" w:rsidP="00C003AB">
      <w:pPr>
        <w:suppressAutoHyphens/>
        <w:ind w:left="720"/>
        <w:rPr>
          <w:b/>
        </w:rPr>
      </w:pPr>
    </w:p>
    <w:p w14:paraId="5B5244C7" w14:textId="77777777" w:rsidR="00F57EE9" w:rsidRDefault="00E565A4" w:rsidP="00C003AB">
      <w:pPr>
        <w:pStyle w:val="Heading3"/>
        <w:suppressAutoHyphens/>
      </w:pPr>
      <w:bookmarkStart w:id="1047" w:name="_Toc130373179"/>
      <w:bookmarkStart w:id="1048" w:name="_Toc447782919"/>
      <w:bookmarkStart w:id="1049" w:name="_Toc450812749"/>
      <w:bookmarkStart w:id="1050" w:name="_Toc454546494"/>
      <w:bookmarkStart w:id="1051" w:name="_Toc47104023"/>
      <w:r>
        <w:t xml:space="preserve">OPTION:  </w:t>
      </w:r>
      <w:r w:rsidR="00F57EE9">
        <w:t>Voting Comparator</w:t>
      </w:r>
      <w:bookmarkEnd w:id="1047"/>
      <w:bookmarkEnd w:id="1048"/>
      <w:bookmarkEnd w:id="1049"/>
      <w:bookmarkEnd w:id="1050"/>
      <w:bookmarkEnd w:id="1051"/>
    </w:p>
    <w:p w14:paraId="7E257BDA" w14:textId="77777777" w:rsidR="0067716B" w:rsidRPr="00CF5F96" w:rsidRDefault="0067716B" w:rsidP="00C003AB">
      <w:pPr>
        <w:suppressAutoHyphens/>
        <w:ind w:left="720"/>
        <w:rPr>
          <w:rFonts w:eastAsia="Calibri" w:cs="Times New Roman"/>
          <w:szCs w:val="22"/>
        </w:rPr>
      </w:pPr>
      <w:bookmarkStart w:id="1052" w:name="_Toc130373180"/>
      <w:bookmarkStart w:id="1053" w:name="_Toc447782920"/>
      <w:r>
        <w:t xml:space="preserve">Voting comparators shall vote both voice and data transmissions.  </w:t>
      </w:r>
      <w:r w:rsidRPr="00CF5F96">
        <w:t xml:space="preserve">Digital voting comparators shall select the best received signal based on </w:t>
      </w:r>
      <w:r>
        <w:t>bit error rate (</w:t>
      </w:r>
      <w:r w:rsidRPr="00CF5F96">
        <w:t>BER</w:t>
      </w:r>
      <w:r>
        <w:t>)</w:t>
      </w:r>
      <w:r w:rsidRPr="00CF5F96">
        <w:t>.  The digital voter shall be capable of selecting the best signal on a frame-by-frame basis.</w:t>
      </w:r>
    </w:p>
    <w:p w14:paraId="7F0D5A2B" w14:textId="77777777" w:rsidR="00791C7E" w:rsidRPr="00CF5F96" w:rsidRDefault="00791C7E" w:rsidP="00C003AB">
      <w:pPr>
        <w:suppressAutoHyphens/>
        <w:spacing w:line="276" w:lineRule="auto"/>
        <w:ind w:left="720"/>
        <w:rPr>
          <w:rFonts w:eastAsia="Calibri" w:cs="Times New Roman"/>
          <w:b/>
          <w:szCs w:val="22"/>
        </w:rPr>
      </w:pPr>
    </w:p>
    <w:p w14:paraId="3E492D1D" w14:textId="77777777" w:rsidR="00F57EE9" w:rsidRDefault="00F57EE9" w:rsidP="00C003AB">
      <w:pPr>
        <w:pStyle w:val="Heading3"/>
        <w:suppressAutoHyphens/>
      </w:pPr>
      <w:bookmarkStart w:id="1054" w:name="_Toc130373181"/>
      <w:bookmarkStart w:id="1055" w:name="_Toc447782921"/>
      <w:bookmarkStart w:id="1056" w:name="_Toc450812750"/>
      <w:bookmarkStart w:id="1057" w:name="_Toc454546495"/>
      <w:bookmarkStart w:id="1058" w:name="_Toc47104024"/>
      <w:bookmarkEnd w:id="1052"/>
      <w:bookmarkEnd w:id="1053"/>
      <w:r>
        <w:t>Antenna Systems</w:t>
      </w:r>
      <w:bookmarkEnd w:id="1054"/>
      <w:bookmarkEnd w:id="1055"/>
      <w:bookmarkEnd w:id="1056"/>
      <w:bookmarkEnd w:id="1057"/>
      <w:bookmarkEnd w:id="1058"/>
    </w:p>
    <w:p w14:paraId="1854975E" w14:textId="77777777" w:rsidR="00F57EE9" w:rsidRPr="0070066A" w:rsidRDefault="005517A3" w:rsidP="00C003AB">
      <w:pPr>
        <w:suppressAutoHyphens/>
        <w:ind w:left="720"/>
        <w:rPr>
          <w:bCs/>
        </w:rPr>
      </w:pPr>
      <w:r>
        <w:rPr>
          <w:bCs/>
        </w:rPr>
        <w:t>The following mini</w:t>
      </w:r>
      <w:r w:rsidR="00E57411">
        <w:rPr>
          <w:bCs/>
        </w:rPr>
        <w:t>mum s</w:t>
      </w:r>
      <w:r w:rsidR="008A630D" w:rsidRPr="0070066A">
        <w:rPr>
          <w:bCs/>
        </w:rPr>
        <w:t>pecifications</w:t>
      </w:r>
      <w:r w:rsidR="008B0635">
        <w:rPr>
          <w:bCs/>
        </w:rPr>
        <w:t>,</w:t>
      </w:r>
      <w:r w:rsidR="008A630D" w:rsidRPr="0070066A">
        <w:rPr>
          <w:bCs/>
        </w:rPr>
        <w:t xml:space="preserve"> </w:t>
      </w:r>
      <w:r w:rsidR="008A630D">
        <w:rPr>
          <w:bCs/>
        </w:rPr>
        <w:t>for e</w:t>
      </w:r>
      <w:r w:rsidR="00154C57" w:rsidRPr="0070066A">
        <w:rPr>
          <w:bCs/>
        </w:rPr>
        <w:t>ach</w:t>
      </w:r>
      <w:r w:rsidR="0067716B" w:rsidRPr="0070066A">
        <w:rPr>
          <w:bCs/>
        </w:rPr>
        <w:t xml:space="preserve"> fixed antenna system proposed</w:t>
      </w:r>
      <w:r w:rsidR="008B0635">
        <w:rPr>
          <w:bCs/>
        </w:rPr>
        <w:t>,</w:t>
      </w:r>
      <w:r w:rsidR="00154C57" w:rsidRPr="0070066A">
        <w:rPr>
          <w:bCs/>
        </w:rPr>
        <w:t xml:space="preserve"> shall be</w:t>
      </w:r>
      <w:r w:rsidR="0067716B" w:rsidRPr="0070066A">
        <w:rPr>
          <w:bCs/>
        </w:rPr>
        <w:t xml:space="preserve"> </w:t>
      </w:r>
      <w:r w:rsidR="00154C57" w:rsidRPr="0070066A">
        <w:rPr>
          <w:bCs/>
        </w:rPr>
        <w:t>provided</w:t>
      </w:r>
      <w:r w:rsidR="0067716B" w:rsidRPr="0070066A">
        <w:rPr>
          <w:bCs/>
        </w:rPr>
        <w:t>:</w:t>
      </w:r>
    </w:p>
    <w:p w14:paraId="003F9EDC" w14:textId="77777777" w:rsidR="00F57EE9" w:rsidRPr="0070066A" w:rsidRDefault="00F57EE9" w:rsidP="00735D5E">
      <w:pPr>
        <w:pStyle w:val="ListParagraph"/>
        <w:numPr>
          <w:ilvl w:val="0"/>
          <w:numId w:val="12"/>
        </w:numPr>
        <w:suppressAutoHyphens/>
        <w:ind w:left="1080"/>
        <w:rPr>
          <w:bCs/>
        </w:rPr>
      </w:pPr>
      <w:r w:rsidRPr="0070066A">
        <w:rPr>
          <w:bCs/>
        </w:rPr>
        <w:t>Antenna mounting height and location on tower</w:t>
      </w:r>
    </w:p>
    <w:p w14:paraId="23BE09C2" w14:textId="77777777" w:rsidR="00F57EE9" w:rsidRPr="0070066A" w:rsidRDefault="00F57EE9" w:rsidP="00735D5E">
      <w:pPr>
        <w:pStyle w:val="ListParagraph"/>
        <w:numPr>
          <w:ilvl w:val="0"/>
          <w:numId w:val="12"/>
        </w:numPr>
        <w:suppressAutoHyphens/>
        <w:ind w:left="1080"/>
        <w:rPr>
          <w:bCs/>
        </w:rPr>
      </w:pPr>
      <w:r w:rsidRPr="0070066A">
        <w:rPr>
          <w:bCs/>
        </w:rPr>
        <w:t>Antenna type and gain</w:t>
      </w:r>
    </w:p>
    <w:p w14:paraId="4C8914EB" w14:textId="77777777" w:rsidR="00F57EE9" w:rsidRPr="0070066A" w:rsidRDefault="00F57EE9" w:rsidP="00735D5E">
      <w:pPr>
        <w:pStyle w:val="ListParagraph"/>
        <w:numPr>
          <w:ilvl w:val="0"/>
          <w:numId w:val="12"/>
        </w:numPr>
        <w:suppressAutoHyphens/>
        <w:ind w:left="1080"/>
        <w:rPr>
          <w:bCs/>
        </w:rPr>
      </w:pPr>
      <w:r w:rsidRPr="0070066A">
        <w:rPr>
          <w:bCs/>
        </w:rPr>
        <w:t>Transmission line type and loss</w:t>
      </w:r>
    </w:p>
    <w:p w14:paraId="41F46180" w14:textId="77777777" w:rsidR="00F57EE9" w:rsidRPr="0070066A" w:rsidRDefault="00F57EE9" w:rsidP="00735D5E">
      <w:pPr>
        <w:pStyle w:val="ListParagraph"/>
        <w:numPr>
          <w:ilvl w:val="0"/>
          <w:numId w:val="12"/>
        </w:numPr>
        <w:suppressAutoHyphens/>
        <w:ind w:left="1080"/>
        <w:rPr>
          <w:bCs/>
        </w:rPr>
      </w:pPr>
      <w:r w:rsidRPr="0070066A">
        <w:rPr>
          <w:bCs/>
        </w:rPr>
        <w:t>Combining and multi</w:t>
      </w:r>
      <w:r w:rsidR="003724C9" w:rsidRPr="0070066A">
        <w:rPr>
          <w:bCs/>
        </w:rPr>
        <w:t>-</w:t>
      </w:r>
      <w:r w:rsidRPr="0070066A">
        <w:rPr>
          <w:bCs/>
        </w:rPr>
        <w:t>coupling network</w:t>
      </w:r>
    </w:p>
    <w:p w14:paraId="574D3514" w14:textId="77777777" w:rsidR="00F614A6" w:rsidRPr="00F614A6" w:rsidRDefault="00F614A6" w:rsidP="00C003AB">
      <w:pPr>
        <w:suppressAutoHyphens/>
        <w:ind w:left="360"/>
        <w:rPr>
          <w:b/>
        </w:rPr>
      </w:pPr>
    </w:p>
    <w:p w14:paraId="47FA2857" w14:textId="77777777" w:rsidR="005215D9" w:rsidRDefault="005215D9" w:rsidP="00C003AB">
      <w:pPr>
        <w:pStyle w:val="Heading4"/>
      </w:pPr>
      <w:bookmarkStart w:id="1059" w:name="_Toc130373182"/>
      <w:bookmarkStart w:id="1060" w:name="_Toc447782922"/>
      <w:bookmarkStart w:id="1061" w:name="_Toc450812751"/>
      <w:bookmarkStart w:id="1062" w:name="_Toc454546496"/>
      <w:bookmarkStart w:id="1063" w:name="_Toc47104025"/>
      <w:r>
        <w:t>Transmission Lines and Antenna System Accessories</w:t>
      </w:r>
      <w:bookmarkEnd w:id="1059"/>
      <w:bookmarkEnd w:id="1060"/>
      <w:bookmarkEnd w:id="1061"/>
      <w:bookmarkEnd w:id="1062"/>
      <w:bookmarkEnd w:id="1063"/>
    </w:p>
    <w:p w14:paraId="62EA76E8" w14:textId="77777777" w:rsidR="005215D9" w:rsidRDefault="005215D9" w:rsidP="00C003AB">
      <w:pPr>
        <w:suppressAutoHyphens/>
        <w:ind w:left="720"/>
      </w:pPr>
      <w:r>
        <w:t>Transmission lines shall be one continuous length with a copper conductor and weatherproof jacket.  All RF connectors shall be installed in accordance with their manufacturer installation requirements.</w:t>
      </w:r>
    </w:p>
    <w:p w14:paraId="57E0924C" w14:textId="77777777" w:rsidR="005215D9" w:rsidRDefault="005215D9" w:rsidP="00C003AB">
      <w:pPr>
        <w:suppressAutoHyphens/>
        <w:ind w:left="720"/>
      </w:pPr>
    </w:p>
    <w:p w14:paraId="5D595CA7" w14:textId="77777777" w:rsidR="005215D9" w:rsidRDefault="005215D9" w:rsidP="00C003AB">
      <w:pPr>
        <w:suppressAutoHyphens/>
        <w:ind w:left="720"/>
      </w:pPr>
      <w:r>
        <w:t xml:space="preserve">All RF connectors shall be weathertight gold- or silver-plated contacts. </w:t>
      </w:r>
      <w:r w:rsidRPr="00627A20">
        <w:rPr>
          <w:rFonts w:eastAsia="Calibri" w:cs="Times New Roman"/>
          <w:szCs w:val="22"/>
        </w:rPr>
        <w:t>All connectors shall be torqued to the manufacturer's specifications using a torque wrench.  All connectors shall be soldered, not crimped.  Manufacturer-approved wrapping and sealer shall be utilized on all outdoor transmission line in-line and grounding connections to prevent water intrusion.  Outdoor installations shall include the proper minimum diameter drip loops in all cabling.  Transmission lines shall be securely fastened to a cable tray or ladder attached to the tower using manufacturer approved devices and methods.  Mounting hardware, cable hangers, grounding kits and other miscellaneous items shall be supplied to ensure proper installation of the antenna and transmission line.  All metal components shall be intrinsically corrosion</w:t>
      </w:r>
      <w:r w:rsidR="00970598">
        <w:rPr>
          <w:rFonts w:eastAsia="Calibri" w:cs="Times New Roman"/>
          <w:szCs w:val="22"/>
        </w:rPr>
        <w:t xml:space="preserve"> </w:t>
      </w:r>
      <w:r w:rsidRPr="00627A20">
        <w:rPr>
          <w:rFonts w:eastAsia="Calibri" w:cs="Times New Roman"/>
          <w:szCs w:val="22"/>
        </w:rPr>
        <w:t>resistant.  A hoisting grip shall be used at the top and at manufacturer recommended intervals to provide strain relief.</w:t>
      </w:r>
    </w:p>
    <w:p w14:paraId="484453DA" w14:textId="77777777" w:rsidR="00F614A6" w:rsidRDefault="00F614A6" w:rsidP="00C003AB">
      <w:pPr>
        <w:suppressAutoHyphens/>
        <w:ind w:left="720"/>
      </w:pPr>
    </w:p>
    <w:p w14:paraId="00519C3B" w14:textId="77777777" w:rsidR="005215D9" w:rsidRPr="005215D9" w:rsidRDefault="005215D9" w:rsidP="00C003AB">
      <w:pPr>
        <w:pStyle w:val="Heading4"/>
      </w:pPr>
      <w:bookmarkStart w:id="1064" w:name="_Toc450812753"/>
      <w:bookmarkStart w:id="1065" w:name="_Toc454546498"/>
      <w:bookmarkStart w:id="1066" w:name="_Toc47104026"/>
      <w:r w:rsidRPr="005215D9">
        <w:t>Transmit Combiners</w:t>
      </w:r>
      <w:bookmarkEnd w:id="1064"/>
      <w:bookmarkEnd w:id="1065"/>
      <w:bookmarkEnd w:id="1066"/>
    </w:p>
    <w:p w14:paraId="55E3223A" w14:textId="3EFA5289" w:rsidR="005215D9" w:rsidRDefault="005215D9" w:rsidP="00C003AB">
      <w:pPr>
        <w:suppressAutoHyphens/>
        <w:ind w:left="720"/>
        <w:rPr>
          <w:rFonts w:eastAsia="Calibri" w:cs="Times New Roman"/>
          <w:szCs w:val="22"/>
        </w:rPr>
      </w:pPr>
      <w:r w:rsidRPr="00D7283D">
        <w:rPr>
          <w:rFonts w:eastAsia="Calibri" w:cs="Times New Roman"/>
          <w:szCs w:val="22"/>
        </w:rPr>
        <w:t xml:space="preserve">Combiner insertion loss shall </w:t>
      </w:r>
      <w:r w:rsidR="00632990">
        <w:rPr>
          <w:rFonts w:eastAsia="Calibri" w:cs="Times New Roman"/>
          <w:szCs w:val="22"/>
        </w:rPr>
        <w:t xml:space="preserve">not </w:t>
      </w:r>
      <w:r w:rsidRPr="00D7283D">
        <w:rPr>
          <w:rFonts w:eastAsia="Calibri" w:cs="Times New Roman"/>
          <w:szCs w:val="22"/>
        </w:rPr>
        <w:t xml:space="preserve">vary from specifications by </w:t>
      </w:r>
      <w:r w:rsidR="00632990">
        <w:rPr>
          <w:rFonts w:eastAsia="Calibri" w:cs="Times New Roman"/>
          <w:szCs w:val="22"/>
        </w:rPr>
        <w:t>more</w:t>
      </w:r>
      <w:r w:rsidRPr="00D7283D">
        <w:rPr>
          <w:rFonts w:eastAsia="Calibri" w:cs="Times New Roman"/>
          <w:szCs w:val="22"/>
        </w:rPr>
        <w:t xml:space="preserve"> than 0.5 dB on any port.</w:t>
      </w:r>
    </w:p>
    <w:p w14:paraId="05A4FE04" w14:textId="77777777" w:rsidR="00F614A6" w:rsidRPr="001A034E" w:rsidRDefault="00F614A6" w:rsidP="00C003AB">
      <w:pPr>
        <w:suppressAutoHyphens/>
        <w:spacing w:line="276" w:lineRule="auto"/>
        <w:ind w:left="720"/>
        <w:rPr>
          <w:rFonts w:eastAsia="Calibri" w:cs="Times New Roman"/>
          <w:b/>
          <w:szCs w:val="22"/>
        </w:rPr>
      </w:pPr>
    </w:p>
    <w:p w14:paraId="25B19361" w14:textId="77777777" w:rsidR="005215D9" w:rsidRPr="00283506" w:rsidRDefault="005215D9" w:rsidP="00C003AB">
      <w:pPr>
        <w:pStyle w:val="Heading4"/>
      </w:pPr>
      <w:bookmarkStart w:id="1067" w:name="_Toc450812754"/>
      <w:bookmarkStart w:id="1068" w:name="_Toc454546499"/>
      <w:bookmarkStart w:id="1069" w:name="_Toc47104027"/>
      <w:r w:rsidRPr="00283506">
        <w:lastRenderedPageBreak/>
        <w:t>Receiver Multi</w:t>
      </w:r>
      <w:r w:rsidR="003724C9" w:rsidRPr="00283506">
        <w:t>-</w:t>
      </w:r>
      <w:r w:rsidRPr="00283506">
        <w:t>couplers</w:t>
      </w:r>
      <w:bookmarkEnd w:id="1067"/>
      <w:bookmarkEnd w:id="1068"/>
      <w:bookmarkEnd w:id="1069"/>
    </w:p>
    <w:p w14:paraId="286FC55C" w14:textId="77777777" w:rsidR="005215D9" w:rsidRDefault="005215D9" w:rsidP="00C003AB">
      <w:pPr>
        <w:suppressAutoHyphens/>
        <w:ind w:left="720"/>
        <w:rPr>
          <w:rFonts w:eastAsia="Calibri" w:cs="Times New Roman"/>
          <w:szCs w:val="22"/>
        </w:rPr>
      </w:pPr>
      <w:r w:rsidRPr="00D7283D">
        <w:rPr>
          <w:rFonts w:eastAsia="Calibri" w:cs="Times New Roman"/>
          <w:szCs w:val="22"/>
        </w:rPr>
        <w:t>Each unused multi</w:t>
      </w:r>
      <w:r w:rsidR="003724C9">
        <w:rPr>
          <w:rFonts w:eastAsia="Calibri" w:cs="Times New Roman"/>
          <w:szCs w:val="22"/>
        </w:rPr>
        <w:t>-</w:t>
      </w:r>
      <w:r w:rsidRPr="00D7283D">
        <w:rPr>
          <w:rFonts w:eastAsia="Calibri" w:cs="Times New Roman"/>
          <w:szCs w:val="22"/>
        </w:rPr>
        <w:t>coupler port shall be terminated with a 50-ohm load.</w:t>
      </w:r>
    </w:p>
    <w:p w14:paraId="62F31B15" w14:textId="77777777" w:rsidR="00F57EE9" w:rsidRDefault="00F57EE9" w:rsidP="00C003AB">
      <w:pPr>
        <w:pStyle w:val="Heading2"/>
        <w:suppressAutoHyphens/>
      </w:pPr>
      <w:bookmarkStart w:id="1070" w:name="_Toc35836141"/>
      <w:bookmarkStart w:id="1071" w:name="_Toc87170922"/>
      <w:bookmarkStart w:id="1072" w:name="_Toc130373194"/>
      <w:bookmarkStart w:id="1073" w:name="_Toc447782926"/>
      <w:bookmarkStart w:id="1074" w:name="_Toc450812756"/>
      <w:bookmarkStart w:id="1075" w:name="_Toc454546501"/>
      <w:bookmarkStart w:id="1076" w:name="_Toc47104028"/>
      <w:bookmarkEnd w:id="1001"/>
      <w:bookmarkEnd w:id="1002"/>
      <w:r>
        <w:t>Simulcast Requirements</w:t>
      </w:r>
      <w:bookmarkEnd w:id="1070"/>
      <w:bookmarkEnd w:id="1071"/>
      <w:bookmarkEnd w:id="1072"/>
      <w:bookmarkEnd w:id="1073"/>
      <w:bookmarkEnd w:id="1074"/>
      <w:bookmarkEnd w:id="1075"/>
      <w:bookmarkEnd w:id="1076"/>
    </w:p>
    <w:p w14:paraId="2362EB78" w14:textId="77777777" w:rsidR="005215D9" w:rsidRPr="002C0291" w:rsidRDefault="00032705" w:rsidP="00C003AB">
      <w:pPr>
        <w:suppressAutoHyphens/>
        <w:rPr>
          <w:rFonts w:eastAsia="Calibri" w:cs="Times New Roman"/>
          <w:bCs/>
          <w:szCs w:val="22"/>
        </w:rPr>
      </w:pPr>
      <w:r>
        <w:t>If a</w:t>
      </w:r>
      <w:r w:rsidR="003724C9">
        <w:t xml:space="preserve"> simulcast system </w:t>
      </w:r>
      <w:r>
        <w:t xml:space="preserve">is </w:t>
      </w:r>
      <w:r w:rsidR="003724C9">
        <w:t xml:space="preserve">proposed </w:t>
      </w:r>
      <w:r>
        <w:t xml:space="preserve">it </w:t>
      </w:r>
      <w:r w:rsidR="003724C9">
        <w:rPr>
          <w:szCs w:val="18"/>
        </w:rPr>
        <w:t>shall meet the</w:t>
      </w:r>
      <w:r w:rsidR="005215D9">
        <w:rPr>
          <w:szCs w:val="18"/>
        </w:rPr>
        <w:t xml:space="preserve"> specifications</w:t>
      </w:r>
      <w:r w:rsidR="00167AAE">
        <w:rPr>
          <w:szCs w:val="18"/>
        </w:rPr>
        <w:t xml:space="preserve"> of this section.</w:t>
      </w:r>
      <w:r w:rsidR="005215D9">
        <w:rPr>
          <w:szCs w:val="18"/>
        </w:rPr>
        <w:t xml:space="preserve"> </w:t>
      </w:r>
      <w:r w:rsidR="006109B8">
        <w:rPr>
          <w:bCs/>
        </w:rPr>
        <w:t xml:space="preserve">The following </w:t>
      </w:r>
      <w:r w:rsidR="00EC6032">
        <w:rPr>
          <w:bCs/>
        </w:rPr>
        <w:t xml:space="preserve">simulcast system </w:t>
      </w:r>
      <w:r w:rsidR="00DA224E">
        <w:rPr>
          <w:szCs w:val="18"/>
        </w:rPr>
        <w:t xml:space="preserve">details </w:t>
      </w:r>
      <w:r w:rsidR="00EC6032">
        <w:rPr>
          <w:szCs w:val="18"/>
        </w:rPr>
        <w:t>shall be provided</w:t>
      </w:r>
      <w:r w:rsidR="005215D9" w:rsidRPr="002C0291">
        <w:rPr>
          <w:rFonts w:eastAsia="Calibri" w:cs="Times New Roman"/>
          <w:bCs/>
          <w:szCs w:val="22"/>
        </w:rPr>
        <w:t>:</w:t>
      </w:r>
    </w:p>
    <w:p w14:paraId="24F01138" w14:textId="77777777" w:rsidR="005215D9" w:rsidRPr="00E34C44" w:rsidRDefault="005215D9" w:rsidP="00735D5E">
      <w:pPr>
        <w:pStyle w:val="2BulletsLevel1"/>
        <w:numPr>
          <w:ilvl w:val="0"/>
          <w:numId w:val="10"/>
        </w:numPr>
        <w:suppressAutoHyphens/>
        <w:ind w:left="360"/>
      </w:pPr>
      <w:r w:rsidRPr="00E34C44">
        <w:t>System timing</w:t>
      </w:r>
    </w:p>
    <w:p w14:paraId="28D154C8" w14:textId="77777777" w:rsidR="005215D9" w:rsidRPr="00E34C44" w:rsidRDefault="005215D9" w:rsidP="00735D5E">
      <w:pPr>
        <w:pStyle w:val="2BulletsLevel1"/>
        <w:numPr>
          <w:ilvl w:val="0"/>
          <w:numId w:val="10"/>
        </w:numPr>
        <w:suppressAutoHyphens/>
        <w:ind w:left="360"/>
      </w:pPr>
      <w:r w:rsidRPr="00E34C44">
        <w:t>Launch delay</w:t>
      </w:r>
    </w:p>
    <w:p w14:paraId="01AE426B" w14:textId="77777777" w:rsidR="005215D9" w:rsidRPr="00E34C44" w:rsidRDefault="005215D9" w:rsidP="00735D5E">
      <w:pPr>
        <w:pStyle w:val="2BulletsLevel1"/>
        <w:numPr>
          <w:ilvl w:val="0"/>
          <w:numId w:val="10"/>
        </w:numPr>
        <w:suppressAutoHyphens/>
        <w:ind w:left="360"/>
      </w:pPr>
      <w:r w:rsidRPr="00E34C44">
        <w:t>Frequency stability</w:t>
      </w:r>
    </w:p>
    <w:p w14:paraId="1536BA79" w14:textId="77777777" w:rsidR="005215D9" w:rsidRPr="00E34C44" w:rsidRDefault="005215D9" w:rsidP="00735D5E">
      <w:pPr>
        <w:pStyle w:val="2BulletsLevel1"/>
        <w:numPr>
          <w:ilvl w:val="0"/>
          <w:numId w:val="10"/>
        </w:numPr>
        <w:suppressAutoHyphens/>
        <w:ind w:left="360"/>
      </w:pPr>
      <w:r w:rsidRPr="00E34C44">
        <w:t xml:space="preserve">Frequency deviation </w:t>
      </w:r>
    </w:p>
    <w:p w14:paraId="6F9C5EE4" w14:textId="77777777" w:rsidR="005215D9" w:rsidRPr="00E34C44" w:rsidRDefault="005215D9" w:rsidP="00735D5E">
      <w:pPr>
        <w:pStyle w:val="2BulletsLevel1"/>
        <w:numPr>
          <w:ilvl w:val="0"/>
          <w:numId w:val="10"/>
        </w:numPr>
        <w:suppressAutoHyphens/>
        <w:ind w:left="360"/>
      </w:pPr>
      <w:r w:rsidRPr="00E34C44">
        <w:t>Simulcast alignment</w:t>
      </w:r>
    </w:p>
    <w:p w14:paraId="5CF144BE" w14:textId="77777777" w:rsidR="00B773F8" w:rsidRPr="002C0291" w:rsidRDefault="00B773F8" w:rsidP="00C003AB">
      <w:pPr>
        <w:suppressAutoHyphens/>
        <w:spacing w:line="276" w:lineRule="auto"/>
        <w:contextualSpacing/>
        <w:rPr>
          <w:rFonts w:cs="Times New Roman"/>
          <w:bCs/>
          <w:szCs w:val="26"/>
        </w:rPr>
      </w:pPr>
    </w:p>
    <w:p w14:paraId="2EE706DD" w14:textId="77777777" w:rsidR="005215D9" w:rsidRPr="00BB0AD8" w:rsidRDefault="005215D9" w:rsidP="00C003AB">
      <w:pPr>
        <w:pStyle w:val="Heading3"/>
        <w:suppressAutoHyphens/>
      </w:pPr>
      <w:bookmarkStart w:id="1077" w:name="_Toc450812757"/>
      <w:bookmarkStart w:id="1078" w:name="_Toc454546502"/>
      <w:bookmarkStart w:id="1079" w:name="_Toc47104029"/>
      <w:r>
        <w:t>Simulcast Design</w:t>
      </w:r>
      <w:bookmarkEnd w:id="1077"/>
      <w:bookmarkEnd w:id="1078"/>
      <w:bookmarkEnd w:id="1079"/>
    </w:p>
    <w:p w14:paraId="6FFF1DF4" w14:textId="77777777" w:rsidR="005215D9" w:rsidRPr="00272ADA" w:rsidRDefault="005215D9" w:rsidP="00C003AB">
      <w:pPr>
        <w:suppressAutoHyphens/>
        <w:spacing w:line="276" w:lineRule="auto"/>
        <w:ind w:left="720"/>
        <w:rPr>
          <w:rFonts w:eastAsia="Calibri" w:cs="Times New Roman"/>
          <w:szCs w:val="22"/>
        </w:rPr>
      </w:pPr>
      <w:r w:rsidRPr="00272ADA">
        <w:rPr>
          <w:rFonts w:eastAsia="Calibri" w:cs="Times New Roman"/>
          <w:szCs w:val="22"/>
        </w:rPr>
        <w:t>A simulcast system shall be designed so that, once aligned, it shall remain aligned and shall not need routine realignment.</w:t>
      </w:r>
    </w:p>
    <w:p w14:paraId="292D1965" w14:textId="77777777" w:rsidR="005215D9" w:rsidRPr="00272ADA" w:rsidRDefault="005215D9" w:rsidP="00C003AB">
      <w:pPr>
        <w:suppressAutoHyphens/>
        <w:spacing w:line="276" w:lineRule="auto"/>
        <w:ind w:left="720"/>
        <w:rPr>
          <w:rFonts w:eastAsia="Calibri" w:cs="Times New Roman"/>
          <w:szCs w:val="22"/>
        </w:rPr>
      </w:pPr>
    </w:p>
    <w:p w14:paraId="423405FE" w14:textId="77777777" w:rsidR="005215D9" w:rsidRPr="00272ADA" w:rsidRDefault="005215D9" w:rsidP="00C003AB">
      <w:pPr>
        <w:suppressAutoHyphens/>
        <w:spacing w:line="276" w:lineRule="auto"/>
        <w:ind w:left="720"/>
        <w:rPr>
          <w:rFonts w:eastAsia="Calibri" w:cs="Times New Roman"/>
          <w:szCs w:val="22"/>
        </w:rPr>
      </w:pPr>
      <w:r w:rsidRPr="00272ADA">
        <w:rPr>
          <w:rFonts w:eastAsia="Calibri" w:cs="Times New Roman"/>
          <w:szCs w:val="22"/>
        </w:rPr>
        <w:t>Under no conditions of failure shall the system be</w:t>
      </w:r>
      <w:r w:rsidR="00E725E8">
        <w:rPr>
          <w:rFonts w:eastAsia="Calibri" w:cs="Times New Roman"/>
          <w:szCs w:val="22"/>
        </w:rPr>
        <w:t xml:space="preserve"> allowed to operate with two co-</w:t>
      </w:r>
      <w:r w:rsidRPr="00272ADA">
        <w:rPr>
          <w:rFonts w:eastAsia="Calibri" w:cs="Times New Roman"/>
          <w:szCs w:val="22"/>
        </w:rPr>
        <w:t xml:space="preserve">channel transmitters transmitting </w:t>
      </w:r>
      <w:r w:rsidR="00ED54A3" w:rsidRPr="00272ADA">
        <w:rPr>
          <w:rFonts w:eastAsia="Calibri" w:cs="Times New Roman"/>
          <w:szCs w:val="22"/>
        </w:rPr>
        <w:t>simultaneously</w:t>
      </w:r>
      <w:r w:rsidR="00ED54A3">
        <w:rPr>
          <w:rFonts w:eastAsia="Calibri" w:cs="Times New Roman"/>
          <w:szCs w:val="22"/>
        </w:rPr>
        <w:t xml:space="preserve"> unless</w:t>
      </w:r>
      <w:r w:rsidRPr="00272ADA">
        <w:rPr>
          <w:rFonts w:eastAsia="Calibri" w:cs="Times New Roman"/>
          <w:szCs w:val="22"/>
        </w:rPr>
        <w:t xml:space="preserve"> that operation is in the</w:t>
      </w:r>
      <w:r w:rsidR="00C001FE">
        <w:rPr>
          <w:rFonts w:eastAsia="Calibri" w:cs="Times New Roman"/>
          <w:szCs w:val="22"/>
        </w:rPr>
        <w:t xml:space="preserve"> intended</w:t>
      </w:r>
      <w:r w:rsidRPr="00272ADA">
        <w:rPr>
          <w:rFonts w:eastAsia="Calibri" w:cs="Times New Roman"/>
          <w:szCs w:val="22"/>
        </w:rPr>
        <w:t xml:space="preserve"> simulcast</w:t>
      </w:r>
      <w:r w:rsidR="00C001FE">
        <w:rPr>
          <w:rFonts w:eastAsia="Calibri" w:cs="Times New Roman"/>
          <w:szCs w:val="22"/>
        </w:rPr>
        <w:t xml:space="preserve"> by-pass</w:t>
      </w:r>
      <w:r w:rsidRPr="00272ADA">
        <w:rPr>
          <w:rFonts w:eastAsia="Calibri" w:cs="Times New Roman"/>
          <w:szCs w:val="22"/>
        </w:rPr>
        <w:t xml:space="preserve"> mode.</w:t>
      </w:r>
    </w:p>
    <w:p w14:paraId="60D6B3FE" w14:textId="77777777" w:rsidR="005215D9" w:rsidRPr="00272ADA" w:rsidRDefault="005215D9" w:rsidP="00C003AB">
      <w:pPr>
        <w:suppressAutoHyphens/>
        <w:spacing w:line="276" w:lineRule="auto"/>
        <w:ind w:left="720"/>
        <w:rPr>
          <w:rFonts w:eastAsia="Calibri" w:cs="Times New Roman"/>
          <w:szCs w:val="22"/>
        </w:rPr>
      </w:pPr>
    </w:p>
    <w:p w14:paraId="27C4057F" w14:textId="77777777" w:rsidR="005215D9" w:rsidRDefault="005215D9" w:rsidP="00C003AB">
      <w:pPr>
        <w:suppressAutoHyphens/>
        <w:ind w:left="720"/>
        <w:rPr>
          <w:rFonts w:eastAsia="Calibri" w:cs="Times New Roman"/>
          <w:szCs w:val="22"/>
        </w:rPr>
      </w:pPr>
      <w:r w:rsidRPr="00272ADA">
        <w:rPr>
          <w:rFonts w:eastAsia="Calibri" w:cs="Times New Roman"/>
          <w:szCs w:val="22"/>
        </w:rPr>
        <w:t>Parameters for simulcast alignment shall be determined by the CONTRACTOR to meet coverage requirements.</w:t>
      </w:r>
    </w:p>
    <w:p w14:paraId="26139408" w14:textId="77777777" w:rsidR="002F45D9" w:rsidRDefault="002F45D9" w:rsidP="00C003AB">
      <w:pPr>
        <w:suppressAutoHyphens/>
        <w:ind w:left="720"/>
      </w:pPr>
    </w:p>
    <w:p w14:paraId="5822C7E7" w14:textId="77777777" w:rsidR="005215D9" w:rsidRPr="00BB0AD8" w:rsidRDefault="005215D9" w:rsidP="00C003AB">
      <w:pPr>
        <w:pStyle w:val="Heading3"/>
        <w:suppressAutoHyphens/>
      </w:pPr>
      <w:bookmarkStart w:id="1080" w:name="_Toc450812758"/>
      <w:bookmarkStart w:id="1081" w:name="_Toc454546503"/>
      <w:bookmarkStart w:id="1082" w:name="_Toc47104030"/>
      <w:r w:rsidRPr="00BB0AD8">
        <w:t>Transmitter Frequency Stability</w:t>
      </w:r>
      <w:bookmarkEnd w:id="1080"/>
      <w:bookmarkEnd w:id="1081"/>
      <w:bookmarkEnd w:id="1082"/>
      <w:r w:rsidRPr="00BB0AD8">
        <w:t xml:space="preserve"> </w:t>
      </w:r>
    </w:p>
    <w:p w14:paraId="495BD052" w14:textId="77777777" w:rsidR="005215D9" w:rsidRDefault="005215D9" w:rsidP="00C003AB">
      <w:pPr>
        <w:suppressAutoHyphens/>
        <w:ind w:left="720"/>
      </w:pPr>
      <w:r>
        <w:t>The system shall be designed such that the radio frequency difference between any pair of co-channel transmitters operating in the simulcast mode shall not exceed 1.0 Hz.</w:t>
      </w:r>
    </w:p>
    <w:p w14:paraId="6253A6BD" w14:textId="77777777" w:rsidR="00C80AAB" w:rsidRDefault="00C80AAB" w:rsidP="00C003AB">
      <w:pPr>
        <w:suppressAutoHyphens/>
        <w:ind w:left="720"/>
      </w:pPr>
    </w:p>
    <w:p w14:paraId="3E308F68" w14:textId="77777777" w:rsidR="005215D9" w:rsidRPr="003230B7" w:rsidRDefault="005215D9" w:rsidP="00C003AB">
      <w:pPr>
        <w:pStyle w:val="Heading3"/>
        <w:suppressAutoHyphens/>
      </w:pPr>
      <w:bookmarkStart w:id="1083" w:name="_Toc332190857"/>
      <w:bookmarkStart w:id="1084" w:name="_Toc450812759"/>
      <w:bookmarkStart w:id="1085" w:name="_Toc454546504"/>
      <w:bookmarkStart w:id="1086" w:name="_Toc47104031"/>
      <w:r w:rsidRPr="003230B7">
        <w:t>Automated Simulcast System Timing</w:t>
      </w:r>
      <w:bookmarkEnd w:id="1083"/>
      <w:bookmarkEnd w:id="1084"/>
      <w:bookmarkEnd w:id="1085"/>
      <w:bookmarkEnd w:id="1086"/>
      <w:r w:rsidRPr="003230B7">
        <w:t xml:space="preserve"> </w:t>
      </w:r>
    </w:p>
    <w:p w14:paraId="67FA4E16" w14:textId="77777777" w:rsidR="005215D9" w:rsidRDefault="005215D9" w:rsidP="00C003AB">
      <w:pPr>
        <w:suppressAutoHyphens/>
        <w:ind w:left="720"/>
        <w:rPr>
          <w:rFonts w:eastAsia="Calibri" w:cs="Times New Roman"/>
          <w:szCs w:val="22"/>
        </w:rPr>
      </w:pPr>
      <w:r w:rsidRPr="003230B7">
        <w:rPr>
          <w:rFonts w:eastAsia="Calibri" w:cs="Times New Roman"/>
          <w:szCs w:val="22"/>
        </w:rPr>
        <w:t>Automated simulcast system timing shall be referenced to GPS.  Automated timing system shall allow for initial simulcast launch timing (bulk delay and offset) settings for each transmitter site.  The system shall automatically readjust timing to maintain proper simulcast timing in the event a path reroute changes the transport delay from the simulcast prime</w:t>
      </w:r>
      <w:r w:rsidR="00C001FE">
        <w:rPr>
          <w:rFonts w:eastAsia="Calibri" w:cs="Times New Roman"/>
          <w:szCs w:val="22"/>
        </w:rPr>
        <w:t>/control</w:t>
      </w:r>
      <w:r w:rsidRPr="003230B7">
        <w:rPr>
          <w:rFonts w:eastAsia="Calibri" w:cs="Times New Roman"/>
          <w:szCs w:val="22"/>
        </w:rPr>
        <w:t xml:space="preserve"> site to a remote simulcast site.</w:t>
      </w:r>
    </w:p>
    <w:p w14:paraId="0892A2DF" w14:textId="77777777" w:rsidR="00C80AAB" w:rsidRDefault="00C80AAB" w:rsidP="00C003AB">
      <w:pPr>
        <w:suppressAutoHyphens/>
        <w:ind w:left="720"/>
        <w:rPr>
          <w:rFonts w:eastAsia="Calibri" w:cs="Times New Roman"/>
          <w:szCs w:val="22"/>
        </w:rPr>
      </w:pPr>
    </w:p>
    <w:p w14:paraId="7C7F08AB" w14:textId="77777777" w:rsidR="00E32766" w:rsidRPr="003230B7" w:rsidRDefault="00E32766" w:rsidP="00C003AB">
      <w:pPr>
        <w:pStyle w:val="Heading3"/>
        <w:suppressAutoHyphens/>
      </w:pPr>
      <w:bookmarkStart w:id="1087" w:name="_Toc332190858"/>
      <w:bookmarkStart w:id="1088" w:name="_Toc450812760"/>
      <w:bookmarkStart w:id="1089" w:name="_Toc454546505"/>
      <w:bookmarkStart w:id="1090" w:name="_Toc47104032"/>
      <w:r w:rsidRPr="003230B7">
        <w:t>Simulcast System Alignment</w:t>
      </w:r>
      <w:bookmarkEnd w:id="1087"/>
      <w:bookmarkEnd w:id="1088"/>
      <w:bookmarkEnd w:id="1089"/>
      <w:bookmarkEnd w:id="1090"/>
    </w:p>
    <w:p w14:paraId="307C8926" w14:textId="77777777" w:rsidR="00E32766" w:rsidRDefault="00E32766" w:rsidP="00C003AB">
      <w:pPr>
        <w:suppressAutoHyphens/>
        <w:ind w:left="720"/>
      </w:pPr>
      <w:r>
        <w:t>Simulcast system alignment procedures shall be straightforward and logical.  After the system is initially aligned and accepted, there shall be procedures and alignment test facilities in place to allow routine verification of system alignment and equalization.  There shall further be procedures</w:t>
      </w:r>
      <w:r w:rsidR="000E7AA9">
        <w:t xml:space="preserve">, </w:t>
      </w:r>
      <w:r>
        <w:t>alignment equipment and facilities in place to allow realignment and re</w:t>
      </w:r>
      <w:r>
        <w:noBreakHyphen/>
        <w:t>equalization of the system under extraordinary situations such as replacement or repair of system components.</w:t>
      </w:r>
    </w:p>
    <w:p w14:paraId="34A6488D" w14:textId="77777777" w:rsidR="00E32766" w:rsidRDefault="00E32766" w:rsidP="00C003AB">
      <w:pPr>
        <w:suppressAutoHyphens/>
        <w:ind w:left="720"/>
      </w:pPr>
    </w:p>
    <w:p w14:paraId="6A3A2994" w14:textId="77777777" w:rsidR="00E32766" w:rsidRPr="004F1F33" w:rsidRDefault="00E32766" w:rsidP="00C003AB">
      <w:pPr>
        <w:suppressAutoHyphens/>
        <w:ind w:left="720"/>
      </w:pPr>
      <w:r>
        <w:t>Routine verification o</w:t>
      </w:r>
      <w:r w:rsidRPr="004F1F33">
        <w:t>f system alignment shall be possible using a single maintenance technician, preferably at a single location.  Realignment may require more than one maintenance technician at more than one location.</w:t>
      </w:r>
    </w:p>
    <w:p w14:paraId="545A033B" w14:textId="77777777" w:rsidR="00A92F24" w:rsidRPr="004F1F33" w:rsidRDefault="00AB1526" w:rsidP="00C003AB">
      <w:pPr>
        <w:pStyle w:val="Heading2"/>
        <w:suppressAutoHyphens/>
      </w:pPr>
      <w:bookmarkStart w:id="1091" w:name="_Toc451178757"/>
      <w:bookmarkStart w:id="1092" w:name="_Toc451421343"/>
      <w:bookmarkStart w:id="1093" w:name="_Toc451422019"/>
      <w:bookmarkStart w:id="1094" w:name="_Toc453149987"/>
      <w:bookmarkStart w:id="1095" w:name="_Toc455673480"/>
      <w:bookmarkStart w:id="1096" w:name="_Toc459023066"/>
      <w:bookmarkStart w:id="1097" w:name="_Toc47104033"/>
      <w:r w:rsidRPr="004F1F33">
        <w:t>VHF</w:t>
      </w:r>
      <w:r w:rsidR="00A92F24" w:rsidRPr="004F1F33">
        <w:t xml:space="preserve"> Paging System</w:t>
      </w:r>
      <w:bookmarkEnd w:id="1091"/>
      <w:bookmarkEnd w:id="1092"/>
      <w:bookmarkEnd w:id="1093"/>
      <w:bookmarkEnd w:id="1094"/>
      <w:bookmarkEnd w:id="1095"/>
      <w:bookmarkEnd w:id="1096"/>
      <w:bookmarkEnd w:id="1097"/>
    </w:p>
    <w:p w14:paraId="1C3AE0ED" w14:textId="77777777" w:rsidR="00A92F24" w:rsidRPr="008174A5" w:rsidRDefault="003E522C" w:rsidP="00C003AB">
      <w:pPr>
        <w:pStyle w:val="2BodyText"/>
        <w:suppressAutoHyphens/>
        <w:spacing w:line="264" w:lineRule="auto"/>
        <w:rPr>
          <w:szCs w:val="20"/>
        </w:rPr>
      </w:pPr>
      <w:r w:rsidRPr="008174A5">
        <w:t>The Town of Milford</w:t>
      </w:r>
      <w:r w:rsidR="00A92F24" w:rsidRPr="008174A5">
        <w:t xml:space="preserve"> operates a </w:t>
      </w:r>
      <w:r w:rsidR="00F40A8F" w:rsidRPr="008174A5">
        <w:t>two</w:t>
      </w:r>
      <w:r w:rsidRPr="008174A5">
        <w:t xml:space="preserve"> site</w:t>
      </w:r>
      <w:r w:rsidR="00A92F24" w:rsidRPr="008174A5">
        <w:t xml:space="preserve"> </w:t>
      </w:r>
      <w:r w:rsidRPr="008174A5">
        <w:t>V</w:t>
      </w:r>
      <w:r w:rsidR="00A92F24" w:rsidRPr="008174A5">
        <w:t xml:space="preserve">HF </w:t>
      </w:r>
      <w:r w:rsidR="00F40A8F" w:rsidRPr="008174A5">
        <w:t>non-</w:t>
      </w:r>
      <w:r w:rsidR="00A92F24" w:rsidRPr="008174A5">
        <w:t xml:space="preserve">simulcast </w:t>
      </w:r>
      <w:r w:rsidR="00F40A8F" w:rsidRPr="008174A5">
        <w:t>analog tone</w:t>
      </w:r>
      <w:r w:rsidR="00A92F24" w:rsidRPr="008174A5">
        <w:t xml:space="preserve"> paging system.  The system uses </w:t>
      </w:r>
      <w:r w:rsidR="00F40A8F" w:rsidRPr="008174A5">
        <w:t>two</w:t>
      </w:r>
      <w:r w:rsidR="00560B96" w:rsidRPr="008174A5">
        <w:t xml:space="preserve"> V</w:t>
      </w:r>
      <w:r w:rsidR="00A92F24" w:rsidRPr="008174A5">
        <w:t>HF channel</w:t>
      </w:r>
      <w:r w:rsidR="00B07BCD" w:rsidRPr="008174A5">
        <w:t>s</w:t>
      </w:r>
      <w:r w:rsidR="004630EC" w:rsidRPr="008174A5">
        <w:t>;</w:t>
      </w:r>
      <w:r w:rsidR="008174A5" w:rsidRPr="008174A5">
        <w:t xml:space="preserve"> 155.100</w:t>
      </w:r>
      <w:r w:rsidR="00A92F24" w:rsidRPr="008174A5">
        <w:t xml:space="preserve"> MHz </w:t>
      </w:r>
      <w:r w:rsidR="001A55E2" w:rsidRPr="008174A5">
        <w:t xml:space="preserve">is </w:t>
      </w:r>
      <w:r w:rsidR="00A92F24" w:rsidRPr="008174A5">
        <w:t xml:space="preserve">transmitted from </w:t>
      </w:r>
      <w:r w:rsidR="00F40A8F" w:rsidRPr="008174A5">
        <w:t>the MACC Base Rooftop tower (Milford Ambulance)</w:t>
      </w:r>
      <w:r w:rsidR="00C74F67" w:rsidRPr="008174A5">
        <w:t>;</w:t>
      </w:r>
      <w:r w:rsidR="00F40A8F" w:rsidRPr="008174A5">
        <w:t xml:space="preserve"> and </w:t>
      </w:r>
      <w:r w:rsidR="00B10B71" w:rsidRPr="008174A5">
        <w:lastRenderedPageBreak/>
        <w:t>15</w:t>
      </w:r>
      <w:r w:rsidR="008174A5" w:rsidRPr="008174A5">
        <w:t>4</w:t>
      </w:r>
      <w:r w:rsidR="00B10B71" w:rsidRPr="008174A5">
        <w:t>.</w:t>
      </w:r>
      <w:r w:rsidR="008174A5" w:rsidRPr="008174A5">
        <w:t>3</w:t>
      </w:r>
      <w:r w:rsidR="004F1F33">
        <w:t>7</w:t>
      </w:r>
      <w:r w:rsidR="008174A5" w:rsidRPr="008174A5">
        <w:t>0</w:t>
      </w:r>
      <w:r w:rsidR="00C74F67" w:rsidRPr="008174A5">
        <w:t xml:space="preserve"> MHz is transmitted from </w:t>
      </w:r>
      <w:r w:rsidR="00F40A8F" w:rsidRPr="008174A5">
        <w:t>the Federal Hill tower (Milford Fire)</w:t>
      </w:r>
      <w:r w:rsidR="00A92F24" w:rsidRPr="008174A5">
        <w:t>.  Paging tones are</w:t>
      </w:r>
      <w:r w:rsidR="00560B96" w:rsidRPr="008174A5">
        <w:t xml:space="preserve"> currently</w:t>
      </w:r>
      <w:r w:rsidR="00A92F24" w:rsidRPr="008174A5">
        <w:t xml:space="preserve"> sent from paging encoders located at </w:t>
      </w:r>
      <w:r w:rsidR="00560B96" w:rsidRPr="008174A5">
        <w:t>the Milford Area Communications Center (MACC Base) dispatch</w:t>
      </w:r>
      <w:r w:rsidR="00A92F24" w:rsidRPr="008174A5">
        <w:t xml:space="preserve"> positions</w:t>
      </w:r>
      <w:r w:rsidR="00560B96" w:rsidRPr="008174A5">
        <w:t>.</w:t>
      </w:r>
    </w:p>
    <w:p w14:paraId="19D3AC8E" w14:textId="77777777" w:rsidR="00A92F24" w:rsidRPr="008174A5" w:rsidRDefault="00A92F24" w:rsidP="00C003AB">
      <w:pPr>
        <w:pStyle w:val="2BodyText"/>
        <w:suppressAutoHyphens/>
        <w:spacing w:line="264" w:lineRule="auto"/>
      </w:pPr>
    </w:p>
    <w:p w14:paraId="688F8FDC" w14:textId="3843F21D" w:rsidR="00A92F24" w:rsidRDefault="00A92F24" w:rsidP="00C003AB">
      <w:pPr>
        <w:pStyle w:val="2BodyText"/>
        <w:suppressAutoHyphens/>
        <w:spacing w:line="264" w:lineRule="auto"/>
        <w:rPr>
          <w:rFonts w:eastAsia="Calibri"/>
          <w:szCs w:val="22"/>
        </w:rPr>
      </w:pPr>
      <w:r w:rsidRPr="00C34B01">
        <w:rPr>
          <w:rFonts w:eastAsia="Calibri"/>
          <w:szCs w:val="22"/>
        </w:rPr>
        <w:t xml:space="preserve">The CONTRACTOR shall provide new </w:t>
      </w:r>
      <w:r w:rsidR="00095DB1" w:rsidRPr="00C34B01">
        <w:rPr>
          <w:rFonts w:eastAsia="Calibri"/>
          <w:szCs w:val="22"/>
        </w:rPr>
        <w:t>V</w:t>
      </w:r>
      <w:r w:rsidRPr="00C34B01">
        <w:rPr>
          <w:rFonts w:eastAsia="Calibri"/>
          <w:szCs w:val="22"/>
        </w:rPr>
        <w:t>HF paging infrastructure equipment</w:t>
      </w:r>
      <w:r w:rsidR="00C70AC7">
        <w:rPr>
          <w:rFonts w:eastAsia="Calibri"/>
          <w:szCs w:val="22"/>
        </w:rPr>
        <w:t xml:space="preserve"> and P25 pagers</w:t>
      </w:r>
      <w:r w:rsidRPr="00C34B01">
        <w:rPr>
          <w:rFonts w:eastAsia="Calibri"/>
          <w:szCs w:val="22"/>
        </w:rPr>
        <w:t xml:space="preserve">.  This provision shall include </w:t>
      </w:r>
      <w:r w:rsidR="000B63D7" w:rsidRPr="00C34B01">
        <w:rPr>
          <w:rFonts w:eastAsia="Calibri"/>
          <w:szCs w:val="22"/>
        </w:rPr>
        <w:t>tone paging encoders</w:t>
      </w:r>
      <w:r w:rsidR="00463851">
        <w:rPr>
          <w:rFonts w:eastAsia="Calibri"/>
          <w:szCs w:val="22"/>
        </w:rPr>
        <w:t xml:space="preserve"> (if necessary)</w:t>
      </w:r>
      <w:r w:rsidR="005427C8" w:rsidRPr="00C34B01">
        <w:rPr>
          <w:rFonts w:eastAsia="Calibri"/>
          <w:szCs w:val="22"/>
        </w:rPr>
        <w:t>, tone paging capabilities for the control stations at the Milford Ambulance and Fire stations</w:t>
      </w:r>
      <w:r w:rsidR="00893A8F">
        <w:rPr>
          <w:rFonts w:eastAsia="Calibri"/>
          <w:szCs w:val="22"/>
        </w:rPr>
        <w:t xml:space="preserve">, and </w:t>
      </w:r>
      <w:r w:rsidR="00DD3003">
        <w:rPr>
          <w:rFonts w:eastAsia="Calibri"/>
          <w:szCs w:val="22"/>
        </w:rPr>
        <w:t>backup Dispatch control stations</w:t>
      </w:r>
      <w:r w:rsidR="00C34B01" w:rsidRPr="00C34B01">
        <w:rPr>
          <w:rFonts w:eastAsia="Calibri"/>
          <w:szCs w:val="22"/>
        </w:rPr>
        <w:t>.</w:t>
      </w:r>
      <w:r w:rsidR="00C70AC7">
        <w:rPr>
          <w:rFonts w:eastAsia="Calibri"/>
          <w:szCs w:val="22"/>
        </w:rPr>
        <w:t xml:space="preserve"> </w:t>
      </w:r>
      <w:r w:rsidR="00567252">
        <w:rPr>
          <w:rFonts w:eastAsia="Calibri"/>
          <w:szCs w:val="22"/>
        </w:rPr>
        <w:t xml:space="preserve">Milford Fire and Ambulance shall </w:t>
      </w:r>
      <w:r w:rsidR="000100A3">
        <w:rPr>
          <w:rFonts w:eastAsia="Calibri"/>
          <w:szCs w:val="22"/>
        </w:rPr>
        <w:t xml:space="preserve">be </w:t>
      </w:r>
      <w:r w:rsidR="00B94D73">
        <w:rPr>
          <w:rFonts w:eastAsia="Calibri"/>
          <w:szCs w:val="22"/>
        </w:rPr>
        <w:t>tone paged on their primary dispatch channels</w:t>
      </w:r>
      <w:r w:rsidR="00671A11">
        <w:rPr>
          <w:rFonts w:eastAsia="Calibri"/>
          <w:szCs w:val="22"/>
        </w:rPr>
        <w:t xml:space="preserve"> simultaneously with the </w:t>
      </w:r>
      <w:r w:rsidR="006E351F">
        <w:rPr>
          <w:rFonts w:eastAsia="Calibri"/>
          <w:szCs w:val="22"/>
        </w:rPr>
        <w:t xml:space="preserve">dispatch </w:t>
      </w:r>
      <w:r w:rsidR="007E65EF">
        <w:rPr>
          <w:rFonts w:eastAsia="Calibri"/>
          <w:szCs w:val="22"/>
        </w:rPr>
        <w:t>on their portable and mobile radios.</w:t>
      </w:r>
      <w:r w:rsidR="00F0434A">
        <w:rPr>
          <w:rFonts w:eastAsia="Calibri"/>
          <w:szCs w:val="22"/>
        </w:rPr>
        <w:t xml:space="preserve"> </w:t>
      </w:r>
      <w:r w:rsidR="005921ED">
        <w:rPr>
          <w:rFonts w:eastAsia="Calibri"/>
          <w:szCs w:val="22"/>
        </w:rPr>
        <w:t>Please provide coverage maps</w:t>
      </w:r>
      <w:r w:rsidR="00161D1D">
        <w:rPr>
          <w:rFonts w:eastAsia="Calibri"/>
          <w:szCs w:val="22"/>
        </w:rPr>
        <w:t xml:space="preserve"> with your proposal</w:t>
      </w:r>
      <w:r w:rsidR="005921ED">
        <w:rPr>
          <w:rFonts w:eastAsia="Calibri"/>
          <w:szCs w:val="22"/>
        </w:rPr>
        <w:t xml:space="preserve"> for the new VHF tone paging</w:t>
      </w:r>
      <w:r w:rsidR="00161D1D">
        <w:rPr>
          <w:rFonts w:eastAsia="Calibri"/>
          <w:szCs w:val="22"/>
        </w:rPr>
        <w:t xml:space="preserve"> system</w:t>
      </w:r>
      <w:r w:rsidR="005921ED">
        <w:rPr>
          <w:rFonts w:eastAsia="Calibri"/>
          <w:szCs w:val="22"/>
        </w:rPr>
        <w:t xml:space="preserve"> design for review</w:t>
      </w:r>
      <w:r w:rsidR="00161D1D">
        <w:rPr>
          <w:rFonts w:eastAsia="Calibri"/>
          <w:szCs w:val="22"/>
        </w:rPr>
        <w:t xml:space="preserve"> by the Town of Milford.</w:t>
      </w:r>
    </w:p>
    <w:p w14:paraId="668EE7AD" w14:textId="77777777" w:rsidR="00F57EE9" w:rsidRDefault="00F57EE9" w:rsidP="00C003AB">
      <w:pPr>
        <w:pStyle w:val="Heading2"/>
        <w:suppressAutoHyphens/>
      </w:pPr>
      <w:bookmarkStart w:id="1098" w:name="_Toc34467111"/>
      <w:bookmarkStart w:id="1099" w:name="_Toc35836157"/>
      <w:bookmarkStart w:id="1100" w:name="_Toc87170937"/>
      <w:bookmarkStart w:id="1101" w:name="_Toc130373202"/>
      <w:bookmarkStart w:id="1102" w:name="_Toc447782933"/>
      <w:bookmarkStart w:id="1103" w:name="_Toc450812761"/>
      <w:bookmarkStart w:id="1104" w:name="_Toc454546506"/>
      <w:bookmarkStart w:id="1105" w:name="_Toc47104034"/>
      <w:r>
        <w:t>Console System</w:t>
      </w:r>
      <w:bookmarkEnd w:id="1098"/>
      <w:bookmarkEnd w:id="1099"/>
      <w:bookmarkEnd w:id="1100"/>
      <w:bookmarkEnd w:id="1101"/>
      <w:bookmarkEnd w:id="1102"/>
      <w:bookmarkEnd w:id="1103"/>
      <w:bookmarkEnd w:id="1104"/>
      <w:bookmarkEnd w:id="1105"/>
    </w:p>
    <w:p w14:paraId="135AC240" w14:textId="77777777" w:rsidR="00F57EE9" w:rsidRPr="00AF5EDD" w:rsidRDefault="00306CD5" w:rsidP="00C003AB">
      <w:pPr>
        <w:pStyle w:val="Heading3"/>
        <w:suppressAutoHyphens/>
      </w:pPr>
      <w:bookmarkStart w:id="1106" w:name="_Toc308600964"/>
      <w:bookmarkStart w:id="1107" w:name="_Toc447782934"/>
      <w:bookmarkStart w:id="1108" w:name="_Toc450812762"/>
      <w:bookmarkStart w:id="1109" w:name="_Toc454546507"/>
      <w:bookmarkStart w:id="1110" w:name="_Toc47104035"/>
      <w:bookmarkStart w:id="1111" w:name="_Toc34467112"/>
      <w:bookmarkStart w:id="1112" w:name="_Toc35836158"/>
      <w:bookmarkStart w:id="1113" w:name="_Toc87170938"/>
      <w:bookmarkStart w:id="1114" w:name="_Toc130373203"/>
      <w:r w:rsidRPr="00AF5EDD">
        <w:t xml:space="preserve">Dispatch </w:t>
      </w:r>
      <w:r w:rsidR="00F57EE9" w:rsidRPr="00AF5EDD">
        <w:t xml:space="preserve">Console System </w:t>
      </w:r>
      <w:bookmarkEnd w:id="1106"/>
      <w:bookmarkEnd w:id="1107"/>
      <w:bookmarkEnd w:id="1108"/>
      <w:bookmarkEnd w:id="1109"/>
      <w:r w:rsidR="006F3A51">
        <w:t>Configuration</w:t>
      </w:r>
      <w:bookmarkEnd w:id="1110"/>
    </w:p>
    <w:p w14:paraId="1BDAC208" w14:textId="77777777" w:rsidR="002831FE" w:rsidRPr="00AF5EDD" w:rsidRDefault="00C157AE" w:rsidP="00C003AB">
      <w:pPr>
        <w:suppressAutoHyphens/>
        <w:ind w:left="720"/>
      </w:pPr>
      <w:r w:rsidRPr="00AF5EDD">
        <w:t xml:space="preserve">The Milford Area Communication Center (MACC Base) </w:t>
      </w:r>
      <w:r w:rsidR="00D67273" w:rsidRPr="00AF5EDD">
        <w:t xml:space="preserve">currently dispatches all public safety agencies for the Town of Milford. The town of Milford is in the process of </w:t>
      </w:r>
      <w:r w:rsidR="00B076DB" w:rsidRPr="00AF5EDD">
        <w:t xml:space="preserve">designing and implementing their own Public Safety Answering Point (PSAP) that will serve as the </w:t>
      </w:r>
      <w:r w:rsidR="004F4FCC" w:rsidRPr="00AF5EDD">
        <w:t>Milford D</w:t>
      </w:r>
      <w:r w:rsidR="00B076DB" w:rsidRPr="00AF5EDD">
        <w:t xml:space="preserve">ispatch </w:t>
      </w:r>
      <w:r w:rsidR="004F4FCC" w:rsidRPr="00AF5EDD">
        <w:t>C</w:t>
      </w:r>
      <w:r w:rsidR="00B076DB" w:rsidRPr="00AF5EDD">
        <w:t>enter for all Milford public safety agencies. The</w:t>
      </w:r>
      <w:r w:rsidR="00DF53C2" w:rsidRPr="00AF5EDD">
        <w:t xml:space="preserve"> </w:t>
      </w:r>
      <w:r w:rsidR="00B076DB" w:rsidRPr="00AF5EDD">
        <w:t xml:space="preserve">Milford Dispatch Center will be </w:t>
      </w:r>
      <w:r w:rsidR="001240A4" w:rsidRPr="00AF5EDD">
        <w:t xml:space="preserve">a </w:t>
      </w:r>
      <w:r w:rsidR="00DF53C2" w:rsidRPr="00AF5EDD">
        <w:t xml:space="preserve">new </w:t>
      </w:r>
      <w:r w:rsidR="001240A4" w:rsidRPr="00AF5EDD">
        <w:t>addition</w:t>
      </w:r>
      <w:r w:rsidR="00E011D2" w:rsidRPr="00AF5EDD">
        <w:t xml:space="preserve"> to the existing Milford Police Station</w:t>
      </w:r>
      <w:r w:rsidR="006F3A51">
        <w:t xml:space="preserve"> located at 19 Garden Street, Milford NH 03055</w:t>
      </w:r>
      <w:r w:rsidR="00E011D2" w:rsidRPr="00AF5EDD">
        <w:t xml:space="preserve">. </w:t>
      </w:r>
    </w:p>
    <w:p w14:paraId="325269E6" w14:textId="77777777" w:rsidR="002831FE" w:rsidRPr="00AF5EDD" w:rsidRDefault="002831FE" w:rsidP="00C003AB">
      <w:pPr>
        <w:suppressAutoHyphens/>
        <w:ind w:left="720"/>
      </w:pPr>
    </w:p>
    <w:p w14:paraId="1EB570DA" w14:textId="77777777" w:rsidR="008102F0" w:rsidRPr="00AF5EDD" w:rsidRDefault="007B7CD5" w:rsidP="00C003AB">
      <w:pPr>
        <w:suppressAutoHyphens/>
        <w:ind w:left="720"/>
      </w:pPr>
      <w:r w:rsidRPr="00AF5EDD">
        <w:t xml:space="preserve">The </w:t>
      </w:r>
      <w:r w:rsidR="00E011D2" w:rsidRPr="00AF5EDD">
        <w:t xml:space="preserve">Town of Milford </w:t>
      </w:r>
      <w:r w:rsidR="00ED3935" w:rsidRPr="00AF5EDD">
        <w:t>requires</w:t>
      </w:r>
      <w:r w:rsidR="00FE407B" w:rsidRPr="00AF5EDD">
        <w:t xml:space="preserve"> four (4) </w:t>
      </w:r>
      <w:r w:rsidR="008102F0" w:rsidRPr="00AF5EDD">
        <w:t>dispatch console</w:t>
      </w:r>
      <w:r w:rsidR="00FE407B" w:rsidRPr="00AF5EDD">
        <w:t xml:space="preserve"> positions</w:t>
      </w:r>
      <w:r w:rsidR="008102F0" w:rsidRPr="00AF5EDD">
        <w:t xml:space="preserve"> located in the </w:t>
      </w:r>
      <w:r w:rsidR="00FE407B" w:rsidRPr="00AF5EDD">
        <w:t>new Milford Dispatch Center.</w:t>
      </w:r>
      <w:r w:rsidR="008102F0" w:rsidRPr="00AF5EDD">
        <w:t xml:space="preserve">  There </w:t>
      </w:r>
      <w:r w:rsidR="00FE407B" w:rsidRPr="00AF5EDD">
        <w:t xml:space="preserve">will be one </w:t>
      </w:r>
      <w:r w:rsidR="008102F0" w:rsidRPr="00AF5EDD">
        <w:t>(</w:t>
      </w:r>
      <w:r w:rsidR="00FE407B" w:rsidRPr="00AF5EDD">
        <w:t>1</w:t>
      </w:r>
      <w:r w:rsidR="008102F0" w:rsidRPr="00AF5EDD">
        <w:t xml:space="preserve">) supervisor position, </w:t>
      </w:r>
      <w:r w:rsidR="00FE407B" w:rsidRPr="00AF5EDD">
        <w:t>two</w:t>
      </w:r>
      <w:r w:rsidR="008102F0" w:rsidRPr="00AF5EDD">
        <w:t xml:space="preserve"> (</w:t>
      </w:r>
      <w:r w:rsidR="00FE407B" w:rsidRPr="00AF5EDD">
        <w:t>2</w:t>
      </w:r>
      <w:r w:rsidR="008102F0" w:rsidRPr="00AF5EDD">
        <w:t>) Polic</w:t>
      </w:r>
      <w:r w:rsidRPr="00AF5EDD">
        <w:t>e</w:t>
      </w:r>
      <w:r w:rsidR="00FE407B" w:rsidRPr="00AF5EDD">
        <w:t>/Fire</w:t>
      </w:r>
      <w:r w:rsidR="004D0439" w:rsidRPr="00AF5EDD">
        <w:t>/</w:t>
      </w:r>
      <w:r w:rsidR="00FE407B" w:rsidRPr="00AF5EDD">
        <w:t>EMS</w:t>
      </w:r>
      <w:r w:rsidRPr="00AF5EDD">
        <w:t xml:space="preserve"> </w:t>
      </w:r>
      <w:r w:rsidR="008567C4" w:rsidRPr="00AF5EDD">
        <w:t>Dispatcher</w:t>
      </w:r>
      <w:r w:rsidRPr="00AF5EDD">
        <w:t xml:space="preserve"> positions, and one (1) spare</w:t>
      </w:r>
      <w:r w:rsidR="00C74F67" w:rsidRPr="00AF5EDD">
        <w:t>/training</w:t>
      </w:r>
      <w:r w:rsidRPr="00AF5EDD">
        <w:t xml:space="preserve"> position</w:t>
      </w:r>
      <w:r w:rsidR="008567C4" w:rsidRPr="00AF5EDD">
        <w:t xml:space="preserve"> that will be used for backup and training purposes</w:t>
      </w:r>
      <w:r w:rsidRPr="00AF5EDD">
        <w:t>.</w:t>
      </w:r>
    </w:p>
    <w:p w14:paraId="31B71BEF" w14:textId="77777777" w:rsidR="008102F0" w:rsidRPr="00AF5EDD" w:rsidRDefault="008102F0" w:rsidP="00C003AB">
      <w:pPr>
        <w:suppressAutoHyphens/>
        <w:ind w:left="720"/>
      </w:pPr>
    </w:p>
    <w:p w14:paraId="58B77744" w14:textId="77777777" w:rsidR="008102F0" w:rsidRPr="00AF5EDD" w:rsidRDefault="00306CD5" w:rsidP="00C003AB">
      <w:pPr>
        <w:suppressAutoHyphens/>
        <w:ind w:left="720"/>
      </w:pPr>
      <w:r w:rsidRPr="00AF5EDD">
        <w:t xml:space="preserve">The new </w:t>
      </w:r>
      <w:r w:rsidR="008102F0" w:rsidRPr="00AF5EDD">
        <w:t xml:space="preserve">dispatch consoles </w:t>
      </w:r>
      <w:r w:rsidRPr="00AF5EDD">
        <w:t xml:space="preserve">will </w:t>
      </w:r>
      <w:r w:rsidR="008102F0" w:rsidRPr="00AF5EDD">
        <w:t xml:space="preserve">interface with </w:t>
      </w:r>
      <w:r w:rsidRPr="00AF5EDD">
        <w:t xml:space="preserve">the </w:t>
      </w:r>
      <w:r w:rsidR="008102F0" w:rsidRPr="00AF5EDD">
        <w:t xml:space="preserve">conventional channels described </w:t>
      </w:r>
      <w:r w:rsidRPr="00AF5EDD">
        <w:t xml:space="preserve">in </w:t>
      </w:r>
      <w:r w:rsidR="002F334B">
        <w:t>T</w:t>
      </w:r>
      <w:r w:rsidRPr="00AF5EDD">
        <w:t>able 6-3 Interoperability Channels</w:t>
      </w:r>
      <w:r w:rsidR="008102F0" w:rsidRPr="00AF5EDD">
        <w:t xml:space="preserve">.  The console system </w:t>
      </w:r>
      <w:r w:rsidR="00C15D9D" w:rsidRPr="00AF5EDD">
        <w:t xml:space="preserve">will </w:t>
      </w:r>
      <w:r w:rsidR="008102F0" w:rsidRPr="00AF5EDD">
        <w:t xml:space="preserve">also interface with </w:t>
      </w:r>
      <w:r w:rsidR="00C15D9D" w:rsidRPr="00AF5EDD">
        <w:t>the new logging recorder described in this RFP.</w:t>
      </w:r>
      <w:r w:rsidR="008102F0" w:rsidRPr="00AF5EDD">
        <w:t xml:space="preserve">  </w:t>
      </w:r>
    </w:p>
    <w:bookmarkEnd w:id="1111"/>
    <w:bookmarkEnd w:id="1112"/>
    <w:bookmarkEnd w:id="1113"/>
    <w:bookmarkEnd w:id="1114"/>
    <w:p w14:paraId="11674492" w14:textId="77777777" w:rsidR="00B2328A" w:rsidRDefault="00B2328A" w:rsidP="00C003AB">
      <w:pPr>
        <w:widowControl w:val="0"/>
        <w:suppressAutoHyphens/>
      </w:pPr>
    </w:p>
    <w:p w14:paraId="41BE58D9" w14:textId="77777777" w:rsidR="00F57EE9" w:rsidRDefault="00F57EE9" w:rsidP="00C003AB">
      <w:pPr>
        <w:pStyle w:val="Heading3"/>
        <w:suppressAutoHyphens/>
      </w:pPr>
      <w:bookmarkStart w:id="1115" w:name="_Toc447782938"/>
      <w:bookmarkStart w:id="1116" w:name="_Toc450812766"/>
      <w:bookmarkStart w:id="1117" w:name="_Toc454546509"/>
      <w:bookmarkStart w:id="1118" w:name="_Toc47104036"/>
      <w:bookmarkStart w:id="1119" w:name="_Toc34467113"/>
      <w:bookmarkStart w:id="1120" w:name="_Toc35836159"/>
      <w:bookmarkStart w:id="1121" w:name="_Toc87170939"/>
      <w:r>
        <w:t>Features and Functions</w:t>
      </w:r>
      <w:bookmarkEnd w:id="1115"/>
      <w:bookmarkEnd w:id="1116"/>
      <w:bookmarkEnd w:id="1117"/>
      <w:bookmarkEnd w:id="1118"/>
    </w:p>
    <w:p w14:paraId="3E63656F" w14:textId="77777777" w:rsidR="00F57EE9" w:rsidRDefault="002D2179" w:rsidP="00C003AB">
      <w:pPr>
        <w:pStyle w:val="Heading4"/>
      </w:pPr>
      <w:bookmarkStart w:id="1122" w:name="_Toc447782939"/>
      <w:bookmarkStart w:id="1123" w:name="_Toc450812767"/>
      <w:bookmarkStart w:id="1124" w:name="_Toc454546510"/>
      <w:bookmarkStart w:id="1125" w:name="_Toc47104037"/>
      <w:r>
        <w:t xml:space="preserve">P25 Conventional </w:t>
      </w:r>
      <w:r w:rsidR="00F57EE9">
        <w:t>Radio System</w:t>
      </w:r>
      <w:bookmarkEnd w:id="1122"/>
      <w:bookmarkEnd w:id="1123"/>
      <w:bookmarkEnd w:id="1124"/>
      <w:bookmarkEnd w:id="1125"/>
    </w:p>
    <w:p w14:paraId="06371CAF" w14:textId="77777777" w:rsidR="00F57EE9" w:rsidRDefault="00F57EE9" w:rsidP="00C003AB">
      <w:pPr>
        <w:widowControl w:val="0"/>
        <w:suppressAutoHyphens/>
        <w:ind w:left="720"/>
      </w:pPr>
      <w:r>
        <w:t xml:space="preserve">The console system shall interface with the </w:t>
      </w:r>
      <w:r w:rsidR="002D2179">
        <w:t xml:space="preserve">new P25 conventional </w:t>
      </w:r>
      <w:r>
        <w:t>radio system and shall provide all console control features over the radio system.</w:t>
      </w:r>
      <w:r w:rsidR="002D672A">
        <w:t xml:space="preserve">  The console system shall support both </w:t>
      </w:r>
      <w:r w:rsidR="002D672A" w:rsidRPr="00EE5D0E">
        <w:t xml:space="preserve">P25 Phase 1 </w:t>
      </w:r>
      <w:r w:rsidR="00E43D15">
        <w:t xml:space="preserve">conventional </w:t>
      </w:r>
      <w:r w:rsidR="004F6762">
        <w:t xml:space="preserve">or trunked </w:t>
      </w:r>
      <w:r w:rsidR="002D672A" w:rsidRPr="00EE5D0E">
        <w:t>and P25 Phase 2</w:t>
      </w:r>
      <w:r w:rsidR="004F6762">
        <w:t xml:space="preserve"> trunked</w:t>
      </w:r>
      <w:r w:rsidR="00D05D29" w:rsidRPr="00EE5D0E">
        <w:t>.</w:t>
      </w:r>
    </w:p>
    <w:p w14:paraId="0B541263" w14:textId="77777777" w:rsidR="00DE68DB" w:rsidRDefault="00DE68DB" w:rsidP="00C003AB">
      <w:pPr>
        <w:suppressAutoHyphens/>
        <w:ind w:left="720"/>
      </w:pPr>
    </w:p>
    <w:p w14:paraId="335204E8" w14:textId="77777777" w:rsidR="00DE68DB" w:rsidRDefault="002D672A" w:rsidP="00C003AB">
      <w:pPr>
        <w:suppressAutoHyphens/>
        <w:ind w:left="720"/>
      </w:pPr>
      <w:r w:rsidRPr="00B705E6">
        <w:rPr>
          <w:szCs w:val="20"/>
        </w:rPr>
        <w:t xml:space="preserve">The </w:t>
      </w:r>
      <w:r>
        <w:rPr>
          <w:szCs w:val="20"/>
        </w:rPr>
        <w:t>console system shall provide full P25 open-</w:t>
      </w:r>
      <w:r w:rsidRPr="00B705E6">
        <w:rPr>
          <w:szCs w:val="20"/>
        </w:rPr>
        <w:t>standard encryption/</w:t>
      </w:r>
      <w:r w:rsidR="006F129A">
        <w:rPr>
          <w:szCs w:val="20"/>
        </w:rPr>
        <w:t>decryption capabilities (AES</w:t>
      </w:r>
      <w:r w:rsidRPr="00B705E6">
        <w:rPr>
          <w:szCs w:val="20"/>
        </w:rPr>
        <w:t xml:space="preserve">) that are compatible with </w:t>
      </w:r>
      <w:r>
        <w:rPr>
          <w:szCs w:val="20"/>
        </w:rPr>
        <w:t xml:space="preserve">P25 subscriber </w:t>
      </w:r>
      <w:r w:rsidRPr="00F5620B">
        <w:rPr>
          <w:szCs w:val="20"/>
        </w:rPr>
        <w:t>units</w:t>
      </w:r>
      <w:r w:rsidRPr="00B705E6">
        <w:rPr>
          <w:szCs w:val="20"/>
        </w:rPr>
        <w:t xml:space="preserve">. </w:t>
      </w:r>
      <w:r>
        <w:rPr>
          <w:szCs w:val="20"/>
        </w:rPr>
        <w:t xml:space="preserve"> </w:t>
      </w:r>
      <w:r w:rsidRPr="00B705E6">
        <w:rPr>
          <w:szCs w:val="20"/>
        </w:rPr>
        <w:t xml:space="preserve">The encryption/decryption functionality </w:t>
      </w:r>
      <w:r>
        <w:rPr>
          <w:szCs w:val="20"/>
        </w:rPr>
        <w:t>shall</w:t>
      </w:r>
      <w:r w:rsidRPr="00B705E6">
        <w:rPr>
          <w:szCs w:val="20"/>
        </w:rPr>
        <w:t xml:space="preserve"> be under the control of authorized users through the radio console </w:t>
      </w:r>
      <w:r>
        <w:rPr>
          <w:szCs w:val="20"/>
        </w:rPr>
        <w:t>system</w:t>
      </w:r>
      <w:r w:rsidRPr="00B705E6">
        <w:rPr>
          <w:szCs w:val="20"/>
        </w:rPr>
        <w:t>.</w:t>
      </w:r>
      <w:r w:rsidR="002A7F36">
        <w:rPr>
          <w:szCs w:val="20"/>
        </w:rPr>
        <w:t xml:space="preserve"> </w:t>
      </w:r>
      <w:r w:rsidR="00DE68DB">
        <w:t>The console system shall support encrypted voice calls.</w:t>
      </w:r>
    </w:p>
    <w:p w14:paraId="6C9300CF" w14:textId="77777777" w:rsidR="002D672A" w:rsidRDefault="002D672A" w:rsidP="00C003AB">
      <w:pPr>
        <w:suppressAutoHyphens/>
        <w:ind w:left="720"/>
      </w:pPr>
    </w:p>
    <w:p w14:paraId="5E92FECE" w14:textId="77777777" w:rsidR="002D672A" w:rsidRDefault="002D672A" w:rsidP="00C003AB">
      <w:pPr>
        <w:suppressAutoHyphens/>
        <w:ind w:left="720"/>
      </w:pPr>
      <w:r>
        <w:t>The consoles shall support emergency call operation and have both a visual and</w:t>
      </w:r>
      <w:r w:rsidR="00D05D29">
        <w:t xml:space="preserve"> </w:t>
      </w:r>
      <w:r>
        <w:t>an audible notification of emergency calls initiated by the subscriber units.</w:t>
      </w:r>
    </w:p>
    <w:p w14:paraId="48461D8C" w14:textId="77777777" w:rsidR="00D05D29" w:rsidRPr="009A2987" w:rsidRDefault="00D05D29" w:rsidP="00C003AB">
      <w:pPr>
        <w:suppressAutoHyphens/>
        <w:ind w:left="720"/>
      </w:pPr>
    </w:p>
    <w:p w14:paraId="44E84F3D" w14:textId="77777777" w:rsidR="00F57EE9" w:rsidRPr="00D05D29" w:rsidRDefault="005D16D8" w:rsidP="00C003AB">
      <w:pPr>
        <w:pStyle w:val="Heading4"/>
      </w:pPr>
      <w:bookmarkStart w:id="1126" w:name="_Toc447782940"/>
      <w:bookmarkStart w:id="1127" w:name="_Toc450812768"/>
      <w:bookmarkStart w:id="1128" w:name="_Toc454546511"/>
      <w:bookmarkStart w:id="1129" w:name="_Toc47104038"/>
      <w:r>
        <w:t>Interoperability</w:t>
      </w:r>
      <w:r w:rsidRPr="00D05D29">
        <w:t xml:space="preserve"> </w:t>
      </w:r>
      <w:r w:rsidR="00F57EE9" w:rsidRPr="00D05D29">
        <w:t>Radio Channels</w:t>
      </w:r>
      <w:bookmarkEnd w:id="1126"/>
      <w:bookmarkEnd w:id="1127"/>
      <w:bookmarkEnd w:id="1128"/>
      <w:bookmarkEnd w:id="1129"/>
    </w:p>
    <w:p w14:paraId="1F34A6A9" w14:textId="267A71CE" w:rsidR="00E32766" w:rsidRPr="00D05D29" w:rsidRDefault="00E32766" w:rsidP="00C003AB">
      <w:pPr>
        <w:suppressAutoHyphens/>
        <w:ind w:left="720"/>
        <w:rPr>
          <w:rFonts w:eastAsia="Calibri" w:cs="Times New Roman"/>
          <w:szCs w:val="22"/>
        </w:rPr>
      </w:pPr>
      <w:r w:rsidRPr="00D05D29">
        <w:t xml:space="preserve">The new console system </w:t>
      </w:r>
      <w:r w:rsidR="00887AC7" w:rsidRPr="00D05D29">
        <w:t xml:space="preserve">must </w:t>
      </w:r>
      <w:r w:rsidRPr="00D05D29">
        <w:t xml:space="preserve">interface with </w:t>
      </w:r>
      <w:r w:rsidRPr="000809CF">
        <w:t xml:space="preserve">existing </w:t>
      </w:r>
      <w:r w:rsidR="005D16D8">
        <w:t>interoperability</w:t>
      </w:r>
      <w:r w:rsidR="005D16D8" w:rsidRPr="000809CF">
        <w:t xml:space="preserve"> </w:t>
      </w:r>
      <w:r w:rsidRPr="000809CF">
        <w:t>channels</w:t>
      </w:r>
      <w:r w:rsidRPr="00D05D29">
        <w:t xml:space="preserve"> and provide the same level of operation as the existing console system</w:t>
      </w:r>
      <w:r w:rsidR="005D16D8">
        <w:t xml:space="preserve"> described i</w:t>
      </w:r>
      <w:r w:rsidR="005D16D8" w:rsidRPr="00295C32">
        <w:t xml:space="preserve">n </w:t>
      </w:r>
      <w:r w:rsidR="00295C32" w:rsidRPr="00295C32">
        <w:t>T</w:t>
      </w:r>
      <w:r w:rsidR="005D16D8" w:rsidRPr="00295C32">
        <w:t xml:space="preserve">able </w:t>
      </w:r>
      <w:r w:rsidR="00295C32" w:rsidRPr="00295C32">
        <w:t>6-3</w:t>
      </w:r>
      <w:r w:rsidR="00B67A76">
        <w:t xml:space="preserve"> above</w:t>
      </w:r>
      <w:r w:rsidRPr="00D05D29">
        <w:t xml:space="preserve">.  </w:t>
      </w:r>
      <w:r w:rsidRPr="00D05D29">
        <w:rPr>
          <w:rFonts w:eastAsia="Calibri" w:cs="Times New Roman"/>
          <w:szCs w:val="22"/>
        </w:rPr>
        <w:t xml:space="preserve">The </w:t>
      </w:r>
      <w:r w:rsidR="00B67A76">
        <w:rPr>
          <w:rFonts w:eastAsia="Calibri" w:cs="Times New Roman"/>
          <w:szCs w:val="22"/>
        </w:rPr>
        <w:t>interoperability</w:t>
      </w:r>
      <w:r w:rsidR="00B67A76" w:rsidRPr="00D05D29">
        <w:rPr>
          <w:rFonts w:eastAsia="Calibri" w:cs="Times New Roman"/>
          <w:szCs w:val="22"/>
        </w:rPr>
        <w:t xml:space="preserve"> </w:t>
      </w:r>
      <w:r w:rsidRPr="00D05D29">
        <w:rPr>
          <w:rFonts w:eastAsia="Calibri" w:cs="Times New Roman"/>
          <w:szCs w:val="22"/>
        </w:rPr>
        <w:t xml:space="preserve">channels </w:t>
      </w:r>
      <w:r w:rsidR="00E725E8" w:rsidRPr="00D05D29">
        <w:rPr>
          <w:rFonts w:eastAsia="Calibri" w:cs="Times New Roman"/>
          <w:szCs w:val="22"/>
        </w:rPr>
        <w:t xml:space="preserve">must be </w:t>
      </w:r>
      <w:r w:rsidRPr="00D05D29">
        <w:rPr>
          <w:rFonts w:eastAsia="Calibri" w:cs="Times New Roman"/>
          <w:szCs w:val="22"/>
        </w:rPr>
        <w:t xml:space="preserve">capable of being patched to the </w:t>
      </w:r>
      <w:r w:rsidR="00B67A76">
        <w:rPr>
          <w:rFonts w:eastAsia="Calibri" w:cs="Times New Roman"/>
          <w:szCs w:val="22"/>
        </w:rPr>
        <w:t>new P25 conventional</w:t>
      </w:r>
      <w:r w:rsidR="00B67A76" w:rsidRPr="00D05D29">
        <w:rPr>
          <w:rFonts w:eastAsia="Calibri" w:cs="Times New Roman"/>
          <w:szCs w:val="22"/>
        </w:rPr>
        <w:t xml:space="preserve"> </w:t>
      </w:r>
      <w:r w:rsidRPr="00D05D29">
        <w:rPr>
          <w:rFonts w:eastAsia="Calibri" w:cs="Times New Roman"/>
          <w:szCs w:val="22"/>
        </w:rPr>
        <w:t>radio system</w:t>
      </w:r>
      <w:r w:rsidR="0095783C">
        <w:rPr>
          <w:rFonts w:eastAsia="Calibri" w:cs="Times New Roman"/>
          <w:szCs w:val="22"/>
        </w:rPr>
        <w:t xml:space="preserve"> channels</w:t>
      </w:r>
      <w:r w:rsidRPr="00D05D29">
        <w:rPr>
          <w:rFonts w:eastAsia="Calibri" w:cs="Times New Roman"/>
          <w:szCs w:val="22"/>
        </w:rPr>
        <w:t xml:space="preserve">. </w:t>
      </w:r>
    </w:p>
    <w:p w14:paraId="41EA7085" w14:textId="77777777" w:rsidR="00F57EE9" w:rsidRDefault="00F57EE9" w:rsidP="00E34C44">
      <w:pPr>
        <w:pStyle w:val="Heading5"/>
      </w:pPr>
      <w:bookmarkStart w:id="1130" w:name="_Toc130373220"/>
      <w:bookmarkStart w:id="1131" w:name="_Toc447782941"/>
      <w:bookmarkStart w:id="1132" w:name="_Toc450812769"/>
      <w:bookmarkStart w:id="1133" w:name="_Toc454546512"/>
      <w:bookmarkStart w:id="1134" w:name="_Toc47104039"/>
      <w:r>
        <w:t>Tone Remote Control</w:t>
      </w:r>
      <w:bookmarkEnd w:id="1130"/>
      <w:bookmarkEnd w:id="1131"/>
      <w:bookmarkEnd w:id="1132"/>
      <w:bookmarkEnd w:id="1133"/>
      <w:bookmarkEnd w:id="1134"/>
    </w:p>
    <w:p w14:paraId="59EB70F6" w14:textId="77777777" w:rsidR="00F57EE9" w:rsidRDefault="00F57EE9" w:rsidP="00C003AB">
      <w:pPr>
        <w:suppressAutoHyphens/>
        <w:ind w:left="1080"/>
      </w:pPr>
      <w:r>
        <w:t>The console system shall be equipped with tone remote control capability.  The system shall be compatible with industry-standard tone remote control protocols.</w:t>
      </w:r>
    </w:p>
    <w:p w14:paraId="3859749F" w14:textId="77777777" w:rsidR="00887AC7" w:rsidRDefault="00887AC7" w:rsidP="00E34C44">
      <w:pPr>
        <w:pStyle w:val="Heading5"/>
      </w:pPr>
      <w:bookmarkStart w:id="1135" w:name="_Toc450812770"/>
      <w:bookmarkStart w:id="1136" w:name="_Toc454546513"/>
      <w:bookmarkStart w:id="1137" w:name="_Toc47104040"/>
      <w:r>
        <w:lastRenderedPageBreak/>
        <w:t>E&amp;M Signaling</w:t>
      </w:r>
      <w:bookmarkEnd w:id="1135"/>
      <w:bookmarkEnd w:id="1136"/>
      <w:bookmarkEnd w:id="1137"/>
    </w:p>
    <w:p w14:paraId="5ADBB6C6" w14:textId="2B196BD1" w:rsidR="00887AC7" w:rsidRDefault="00887AC7" w:rsidP="00C003AB">
      <w:pPr>
        <w:suppressAutoHyphens/>
        <w:ind w:left="1080"/>
      </w:pPr>
      <w:r>
        <w:t xml:space="preserve">The console system shall be capable of </w:t>
      </w:r>
      <w:r w:rsidR="00525540">
        <w:t>Ear &amp; Mouth (</w:t>
      </w:r>
      <w:r>
        <w:t>E&amp;M</w:t>
      </w:r>
      <w:r w:rsidR="00525540">
        <w:t>)</w:t>
      </w:r>
      <w:r>
        <w:t xml:space="preserve"> signaling to control any conventional radios, if necessary.</w:t>
      </w:r>
    </w:p>
    <w:p w14:paraId="39FFC0EB" w14:textId="77777777" w:rsidR="00F57EE9" w:rsidRDefault="00F57EE9" w:rsidP="00E34C44">
      <w:pPr>
        <w:pStyle w:val="Heading5"/>
      </w:pPr>
      <w:bookmarkStart w:id="1138" w:name="_Toc130373221"/>
      <w:bookmarkStart w:id="1139" w:name="_Toc447782942"/>
      <w:bookmarkStart w:id="1140" w:name="_Toc450812771"/>
      <w:bookmarkStart w:id="1141" w:name="_Toc454546514"/>
      <w:bookmarkStart w:id="1142" w:name="_Toc47104041"/>
      <w:r>
        <w:t>System Guard Tone</w:t>
      </w:r>
      <w:bookmarkEnd w:id="1138"/>
      <w:bookmarkEnd w:id="1139"/>
      <w:bookmarkEnd w:id="1140"/>
      <w:bookmarkEnd w:id="1141"/>
      <w:bookmarkEnd w:id="1142"/>
    </w:p>
    <w:p w14:paraId="2398BBEF" w14:textId="77777777" w:rsidR="00F57EE9" w:rsidRDefault="00F57EE9" w:rsidP="00C003AB">
      <w:pPr>
        <w:suppressAutoHyphens/>
        <w:ind w:left="1440" w:hanging="360"/>
      </w:pPr>
      <w:r>
        <w:t>A system guard tone shall be available</w:t>
      </w:r>
      <w:r w:rsidR="00887AC7">
        <w:t xml:space="preserve"> for the conventional radios</w:t>
      </w:r>
      <w:r>
        <w:t>.</w:t>
      </w:r>
    </w:p>
    <w:p w14:paraId="356E7B05" w14:textId="77777777" w:rsidR="00F57EE9" w:rsidRDefault="00F57EE9" w:rsidP="00C003AB">
      <w:pPr>
        <w:suppressAutoHyphens/>
        <w:ind w:left="1440" w:hanging="360"/>
      </w:pPr>
    </w:p>
    <w:p w14:paraId="6A723552" w14:textId="77777777" w:rsidR="00F57EE9" w:rsidRDefault="00F57EE9" w:rsidP="00C003AB">
      <w:pPr>
        <w:suppressAutoHyphens/>
        <w:ind w:left="1080"/>
      </w:pPr>
      <w:r>
        <w:t>All modules shall be capable of generating EIA tone sets, which may be required for special purposes.</w:t>
      </w:r>
    </w:p>
    <w:p w14:paraId="3A748812" w14:textId="77777777" w:rsidR="00F57EE9" w:rsidRDefault="00F57EE9" w:rsidP="00C003AB">
      <w:pPr>
        <w:suppressAutoHyphens/>
        <w:ind w:left="1080"/>
      </w:pPr>
    </w:p>
    <w:p w14:paraId="2394E8FE" w14:textId="77777777" w:rsidR="00F57EE9" w:rsidRDefault="00F57EE9" w:rsidP="00C003AB">
      <w:pPr>
        <w:suppressAutoHyphens/>
        <w:ind w:left="1080"/>
      </w:pPr>
      <w:r>
        <w:t>In compliance with FCC regulations, if control circuit facilities should be lost, the system shall be designed such that the base station transmitter ceases transmitting within 500 milliseconds.</w:t>
      </w:r>
    </w:p>
    <w:p w14:paraId="22BB1292" w14:textId="77777777" w:rsidR="00550046" w:rsidRDefault="00550046" w:rsidP="00C003AB">
      <w:pPr>
        <w:suppressAutoHyphens/>
        <w:ind w:left="1440" w:hanging="720"/>
      </w:pPr>
    </w:p>
    <w:p w14:paraId="7DC42AA6" w14:textId="77777777" w:rsidR="00550046" w:rsidRPr="00D05D29" w:rsidRDefault="00550046" w:rsidP="00C003AB">
      <w:pPr>
        <w:pStyle w:val="Heading4"/>
      </w:pPr>
      <w:bookmarkStart w:id="1143" w:name="_Toc450812772"/>
      <w:bookmarkStart w:id="1144" w:name="_Toc454546515"/>
      <w:bookmarkStart w:id="1145" w:name="_Toc47104042"/>
      <w:r w:rsidRPr="00D05D29">
        <w:t>Backup Control Stations</w:t>
      </w:r>
      <w:bookmarkEnd w:id="1143"/>
      <w:bookmarkEnd w:id="1144"/>
      <w:bookmarkEnd w:id="1145"/>
    </w:p>
    <w:p w14:paraId="69A52AAC" w14:textId="77777777" w:rsidR="00550046" w:rsidRDefault="00550046" w:rsidP="00C003AB">
      <w:pPr>
        <w:suppressAutoHyphens/>
        <w:ind w:left="720"/>
        <w:rPr>
          <w:rFonts w:eastAsia="Calibri" w:cs="Times New Roman"/>
          <w:szCs w:val="22"/>
        </w:rPr>
      </w:pPr>
      <w:r w:rsidRPr="008A181F">
        <w:rPr>
          <w:rFonts w:eastAsia="Calibri" w:cs="Times New Roman"/>
          <w:szCs w:val="22"/>
        </w:rPr>
        <w:t>Each console position shall be equipped with one full-featured backup control station.  The control station may be located at the console position, or a remote controller may be located at the console position with the control station in a separate equipment room.</w:t>
      </w:r>
    </w:p>
    <w:p w14:paraId="0062F8CE" w14:textId="77777777" w:rsidR="00550046" w:rsidRDefault="00550046" w:rsidP="00C003AB">
      <w:pPr>
        <w:suppressAutoHyphens/>
      </w:pPr>
    </w:p>
    <w:p w14:paraId="6FEFB506" w14:textId="77777777" w:rsidR="00F57EE9" w:rsidRPr="00B05B24" w:rsidRDefault="00F57EE9" w:rsidP="00C003AB">
      <w:pPr>
        <w:pStyle w:val="Heading4"/>
      </w:pPr>
      <w:bookmarkStart w:id="1146" w:name="_Toc447782943"/>
      <w:bookmarkStart w:id="1147" w:name="_Toc450812773"/>
      <w:bookmarkStart w:id="1148" w:name="_Toc454546516"/>
      <w:bookmarkStart w:id="1149" w:name="_Toc47104043"/>
      <w:r w:rsidRPr="00B05B24">
        <w:t xml:space="preserve">Instant Recall </w:t>
      </w:r>
      <w:r w:rsidRPr="006A62DA">
        <w:t>Recorder</w:t>
      </w:r>
      <w:bookmarkEnd w:id="1146"/>
      <w:bookmarkEnd w:id="1147"/>
      <w:bookmarkEnd w:id="1148"/>
      <w:bookmarkEnd w:id="1149"/>
    </w:p>
    <w:p w14:paraId="5A009E3E" w14:textId="77777777" w:rsidR="00F57EE9" w:rsidRDefault="00F57EE9" w:rsidP="00C003AB">
      <w:pPr>
        <w:suppressAutoHyphens/>
        <w:ind w:left="720"/>
      </w:pPr>
      <w:r>
        <w:t>Each console shall be equipped with an instant recall recorder (IRR).  The IRR shall be capable of recording radio communications from the selected channel or talk group.</w:t>
      </w:r>
      <w:r w:rsidR="00E32766">
        <w:t xml:space="preserve"> </w:t>
      </w:r>
      <w:r>
        <w:t xml:space="preserve"> </w:t>
      </w:r>
      <w:r w:rsidR="00E32766">
        <w:t>If telephone communications are performed through the console</w:t>
      </w:r>
      <w:r w:rsidR="00E725E8">
        <w:t xml:space="preserve"> headset</w:t>
      </w:r>
      <w:r w:rsidR="00E32766">
        <w:t xml:space="preserve">, the IRR shall be capable of recording audio from </w:t>
      </w:r>
      <w:r w:rsidR="00E32766" w:rsidRPr="005225DB">
        <w:t>telephone communications.</w:t>
      </w:r>
      <w:r w:rsidR="00E32766">
        <w:t xml:space="preserve">  </w:t>
      </w:r>
      <w:r>
        <w:t xml:space="preserve">The IRR shall be capable of </w:t>
      </w:r>
      <w:r w:rsidRPr="00097DB4">
        <w:t>storing at least 30 minutes</w:t>
      </w:r>
      <w:r>
        <w:t xml:space="preserve"> of audio.  IRR audio shall be replayed through the console select speaker.</w:t>
      </w:r>
    </w:p>
    <w:p w14:paraId="64C38A83" w14:textId="77777777" w:rsidR="00F57EE9" w:rsidRDefault="00F57EE9" w:rsidP="00C003AB">
      <w:pPr>
        <w:suppressAutoHyphens/>
        <w:ind w:left="720"/>
      </w:pPr>
    </w:p>
    <w:p w14:paraId="3CA5A333" w14:textId="77777777" w:rsidR="00F57EE9" w:rsidRDefault="00F57EE9" w:rsidP="00C003AB">
      <w:pPr>
        <w:suppressAutoHyphens/>
        <w:ind w:left="720"/>
      </w:pPr>
      <w:r>
        <w:t>The IRR shall be equipped with the following features:</w:t>
      </w:r>
    </w:p>
    <w:p w14:paraId="3972ACAD" w14:textId="77777777" w:rsidR="00F57EE9" w:rsidRDefault="00F57EE9" w:rsidP="00735D5E">
      <w:pPr>
        <w:numPr>
          <w:ilvl w:val="0"/>
          <w:numId w:val="13"/>
        </w:numPr>
        <w:suppressAutoHyphens/>
      </w:pPr>
      <w:r>
        <w:t>Fast forward and reverse</w:t>
      </w:r>
    </w:p>
    <w:p w14:paraId="7F5737D2" w14:textId="77777777" w:rsidR="00F57EE9" w:rsidRDefault="00F57EE9" w:rsidP="00735D5E">
      <w:pPr>
        <w:numPr>
          <w:ilvl w:val="0"/>
          <w:numId w:val="13"/>
        </w:numPr>
        <w:suppressAutoHyphens/>
      </w:pPr>
      <w:r>
        <w:t>Simultaneous record and playback</w:t>
      </w:r>
    </w:p>
    <w:p w14:paraId="50055E5C" w14:textId="77777777" w:rsidR="003C0133" w:rsidRDefault="003C0133" w:rsidP="00C003AB">
      <w:pPr>
        <w:suppressAutoHyphens/>
        <w:ind w:left="720"/>
        <w:rPr>
          <w:b/>
        </w:rPr>
      </w:pPr>
    </w:p>
    <w:p w14:paraId="7901DEFD" w14:textId="77777777" w:rsidR="003C0133" w:rsidRDefault="003C0133" w:rsidP="00C003AB">
      <w:pPr>
        <w:pStyle w:val="Heading4"/>
      </w:pPr>
      <w:bookmarkStart w:id="1150" w:name="_Toc450812775"/>
      <w:bookmarkStart w:id="1151" w:name="_Toc462820490"/>
      <w:bookmarkStart w:id="1152" w:name="_Toc47104044"/>
      <w:r>
        <w:t>Paging Encoder</w:t>
      </w:r>
      <w:bookmarkEnd w:id="1150"/>
      <w:bookmarkEnd w:id="1151"/>
      <w:bookmarkEnd w:id="1152"/>
    </w:p>
    <w:p w14:paraId="57D47B82" w14:textId="77777777" w:rsidR="003C0133" w:rsidRPr="00632686" w:rsidRDefault="003C0133" w:rsidP="00C003AB">
      <w:pPr>
        <w:suppressAutoHyphens/>
        <w:ind w:left="720"/>
      </w:pPr>
      <w:r w:rsidRPr="00632686">
        <w:t>The console system shall be equipped with integrated paging encoder capabilities</w:t>
      </w:r>
      <w:r w:rsidR="00816B5F">
        <w:t xml:space="preserve"> and </w:t>
      </w:r>
      <w:r w:rsidRPr="00632686">
        <w:t>support the two-tone sequential paging format</w:t>
      </w:r>
      <w:r>
        <w:t xml:space="preserve">. </w:t>
      </w:r>
      <w:r w:rsidRPr="00632686">
        <w:t>The encoder shall be capable of initiating a single page or multiple pages at once.  The console operator shall be able to review paging sequences before transmission is initiated.  Paging sequences shall be queued while other paging sequences are being transmitted.  An indication shall be provided at the console to indicate when a paging sequence is complete.</w:t>
      </w:r>
    </w:p>
    <w:p w14:paraId="0D92FDC6" w14:textId="77777777" w:rsidR="006C471C" w:rsidRPr="006B23CC" w:rsidRDefault="006C471C" w:rsidP="00C003AB">
      <w:pPr>
        <w:suppressAutoHyphens/>
        <w:ind w:left="720"/>
        <w:rPr>
          <w:b/>
        </w:rPr>
      </w:pPr>
    </w:p>
    <w:p w14:paraId="5B1E5CB6" w14:textId="77777777" w:rsidR="00F57EE9" w:rsidRPr="00721955" w:rsidRDefault="00F57EE9" w:rsidP="00C003AB">
      <w:pPr>
        <w:pStyle w:val="Heading4"/>
      </w:pPr>
      <w:bookmarkStart w:id="1153" w:name="_Toc447782944"/>
      <w:bookmarkStart w:id="1154" w:name="_Toc450812774"/>
      <w:bookmarkStart w:id="1155" w:name="_Toc454546517"/>
      <w:bookmarkStart w:id="1156" w:name="_Toc47104045"/>
      <w:r w:rsidRPr="00721955">
        <w:t>CAD System Interface</w:t>
      </w:r>
      <w:bookmarkEnd w:id="1153"/>
      <w:bookmarkEnd w:id="1154"/>
      <w:bookmarkEnd w:id="1155"/>
      <w:bookmarkEnd w:id="1156"/>
    </w:p>
    <w:p w14:paraId="36D78C68" w14:textId="77777777" w:rsidR="00786921" w:rsidRDefault="00F57EE9" w:rsidP="00C003AB">
      <w:pPr>
        <w:suppressAutoHyphens/>
        <w:ind w:left="720"/>
      </w:pPr>
      <w:r w:rsidRPr="00721955">
        <w:t xml:space="preserve">The console system shall be equipped with hardware and software interfaces to the </w:t>
      </w:r>
      <w:r w:rsidR="00022BEB" w:rsidRPr="00721955">
        <w:t>Milford</w:t>
      </w:r>
      <w:r w:rsidR="00112BB8" w:rsidRPr="00721955">
        <w:t xml:space="preserve"> </w:t>
      </w:r>
      <w:r w:rsidR="006671F6" w:rsidRPr="00721955">
        <w:t xml:space="preserve">IMC </w:t>
      </w:r>
      <w:r w:rsidRPr="00721955">
        <w:t>computer-aided dispatch (CAD) system</w:t>
      </w:r>
      <w:r w:rsidR="00112BB8" w:rsidRPr="00721955">
        <w:t>s</w:t>
      </w:r>
      <w:r w:rsidRPr="00721955">
        <w:t xml:space="preserve"> to enable the CAD system</w:t>
      </w:r>
      <w:r w:rsidR="00112BB8" w:rsidRPr="00721955">
        <w:t>s</w:t>
      </w:r>
      <w:r w:rsidRPr="00721955">
        <w:t xml:space="preserve"> to display unit ID and status (and any other available information) from the radio system.</w:t>
      </w:r>
      <w:r w:rsidR="003A46B5">
        <w:t xml:space="preserve">  </w:t>
      </w:r>
    </w:p>
    <w:p w14:paraId="063246E7" w14:textId="77777777" w:rsidR="006C471C" w:rsidRDefault="006C471C" w:rsidP="00C003AB">
      <w:pPr>
        <w:suppressAutoHyphens/>
        <w:ind w:left="720"/>
        <w:rPr>
          <w:b/>
        </w:rPr>
      </w:pPr>
    </w:p>
    <w:p w14:paraId="51D6CC95" w14:textId="77777777" w:rsidR="00F57EE9" w:rsidRPr="00CB0E7F" w:rsidRDefault="00E32766" w:rsidP="00C003AB">
      <w:pPr>
        <w:pStyle w:val="Heading4"/>
      </w:pPr>
      <w:bookmarkStart w:id="1157" w:name="_Toc447782946"/>
      <w:bookmarkStart w:id="1158" w:name="_Toc450812776"/>
      <w:bookmarkStart w:id="1159" w:name="_Toc454546519"/>
      <w:bookmarkStart w:id="1160" w:name="_Toc47104046"/>
      <w:r>
        <w:t xml:space="preserve">OPTION: </w:t>
      </w:r>
      <w:r w:rsidR="00F57EE9" w:rsidRPr="00CB0E7F">
        <w:t>Auxiliary Inputs and Outputs</w:t>
      </w:r>
      <w:bookmarkEnd w:id="1157"/>
      <w:bookmarkEnd w:id="1158"/>
      <w:bookmarkEnd w:id="1159"/>
      <w:bookmarkEnd w:id="1160"/>
    </w:p>
    <w:p w14:paraId="3873409A" w14:textId="77777777" w:rsidR="00E32766" w:rsidRDefault="00E32766" w:rsidP="00C003AB">
      <w:pPr>
        <w:suppressAutoHyphens/>
        <w:ind w:left="720"/>
        <w:rPr>
          <w:rFonts w:eastAsia="Calibri" w:cs="Times New Roman"/>
          <w:szCs w:val="22"/>
        </w:rPr>
      </w:pPr>
      <w:bookmarkStart w:id="1161" w:name="_Toc130373205"/>
      <w:r w:rsidRPr="005D088F">
        <w:t xml:space="preserve">The </w:t>
      </w:r>
      <w:r>
        <w:t>c</w:t>
      </w:r>
      <w:r w:rsidRPr="005D088F">
        <w:t>onsole</w:t>
      </w:r>
      <w:r>
        <w:t xml:space="preserve"> system shall be equipped with auxiliary inputs and </w:t>
      </w:r>
      <w:r w:rsidR="00553A77">
        <w:t xml:space="preserve">dry contact relay </w:t>
      </w:r>
      <w:r>
        <w:t>outputs (</w:t>
      </w:r>
      <w:r w:rsidR="00553A77">
        <w:t xml:space="preserve">Aux </w:t>
      </w:r>
      <w:r>
        <w:t>I/</w:t>
      </w:r>
      <w:proofErr w:type="spellStart"/>
      <w:r>
        <w:t>Os</w:t>
      </w:r>
      <w:proofErr w:type="spellEnd"/>
      <w:r>
        <w:t xml:space="preserve">) for doorbell, door controls and remote alarms.  </w:t>
      </w:r>
      <w:r w:rsidRPr="0030066E">
        <w:rPr>
          <w:rFonts w:eastAsia="Calibri" w:cs="Times New Roman"/>
          <w:szCs w:val="22"/>
        </w:rPr>
        <w:t>Auxiliary inputs shall be visible at each console.  Auxiliary outputs shall be operable at each console position.  The system shall be equipped with at least eight inputs and eight outputs.</w:t>
      </w:r>
    </w:p>
    <w:p w14:paraId="388230EF" w14:textId="77777777" w:rsidR="006C471C" w:rsidRPr="005D088F" w:rsidRDefault="006C471C" w:rsidP="00C003AB">
      <w:pPr>
        <w:suppressAutoHyphens/>
        <w:ind w:left="720"/>
        <w:rPr>
          <w:b/>
        </w:rPr>
      </w:pPr>
    </w:p>
    <w:p w14:paraId="759C0442" w14:textId="77777777" w:rsidR="00F57EE9" w:rsidRDefault="00A168CE" w:rsidP="00C003AB">
      <w:pPr>
        <w:pStyle w:val="Heading4"/>
      </w:pPr>
      <w:bookmarkStart w:id="1162" w:name="_Toc447782947"/>
      <w:bookmarkStart w:id="1163" w:name="_Toc450812777"/>
      <w:bookmarkStart w:id="1164" w:name="_Toc454546520"/>
      <w:bookmarkStart w:id="1165" w:name="_Toc47104047"/>
      <w:r>
        <w:lastRenderedPageBreak/>
        <w:t xml:space="preserve">Concurrent </w:t>
      </w:r>
      <w:r w:rsidR="00F57EE9">
        <w:t xml:space="preserve">Console </w:t>
      </w:r>
      <w:r>
        <w:t>Operation</w:t>
      </w:r>
      <w:bookmarkEnd w:id="1161"/>
      <w:bookmarkEnd w:id="1162"/>
      <w:bookmarkEnd w:id="1163"/>
      <w:bookmarkEnd w:id="1164"/>
      <w:bookmarkEnd w:id="1165"/>
    </w:p>
    <w:p w14:paraId="7D5C4418" w14:textId="77777777" w:rsidR="00A168CE" w:rsidRDefault="00F57EE9" w:rsidP="00C003AB">
      <w:pPr>
        <w:suppressAutoHyphens/>
        <w:ind w:left="720"/>
      </w:pPr>
      <w:r>
        <w:t>Allowances shall be made for parallel console operation with the existing radio system and the new radio system until complete conversion to the new radio system.</w:t>
      </w:r>
    </w:p>
    <w:p w14:paraId="57AD511E" w14:textId="77777777" w:rsidR="00E32766" w:rsidRDefault="00E32766" w:rsidP="00C003AB">
      <w:pPr>
        <w:suppressAutoHyphens/>
      </w:pPr>
    </w:p>
    <w:p w14:paraId="2F0DC43E" w14:textId="77777777" w:rsidR="00F57EE9" w:rsidRDefault="00F57EE9" w:rsidP="00C003AB">
      <w:pPr>
        <w:pStyle w:val="Heading3"/>
        <w:suppressAutoHyphens/>
      </w:pPr>
      <w:bookmarkStart w:id="1166" w:name="_Toc130373207"/>
      <w:bookmarkStart w:id="1167" w:name="_Toc447782948"/>
      <w:bookmarkStart w:id="1168" w:name="_Toc450812779"/>
      <w:bookmarkStart w:id="1169" w:name="_Toc454546521"/>
      <w:bookmarkStart w:id="1170" w:name="_Toc47104048"/>
      <w:r>
        <w:t>Console Equipment</w:t>
      </w:r>
      <w:bookmarkEnd w:id="1166"/>
      <w:bookmarkEnd w:id="1167"/>
      <w:bookmarkEnd w:id="1168"/>
      <w:bookmarkEnd w:id="1169"/>
      <w:bookmarkEnd w:id="1170"/>
    </w:p>
    <w:p w14:paraId="3E2E37EB" w14:textId="77777777" w:rsidR="00CB3692" w:rsidRPr="00EF1E9F" w:rsidRDefault="00CB3692" w:rsidP="00C003AB">
      <w:pPr>
        <w:pStyle w:val="Heading4"/>
      </w:pPr>
      <w:bookmarkStart w:id="1171" w:name="_Toc450812780"/>
      <w:bookmarkStart w:id="1172" w:name="_Toc454546522"/>
      <w:bookmarkStart w:id="1173" w:name="_Toc47104049"/>
      <w:r>
        <w:t>Physical Configuration</w:t>
      </w:r>
      <w:bookmarkEnd w:id="1171"/>
      <w:bookmarkEnd w:id="1172"/>
      <w:bookmarkEnd w:id="1173"/>
    </w:p>
    <w:p w14:paraId="0E241175" w14:textId="77777777" w:rsidR="00CB3692" w:rsidRPr="00632686" w:rsidRDefault="00CB3692" w:rsidP="00C003AB">
      <w:pPr>
        <w:suppressAutoHyphens/>
        <w:ind w:left="720"/>
      </w:pPr>
      <w:r w:rsidRPr="00401AEF">
        <w:t xml:space="preserve">Console equipment shall be installed in the </w:t>
      </w:r>
      <w:r w:rsidR="00B51E99" w:rsidRPr="00C725B6">
        <w:t xml:space="preserve">new </w:t>
      </w:r>
      <w:r w:rsidR="00401AEF" w:rsidRPr="00C725B6">
        <w:t>dispatch c</w:t>
      </w:r>
      <w:r w:rsidRPr="00C725B6">
        <w:t>enter</w:t>
      </w:r>
      <w:r w:rsidR="00401AEF">
        <w:t xml:space="preserve"> </w:t>
      </w:r>
      <w:r w:rsidR="00B51E99">
        <w:t>at the Milford Police Station</w:t>
      </w:r>
      <w:r w:rsidR="00401AEF">
        <w:t>.</w:t>
      </w:r>
    </w:p>
    <w:p w14:paraId="18BE7C3D" w14:textId="77777777" w:rsidR="00CB3692" w:rsidRPr="00632686" w:rsidRDefault="00CB3692" w:rsidP="00C003AB">
      <w:pPr>
        <w:suppressAutoHyphens/>
        <w:ind w:left="720"/>
      </w:pPr>
    </w:p>
    <w:p w14:paraId="5EB0F59E" w14:textId="582C70EF" w:rsidR="00CB3692" w:rsidRDefault="00CB3692" w:rsidP="00C003AB">
      <w:pPr>
        <w:suppressAutoHyphens/>
        <w:ind w:left="720"/>
      </w:pPr>
      <w:r w:rsidRPr="00632686">
        <w:t xml:space="preserve">The individual consoles shall be modern workstations with </w:t>
      </w:r>
      <w:r w:rsidR="0046313E">
        <w:t>central processing unit (</w:t>
      </w:r>
      <w:r w:rsidRPr="00632686">
        <w:t>CPU</w:t>
      </w:r>
      <w:r w:rsidR="0046313E">
        <w:t>)</w:t>
      </w:r>
      <w:r w:rsidRPr="00632686">
        <w:t xml:space="preserve"> an</w:t>
      </w:r>
      <w:r>
        <w:t>d audio cabinets</w:t>
      </w:r>
      <w:r w:rsidR="00407589">
        <w:t>,</w:t>
      </w:r>
      <w:r>
        <w:t xml:space="preserve"> as necessary.  Console monitors shall use flat-</w:t>
      </w:r>
      <w:r w:rsidRPr="00632686">
        <w:t xml:space="preserve">panel </w:t>
      </w:r>
      <w:r>
        <w:t>technology</w:t>
      </w:r>
      <w:r w:rsidRPr="00632686">
        <w:t>.  Workstation CPUs shall be housed in the console furniture to maximize operator work surface.</w:t>
      </w:r>
    </w:p>
    <w:p w14:paraId="45CB96D9" w14:textId="77777777" w:rsidR="006A62DA" w:rsidRDefault="006A62DA" w:rsidP="00C003AB">
      <w:pPr>
        <w:suppressAutoHyphens/>
      </w:pPr>
    </w:p>
    <w:p w14:paraId="2E66E49D" w14:textId="77777777" w:rsidR="00CB3692" w:rsidRPr="00EF1E9F" w:rsidRDefault="00CB3692" w:rsidP="00C003AB">
      <w:pPr>
        <w:pStyle w:val="Heading4"/>
      </w:pPr>
      <w:bookmarkStart w:id="1174" w:name="_Toc450812781"/>
      <w:bookmarkStart w:id="1175" w:name="_Toc454546523"/>
      <w:bookmarkStart w:id="1176" w:name="_Toc47104050"/>
      <w:r>
        <w:t>Operator Position Hardware</w:t>
      </w:r>
      <w:bookmarkEnd w:id="1174"/>
      <w:bookmarkEnd w:id="1175"/>
      <w:bookmarkEnd w:id="1176"/>
    </w:p>
    <w:p w14:paraId="3C5D3673" w14:textId="77777777" w:rsidR="004A31CE" w:rsidRDefault="004A31CE" w:rsidP="00C003AB">
      <w:pPr>
        <w:suppressAutoHyphens/>
        <w:spacing w:line="276" w:lineRule="auto"/>
        <w:ind w:left="720"/>
        <w:rPr>
          <w:rFonts w:eastAsia="Calibri" w:cs="Times New Roman"/>
          <w:szCs w:val="22"/>
        </w:rPr>
      </w:pPr>
      <w:r>
        <w:rPr>
          <w:rFonts w:eastAsia="Calibri" w:cs="Times New Roman"/>
          <w:szCs w:val="22"/>
        </w:rPr>
        <w:t>The CONTRACTOR shall provide the following equipment:</w:t>
      </w:r>
    </w:p>
    <w:p w14:paraId="5EFEA454" w14:textId="77777777" w:rsidR="006A62DA" w:rsidRDefault="006A62DA" w:rsidP="00C003AB">
      <w:pPr>
        <w:suppressAutoHyphens/>
        <w:spacing w:line="276" w:lineRule="auto"/>
        <w:rPr>
          <w:rFonts w:eastAsia="Calibri" w:cs="Times New Roman"/>
          <w:szCs w:val="22"/>
        </w:rPr>
      </w:pP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8"/>
        <w:gridCol w:w="7002"/>
      </w:tblGrid>
      <w:tr w:rsidR="004A31CE" w14:paraId="731DE569" w14:textId="77777777" w:rsidTr="006A62DA">
        <w:tc>
          <w:tcPr>
            <w:tcW w:w="1908" w:type="dxa"/>
          </w:tcPr>
          <w:p w14:paraId="69F32073" w14:textId="77777777" w:rsidR="004A31CE" w:rsidRDefault="004A31CE" w:rsidP="00C003AB">
            <w:pPr>
              <w:suppressAutoHyphens/>
              <w:spacing w:line="276" w:lineRule="auto"/>
              <w:rPr>
                <w:rFonts w:eastAsia="Calibri" w:cs="Times New Roman"/>
                <w:szCs w:val="22"/>
              </w:rPr>
            </w:pPr>
            <w:r w:rsidRPr="00FC5733">
              <w:rPr>
                <w:rFonts w:eastAsia="Calibri" w:cs="Times New Roman"/>
                <w:szCs w:val="22"/>
              </w:rPr>
              <w:t>Footswitch:</w:t>
            </w:r>
          </w:p>
        </w:tc>
        <w:tc>
          <w:tcPr>
            <w:tcW w:w="7002" w:type="dxa"/>
          </w:tcPr>
          <w:p w14:paraId="2F30D83C" w14:textId="77777777" w:rsidR="004A31CE" w:rsidRDefault="004A31CE" w:rsidP="00C003AB">
            <w:pPr>
              <w:suppressAutoHyphens/>
              <w:spacing w:line="276" w:lineRule="auto"/>
              <w:rPr>
                <w:rFonts w:eastAsia="Calibri" w:cs="Times New Roman"/>
                <w:szCs w:val="22"/>
              </w:rPr>
            </w:pPr>
            <w:r w:rsidRPr="00FC5733">
              <w:rPr>
                <w:rFonts w:eastAsia="Calibri" w:cs="Times New Roman"/>
                <w:szCs w:val="22"/>
              </w:rPr>
              <w:t xml:space="preserve">One </w:t>
            </w:r>
            <w:r w:rsidR="002D3C17" w:rsidRPr="00294966">
              <w:rPr>
                <w:rFonts w:eastAsia="Calibri" w:cs="Times New Roman"/>
                <w:szCs w:val="22"/>
              </w:rPr>
              <w:t xml:space="preserve">single </w:t>
            </w:r>
            <w:r>
              <w:rPr>
                <w:rFonts w:eastAsia="Calibri" w:cs="Times New Roman"/>
                <w:szCs w:val="22"/>
              </w:rPr>
              <w:t xml:space="preserve">pedal footswitch </w:t>
            </w:r>
            <w:r w:rsidRPr="00FC5733">
              <w:rPr>
                <w:rFonts w:eastAsia="Calibri" w:cs="Times New Roman"/>
                <w:szCs w:val="22"/>
              </w:rPr>
              <w:t>per console</w:t>
            </w:r>
            <w:r w:rsidR="00366C62">
              <w:rPr>
                <w:rFonts w:eastAsia="Calibri" w:cs="Times New Roman"/>
                <w:szCs w:val="22"/>
              </w:rPr>
              <w:t xml:space="preserve"> </w:t>
            </w:r>
          </w:p>
          <w:p w14:paraId="7FE44451" w14:textId="77777777" w:rsidR="002A7F36" w:rsidRDefault="002A7F36" w:rsidP="00C003AB">
            <w:pPr>
              <w:suppressAutoHyphens/>
              <w:spacing w:line="276" w:lineRule="auto"/>
              <w:rPr>
                <w:rFonts w:eastAsia="Calibri" w:cs="Times New Roman"/>
                <w:szCs w:val="22"/>
              </w:rPr>
            </w:pPr>
          </w:p>
        </w:tc>
      </w:tr>
      <w:tr w:rsidR="004A31CE" w14:paraId="2F40A621" w14:textId="77777777" w:rsidTr="006A62DA">
        <w:tc>
          <w:tcPr>
            <w:tcW w:w="1908" w:type="dxa"/>
          </w:tcPr>
          <w:p w14:paraId="5CF6F570" w14:textId="77777777" w:rsidR="004A31CE" w:rsidRDefault="004A31CE" w:rsidP="00C003AB">
            <w:pPr>
              <w:suppressAutoHyphens/>
              <w:spacing w:line="276" w:lineRule="auto"/>
              <w:rPr>
                <w:rFonts w:eastAsia="Calibri" w:cs="Times New Roman"/>
                <w:szCs w:val="22"/>
              </w:rPr>
            </w:pPr>
            <w:r w:rsidRPr="00FC5733">
              <w:rPr>
                <w:rFonts w:eastAsia="Calibri" w:cs="Times New Roman"/>
                <w:szCs w:val="22"/>
              </w:rPr>
              <w:t>Microphone:</w:t>
            </w:r>
          </w:p>
        </w:tc>
        <w:tc>
          <w:tcPr>
            <w:tcW w:w="7002" w:type="dxa"/>
          </w:tcPr>
          <w:p w14:paraId="0932B31E" w14:textId="77777777" w:rsidR="004A31CE" w:rsidRDefault="004A31CE" w:rsidP="00C003AB">
            <w:pPr>
              <w:suppressAutoHyphens/>
              <w:spacing w:line="276" w:lineRule="auto"/>
              <w:rPr>
                <w:rFonts w:eastAsia="Calibri" w:cs="Times New Roman"/>
                <w:szCs w:val="22"/>
              </w:rPr>
            </w:pPr>
            <w:r w:rsidRPr="00FC5733">
              <w:rPr>
                <w:rFonts w:eastAsia="Calibri" w:cs="Times New Roman"/>
                <w:szCs w:val="22"/>
              </w:rPr>
              <w:t>One per console, high-quality microphone preferably on a pedestal</w:t>
            </w:r>
            <w:r>
              <w:rPr>
                <w:rFonts w:eastAsia="Calibri" w:cs="Times New Roman"/>
                <w:szCs w:val="22"/>
              </w:rPr>
              <w:t>.</w:t>
            </w:r>
          </w:p>
          <w:p w14:paraId="790E28D0" w14:textId="77777777" w:rsidR="002A7F36" w:rsidRDefault="002A7F36" w:rsidP="00C003AB">
            <w:pPr>
              <w:suppressAutoHyphens/>
              <w:spacing w:line="276" w:lineRule="auto"/>
              <w:rPr>
                <w:rFonts w:eastAsia="Calibri" w:cs="Times New Roman"/>
                <w:szCs w:val="22"/>
              </w:rPr>
            </w:pPr>
          </w:p>
        </w:tc>
      </w:tr>
      <w:tr w:rsidR="004A31CE" w14:paraId="43EE20C2" w14:textId="77777777" w:rsidTr="006A62DA">
        <w:tc>
          <w:tcPr>
            <w:tcW w:w="1908" w:type="dxa"/>
          </w:tcPr>
          <w:p w14:paraId="5E320F7C" w14:textId="77777777" w:rsidR="004A31CE" w:rsidRDefault="004A31CE" w:rsidP="00C003AB">
            <w:pPr>
              <w:suppressAutoHyphens/>
              <w:spacing w:line="276" w:lineRule="auto"/>
              <w:rPr>
                <w:rFonts w:eastAsia="Calibri" w:cs="Times New Roman"/>
                <w:szCs w:val="22"/>
              </w:rPr>
            </w:pPr>
            <w:r>
              <w:rPr>
                <w:rFonts w:eastAsia="Calibri" w:cs="Times New Roman"/>
                <w:szCs w:val="22"/>
              </w:rPr>
              <w:t xml:space="preserve">Headset </w:t>
            </w:r>
            <w:r w:rsidR="002435BA">
              <w:rPr>
                <w:rFonts w:eastAsia="Calibri" w:cs="Times New Roman"/>
                <w:szCs w:val="22"/>
              </w:rPr>
              <w:t>Jacks</w:t>
            </w:r>
            <w:r>
              <w:rPr>
                <w:rFonts w:eastAsia="Calibri" w:cs="Times New Roman"/>
                <w:szCs w:val="22"/>
              </w:rPr>
              <w:t>:</w:t>
            </w:r>
          </w:p>
        </w:tc>
        <w:tc>
          <w:tcPr>
            <w:tcW w:w="7002" w:type="dxa"/>
          </w:tcPr>
          <w:p w14:paraId="4188FD89" w14:textId="77777777" w:rsidR="004A31CE" w:rsidRDefault="004A31CE" w:rsidP="00C003AB">
            <w:pPr>
              <w:suppressAutoHyphens/>
              <w:spacing w:line="276" w:lineRule="auto"/>
              <w:rPr>
                <w:rFonts w:eastAsia="Calibri" w:cs="Times New Roman"/>
                <w:szCs w:val="22"/>
              </w:rPr>
            </w:pPr>
            <w:r w:rsidRPr="00FC5733">
              <w:rPr>
                <w:rFonts w:eastAsia="Calibri" w:cs="Times New Roman"/>
                <w:szCs w:val="22"/>
              </w:rPr>
              <w:t xml:space="preserve">Two </w:t>
            </w:r>
            <w:r w:rsidR="002435BA">
              <w:rPr>
                <w:rFonts w:eastAsia="Calibri" w:cs="Times New Roman"/>
                <w:szCs w:val="22"/>
              </w:rPr>
              <w:t xml:space="preserve">headset jacks </w:t>
            </w:r>
            <w:r w:rsidRPr="00FC5733">
              <w:rPr>
                <w:rFonts w:eastAsia="Calibri" w:cs="Times New Roman"/>
                <w:szCs w:val="22"/>
              </w:rPr>
              <w:t>per console, below table edge mounta</w:t>
            </w:r>
            <w:r w:rsidR="00DB24AF">
              <w:rPr>
                <w:rFonts w:eastAsia="Calibri" w:cs="Times New Roman"/>
                <w:szCs w:val="22"/>
              </w:rPr>
              <w:t>ble, automatically disconnect external</w:t>
            </w:r>
            <w:r w:rsidRPr="00FC5733">
              <w:rPr>
                <w:rFonts w:eastAsia="Calibri" w:cs="Times New Roman"/>
                <w:szCs w:val="22"/>
              </w:rPr>
              <w:t xml:space="preserve"> microphone and select speaker, the capability to converse on the telephone using the same operator headset and jack that is used for radio conversations shall be provided.  Separate volume controls shall be provided to control radio volume and telephone volume to the headsets.</w:t>
            </w:r>
          </w:p>
          <w:p w14:paraId="3F73436A" w14:textId="77777777" w:rsidR="002A7F36" w:rsidRDefault="002A7F36" w:rsidP="00C003AB">
            <w:pPr>
              <w:suppressAutoHyphens/>
              <w:spacing w:line="276" w:lineRule="auto"/>
              <w:rPr>
                <w:rFonts w:eastAsia="Calibri" w:cs="Times New Roman"/>
                <w:szCs w:val="22"/>
              </w:rPr>
            </w:pPr>
          </w:p>
        </w:tc>
      </w:tr>
      <w:tr w:rsidR="004A31CE" w14:paraId="15A838A3" w14:textId="77777777" w:rsidTr="006A62DA">
        <w:trPr>
          <w:trHeight w:val="378"/>
        </w:trPr>
        <w:tc>
          <w:tcPr>
            <w:tcW w:w="1908" w:type="dxa"/>
          </w:tcPr>
          <w:p w14:paraId="216B97DB" w14:textId="77777777" w:rsidR="004A31CE" w:rsidRDefault="004A31CE" w:rsidP="00C003AB">
            <w:pPr>
              <w:suppressAutoHyphens/>
              <w:spacing w:line="276" w:lineRule="auto"/>
              <w:rPr>
                <w:rFonts w:eastAsia="Calibri" w:cs="Times New Roman"/>
                <w:szCs w:val="22"/>
              </w:rPr>
            </w:pPr>
            <w:r>
              <w:rPr>
                <w:rFonts w:eastAsia="Calibri" w:cs="Times New Roman"/>
                <w:szCs w:val="22"/>
              </w:rPr>
              <w:t>Speakers:</w:t>
            </w:r>
          </w:p>
        </w:tc>
        <w:tc>
          <w:tcPr>
            <w:tcW w:w="7002" w:type="dxa"/>
          </w:tcPr>
          <w:p w14:paraId="37AD7D2F" w14:textId="77777777" w:rsidR="004A31CE" w:rsidRDefault="004A31CE" w:rsidP="00C003AB">
            <w:pPr>
              <w:suppressAutoHyphens/>
              <w:spacing w:line="276" w:lineRule="auto"/>
              <w:rPr>
                <w:rFonts w:eastAsia="Calibri" w:cs="Times New Roman"/>
                <w:szCs w:val="22"/>
              </w:rPr>
            </w:pPr>
            <w:r>
              <w:rPr>
                <w:rFonts w:eastAsia="Calibri" w:cs="Times New Roman"/>
                <w:szCs w:val="22"/>
              </w:rPr>
              <w:t xml:space="preserve">One </w:t>
            </w:r>
            <w:proofErr w:type="gramStart"/>
            <w:r>
              <w:rPr>
                <w:rFonts w:eastAsia="Calibri" w:cs="Times New Roman"/>
                <w:szCs w:val="22"/>
              </w:rPr>
              <w:t>select</w:t>
            </w:r>
            <w:proofErr w:type="gramEnd"/>
            <w:r>
              <w:rPr>
                <w:rFonts w:eastAsia="Calibri" w:cs="Times New Roman"/>
                <w:szCs w:val="22"/>
              </w:rPr>
              <w:t xml:space="preserve"> speaker and one unselect speaker per console, with volume controls.</w:t>
            </w:r>
          </w:p>
        </w:tc>
      </w:tr>
    </w:tbl>
    <w:p w14:paraId="71918068" w14:textId="77777777" w:rsidR="006A62DA" w:rsidRPr="00621D07" w:rsidRDefault="006A62DA" w:rsidP="00C003AB">
      <w:pPr>
        <w:suppressAutoHyphens/>
        <w:rPr>
          <w:b/>
        </w:rPr>
      </w:pPr>
    </w:p>
    <w:p w14:paraId="75F802A6" w14:textId="77777777" w:rsidR="00F57EE9" w:rsidRDefault="00F57EE9" w:rsidP="00C003AB">
      <w:pPr>
        <w:pStyle w:val="Heading4"/>
      </w:pPr>
      <w:bookmarkStart w:id="1177" w:name="_Toc447782949"/>
      <w:bookmarkStart w:id="1178" w:name="_Toc450812782"/>
      <w:bookmarkStart w:id="1179" w:name="_Toc454546524"/>
      <w:bookmarkStart w:id="1180" w:name="_Toc47104051"/>
      <w:r>
        <w:t>Workstation</w:t>
      </w:r>
      <w:bookmarkEnd w:id="1177"/>
      <w:bookmarkEnd w:id="1178"/>
      <w:bookmarkEnd w:id="1179"/>
      <w:bookmarkEnd w:id="1180"/>
    </w:p>
    <w:p w14:paraId="468A97A9" w14:textId="77777777" w:rsidR="002435BA" w:rsidRDefault="00CB3692" w:rsidP="00C003AB">
      <w:pPr>
        <w:suppressAutoHyphens/>
        <w:ind w:left="720"/>
        <w:rPr>
          <w:szCs w:val="18"/>
        </w:rPr>
      </w:pPr>
      <w:bookmarkStart w:id="1181" w:name="_Toc447782950"/>
      <w:r w:rsidRPr="00F70D1D">
        <w:rPr>
          <w:szCs w:val="18"/>
        </w:rPr>
        <w:t xml:space="preserve">The workstation shall </w:t>
      </w:r>
      <w:r w:rsidR="002435BA" w:rsidRPr="00F70D1D">
        <w:rPr>
          <w:szCs w:val="18"/>
        </w:rPr>
        <w:t>be mounted below the work surface</w:t>
      </w:r>
      <w:r w:rsidR="00701BE1">
        <w:rPr>
          <w:szCs w:val="18"/>
        </w:rPr>
        <w:t>,</w:t>
      </w:r>
      <w:r w:rsidR="002435BA" w:rsidRPr="00F70D1D">
        <w:rPr>
          <w:szCs w:val="18"/>
        </w:rPr>
        <w:t xml:space="preserve"> but controls shall be accessible to the console operator with minimal effort.</w:t>
      </w:r>
    </w:p>
    <w:p w14:paraId="4DE903E3" w14:textId="77777777" w:rsidR="002435BA" w:rsidRDefault="002435BA" w:rsidP="00C003AB">
      <w:pPr>
        <w:suppressAutoHyphens/>
        <w:ind w:left="720"/>
        <w:rPr>
          <w:szCs w:val="18"/>
        </w:rPr>
      </w:pPr>
    </w:p>
    <w:p w14:paraId="7F46FEF7" w14:textId="77777777" w:rsidR="00CB3692" w:rsidRDefault="002435BA" w:rsidP="00C003AB">
      <w:pPr>
        <w:suppressAutoHyphens/>
        <w:ind w:left="720"/>
        <w:rPr>
          <w:szCs w:val="18"/>
        </w:rPr>
      </w:pPr>
      <w:r>
        <w:rPr>
          <w:szCs w:val="18"/>
        </w:rPr>
        <w:t xml:space="preserve">The workstation shall </w:t>
      </w:r>
      <w:r w:rsidR="00CB3692">
        <w:rPr>
          <w:szCs w:val="18"/>
        </w:rPr>
        <w:t xml:space="preserve">use </w:t>
      </w:r>
      <w:r w:rsidR="00CB3692" w:rsidRPr="002435BA">
        <w:rPr>
          <w:szCs w:val="18"/>
        </w:rPr>
        <w:t>a mouse or similar pointing device</w:t>
      </w:r>
      <w:r>
        <w:rPr>
          <w:szCs w:val="18"/>
        </w:rPr>
        <w:t>.</w:t>
      </w:r>
      <w:r w:rsidR="00DB409E">
        <w:rPr>
          <w:szCs w:val="18"/>
        </w:rPr>
        <w:t xml:space="preserve"> The operator can transmit using either the left or the right mouse button.</w:t>
      </w:r>
      <w:r w:rsidR="00CB3692" w:rsidRPr="00F70D1D">
        <w:rPr>
          <w:szCs w:val="18"/>
        </w:rPr>
        <w:t xml:space="preserve"> </w:t>
      </w:r>
    </w:p>
    <w:p w14:paraId="61B05253" w14:textId="77777777" w:rsidR="00ED0C42" w:rsidRDefault="00ED0C42" w:rsidP="00C003AB">
      <w:pPr>
        <w:suppressAutoHyphens/>
        <w:ind w:left="720"/>
        <w:rPr>
          <w:szCs w:val="18"/>
        </w:rPr>
      </w:pPr>
    </w:p>
    <w:p w14:paraId="44531916" w14:textId="77777777" w:rsidR="00ED0C42" w:rsidRDefault="00ED0C42" w:rsidP="00C003AB">
      <w:pPr>
        <w:suppressAutoHyphens/>
        <w:ind w:left="720"/>
        <w:rPr>
          <w:szCs w:val="18"/>
        </w:rPr>
      </w:pPr>
      <w:r>
        <w:rPr>
          <w:szCs w:val="18"/>
        </w:rPr>
        <w:t>The workstation shall also have a standard PC keyboard.</w:t>
      </w:r>
    </w:p>
    <w:p w14:paraId="42F64027" w14:textId="77777777" w:rsidR="006A62DA" w:rsidRPr="00F70D1D" w:rsidRDefault="006A62DA" w:rsidP="00C003AB">
      <w:pPr>
        <w:suppressAutoHyphens/>
        <w:rPr>
          <w:szCs w:val="18"/>
        </w:rPr>
      </w:pPr>
    </w:p>
    <w:p w14:paraId="7C07E5DE" w14:textId="77777777" w:rsidR="00F57EE9" w:rsidRDefault="00F57EE9" w:rsidP="00C003AB">
      <w:pPr>
        <w:pStyle w:val="Heading4"/>
      </w:pPr>
      <w:bookmarkStart w:id="1182" w:name="_Toc450812783"/>
      <w:bookmarkStart w:id="1183" w:name="_Toc454546525"/>
      <w:bookmarkStart w:id="1184" w:name="_Toc47104052"/>
      <w:r>
        <w:t>Flat-panel Display</w:t>
      </w:r>
      <w:bookmarkEnd w:id="1181"/>
      <w:bookmarkEnd w:id="1182"/>
      <w:bookmarkEnd w:id="1183"/>
      <w:bookmarkEnd w:id="1184"/>
    </w:p>
    <w:p w14:paraId="560A5D59" w14:textId="77777777" w:rsidR="00F57EE9" w:rsidRDefault="00F57EE9" w:rsidP="00C003AB">
      <w:pPr>
        <w:widowControl w:val="0"/>
        <w:suppressAutoHyphens/>
        <w:ind w:left="720"/>
      </w:pPr>
      <w:r w:rsidRPr="008C7BCB">
        <w:t xml:space="preserve">The display shall be a </w:t>
      </w:r>
      <w:r w:rsidR="00CB3692" w:rsidRPr="008C7BCB">
        <w:t>2</w:t>
      </w:r>
      <w:r w:rsidR="007B7FF9" w:rsidRPr="008C7BCB">
        <w:t>4</w:t>
      </w:r>
      <w:r w:rsidRPr="008C7BCB">
        <w:t>-in flat-panel LCD display.  Minimum resolution shall be 1280 x 960 pixels.</w:t>
      </w:r>
      <w:r>
        <w:t xml:space="preserve">  Display controls shall be accessible to the console operator.</w:t>
      </w:r>
    </w:p>
    <w:p w14:paraId="66AC0828" w14:textId="77777777" w:rsidR="00730CFE" w:rsidRDefault="00730CFE" w:rsidP="00C003AB">
      <w:pPr>
        <w:widowControl w:val="0"/>
        <w:suppressAutoHyphens/>
        <w:ind w:left="720"/>
      </w:pPr>
    </w:p>
    <w:p w14:paraId="70C1C4CA" w14:textId="77777777" w:rsidR="002435BA" w:rsidRDefault="002435BA" w:rsidP="00C003AB">
      <w:pPr>
        <w:widowControl w:val="0"/>
        <w:suppressAutoHyphens/>
        <w:ind w:left="720"/>
      </w:pPr>
      <w:r w:rsidRPr="00112BB8">
        <w:t>The monitors shall be touch screen capable.</w:t>
      </w:r>
    </w:p>
    <w:p w14:paraId="54A7668D" w14:textId="77777777" w:rsidR="006A62DA" w:rsidRPr="00DA15AC" w:rsidRDefault="006A62DA" w:rsidP="00C003AB">
      <w:pPr>
        <w:widowControl w:val="0"/>
        <w:suppressAutoHyphens/>
      </w:pPr>
    </w:p>
    <w:p w14:paraId="35162217" w14:textId="77777777" w:rsidR="00F57EE9" w:rsidRDefault="00F57EE9" w:rsidP="00C003AB">
      <w:pPr>
        <w:pStyle w:val="Heading4"/>
      </w:pPr>
      <w:bookmarkStart w:id="1185" w:name="_Toc447782951"/>
      <w:bookmarkStart w:id="1186" w:name="_Toc450812784"/>
      <w:bookmarkStart w:id="1187" w:name="_Toc454546526"/>
      <w:bookmarkStart w:id="1188" w:name="_Toc47104053"/>
      <w:r>
        <w:t>Select and Unselect Speakers</w:t>
      </w:r>
      <w:bookmarkEnd w:id="1185"/>
      <w:bookmarkEnd w:id="1186"/>
      <w:bookmarkEnd w:id="1187"/>
      <w:bookmarkEnd w:id="1188"/>
    </w:p>
    <w:p w14:paraId="2D26914A" w14:textId="77777777" w:rsidR="00F57EE9" w:rsidRDefault="00F57EE9" w:rsidP="00C003AB">
      <w:pPr>
        <w:widowControl w:val="0"/>
        <w:suppressAutoHyphens/>
        <w:ind w:left="720"/>
      </w:pPr>
      <w:r>
        <w:t xml:space="preserve">Speaker audio output shall be at least </w:t>
      </w:r>
      <w:r w:rsidR="00B40181">
        <w:t>3</w:t>
      </w:r>
      <w:r w:rsidR="009468CA">
        <w:t>.5</w:t>
      </w:r>
      <w:r w:rsidR="00B40181">
        <w:t xml:space="preserve"> </w:t>
      </w:r>
      <w:r>
        <w:t xml:space="preserve">W.  Each speaker shall have its own volume control.  The select speaker shall reproduce the audio from the selected talk groups or channels.  The unselect speaker shall reproduce the audio from the other talk groups or channels being monitored by the console.  </w:t>
      </w:r>
    </w:p>
    <w:p w14:paraId="3BA0A1EB" w14:textId="77777777" w:rsidR="006A62DA" w:rsidRDefault="006A62DA" w:rsidP="00C003AB">
      <w:pPr>
        <w:suppressAutoHyphens/>
      </w:pPr>
    </w:p>
    <w:p w14:paraId="1C708CA4" w14:textId="77777777" w:rsidR="00F57EE9" w:rsidRDefault="00F57EE9" w:rsidP="00C003AB">
      <w:pPr>
        <w:pStyle w:val="Heading4"/>
      </w:pPr>
      <w:bookmarkStart w:id="1189" w:name="_Toc447782952"/>
      <w:bookmarkStart w:id="1190" w:name="_Toc450812785"/>
      <w:bookmarkStart w:id="1191" w:name="_Toc454546527"/>
      <w:bookmarkStart w:id="1192" w:name="_Toc47104054"/>
      <w:r>
        <w:t>Foot Switch</w:t>
      </w:r>
      <w:bookmarkEnd w:id="1189"/>
      <w:bookmarkEnd w:id="1190"/>
      <w:bookmarkEnd w:id="1191"/>
      <w:bookmarkEnd w:id="1192"/>
    </w:p>
    <w:p w14:paraId="24D02202" w14:textId="77777777" w:rsidR="00F57EE9" w:rsidRDefault="00F57EE9" w:rsidP="00C003AB">
      <w:pPr>
        <w:suppressAutoHyphens/>
        <w:ind w:left="720"/>
      </w:pPr>
      <w:r>
        <w:t>The footswitch shall permit the console operator to key the selected talk group or channel.  On conventional channels, the footswitch may be programmed to disable coded squelch.</w:t>
      </w:r>
    </w:p>
    <w:p w14:paraId="5FB56391" w14:textId="77777777" w:rsidR="006A62DA" w:rsidRPr="00DA15AC" w:rsidRDefault="006A62DA" w:rsidP="00C003AB">
      <w:pPr>
        <w:suppressAutoHyphens/>
      </w:pPr>
    </w:p>
    <w:p w14:paraId="4CB99E65" w14:textId="77777777" w:rsidR="00F57EE9" w:rsidRDefault="00F57EE9" w:rsidP="00C003AB">
      <w:pPr>
        <w:pStyle w:val="Heading4"/>
      </w:pPr>
      <w:bookmarkStart w:id="1193" w:name="_Toc447782953"/>
      <w:bookmarkStart w:id="1194" w:name="_Toc450812786"/>
      <w:bookmarkStart w:id="1195" w:name="_Toc454546528"/>
      <w:bookmarkStart w:id="1196" w:name="_Toc47104055"/>
      <w:r>
        <w:t>Dual Headset Jacks</w:t>
      </w:r>
      <w:bookmarkEnd w:id="1193"/>
      <w:bookmarkEnd w:id="1194"/>
      <w:bookmarkEnd w:id="1195"/>
      <w:bookmarkEnd w:id="1196"/>
    </w:p>
    <w:p w14:paraId="07FE780A" w14:textId="77777777" w:rsidR="00F57EE9" w:rsidRDefault="00F57EE9" w:rsidP="00C003AB">
      <w:pPr>
        <w:suppressAutoHyphens/>
        <w:ind w:left="720"/>
      </w:pPr>
      <w:r>
        <w:t xml:space="preserve">Each position shall be equipped with </w:t>
      </w:r>
      <w:r w:rsidR="002D58AC">
        <w:t xml:space="preserve">two </w:t>
      </w:r>
      <w:r>
        <w:t xml:space="preserve">headset jacks.  Jacks shall be standard four- or six-wire connections for headsets with integrated microphones.  Inserting </w:t>
      </w:r>
      <w:r w:rsidR="004D07BD">
        <w:t xml:space="preserve">the </w:t>
      </w:r>
      <w:r>
        <w:t xml:space="preserve">headset plug into either jack shall </w:t>
      </w:r>
      <w:r w:rsidR="004D07BD">
        <w:t xml:space="preserve">route </w:t>
      </w:r>
      <w:r w:rsidR="002D58AC">
        <w:t xml:space="preserve">the </w:t>
      </w:r>
      <w:r w:rsidR="004D07BD">
        <w:t xml:space="preserve">select audio to the headset and </w:t>
      </w:r>
      <w:r>
        <w:t>disable the console select speaker</w:t>
      </w:r>
      <w:r w:rsidR="004D07BD">
        <w:t>.</w:t>
      </w:r>
    </w:p>
    <w:p w14:paraId="484FC7F6" w14:textId="77777777" w:rsidR="00F57EE9" w:rsidRDefault="00F57EE9" w:rsidP="00C003AB">
      <w:pPr>
        <w:suppressAutoHyphens/>
      </w:pPr>
    </w:p>
    <w:p w14:paraId="37B70847" w14:textId="77777777" w:rsidR="00F57EE9" w:rsidRDefault="00F57EE9" w:rsidP="00C003AB">
      <w:pPr>
        <w:suppressAutoHyphens/>
        <w:ind w:left="720"/>
      </w:pPr>
      <w:r>
        <w:t xml:space="preserve">Headset jacks shall interface with the existing telephone system so that dispatchers can use the same headset for telephone and radio communications.  </w:t>
      </w:r>
    </w:p>
    <w:p w14:paraId="03C55274" w14:textId="77777777" w:rsidR="00283506" w:rsidRDefault="00283506" w:rsidP="00C003AB">
      <w:pPr>
        <w:suppressAutoHyphens/>
        <w:ind w:left="720"/>
      </w:pPr>
    </w:p>
    <w:p w14:paraId="43F8EAA2" w14:textId="77777777" w:rsidR="00F57EE9" w:rsidRDefault="00F57EE9" w:rsidP="00C003AB">
      <w:pPr>
        <w:pStyle w:val="Heading3"/>
        <w:suppressAutoHyphens/>
      </w:pPr>
      <w:bookmarkStart w:id="1197" w:name="_Toc130373219"/>
      <w:bookmarkStart w:id="1198" w:name="_Toc447782955"/>
      <w:bookmarkStart w:id="1199" w:name="_Toc450812787"/>
      <w:bookmarkStart w:id="1200" w:name="_Toc454546529"/>
      <w:bookmarkStart w:id="1201" w:name="_Toc47104056"/>
      <w:r>
        <w:t>Console System Operation</w:t>
      </w:r>
      <w:bookmarkEnd w:id="1197"/>
      <w:bookmarkEnd w:id="1198"/>
      <w:bookmarkEnd w:id="1199"/>
      <w:bookmarkEnd w:id="1200"/>
      <w:bookmarkEnd w:id="1201"/>
    </w:p>
    <w:p w14:paraId="3F4E0F0F" w14:textId="77777777" w:rsidR="00F57EE9" w:rsidRDefault="00F57EE9" w:rsidP="00C003AB">
      <w:pPr>
        <w:suppressAutoHyphens/>
        <w:ind w:left="720"/>
      </w:pPr>
      <w:r>
        <w:t>The console system shall provide the following features and capabilities</w:t>
      </w:r>
      <w:r w:rsidR="00005464">
        <w:t>:</w:t>
      </w:r>
    </w:p>
    <w:p w14:paraId="30A493DB" w14:textId="77777777" w:rsidR="00005464" w:rsidRDefault="00005464" w:rsidP="00C003AB">
      <w:pPr>
        <w:suppressAutoHyphens/>
        <w:ind w:left="720"/>
        <w:rPr>
          <w:rFonts w:eastAsia="Calibri" w:cs="Times New Roman"/>
          <w:szCs w:val="22"/>
        </w:rPr>
      </w:pPr>
    </w:p>
    <w:p w14:paraId="34C9177E" w14:textId="77777777" w:rsidR="00005464" w:rsidRPr="00005464" w:rsidRDefault="00005464" w:rsidP="00C003AB">
      <w:pPr>
        <w:pStyle w:val="Heading4"/>
      </w:pPr>
      <w:bookmarkStart w:id="1202" w:name="_Toc454546530"/>
      <w:bookmarkStart w:id="1203" w:name="_Toc47104057"/>
      <w:r w:rsidRPr="00005464">
        <w:t>Console Operating Characteristics</w:t>
      </w:r>
      <w:bookmarkEnd w:id="1202"/>
      <w:bookmarkEnd w:id="1203"/>
    </w:p>
    <w:p w14:paraId="21971BEF" w14:textId="77777777" w:rsidR="00005464" w:rsidRPr="00005464" w:rsidRDefault="00005464" w:rsidP="00C003AB">
      <w:pPr>
        <w:suppressAutoHyphens/>
        <w:ind w:left="720"/>
        <w:rPr>
          <w:rFonts w:eastAsia="Calibri" w:cs="Times New Roman"/>
          <w:szCs w:val="22"/>
        </w:rPr>
      </w:pPr>
      <w:r w:rsidRPr="00005464">
        <w:rPr>
          <w:rFonts w:eastAsia="Calibri" w:cs="Times New Roman"/>
          <w:szCs w:val="22"/>
        </w:rPr>
        <w:t>The consoles shall be designed to enhance the operator’s capabilities in performing resource management tasks and minimize the effort and concentration required for radio control.  Transmitting over the displayed selected talk groups or conventional channel(s), and instant transmitting over a displayed talk group or conventional channel shall be performed with only one operator action.</w:t>
      </w:r>
    </w:p>
    <w:p w14:paraId="3D176D86" w14:textId="77777777" w:rsidR="00005464" w:rsidRPr="00005464" w:rsidRDefault="00005464" w:rsidP="00C003AB">
      <w:pPr>
        <w:suppressAutoHyphens/>
        <w:ind w:left="720"/>
        <w:rPr>
          <w:rFonts w:eastAsia="Calibri" w:cs="Times New Roman"/>
          <w:szCs w:val="22"/>
        </w:rPr>
      </w:pPr>
    </w:p>
    <w:p w14:paraId="46D19561" w14:textId="77777777" w:rsidR="00005464" w:rsidRPr="00005464" w:rsidRDefault="00005464" w:rsidP="00C003AB">
      <w:pPr>
        <w:suppressAutoHyphens/>
        <w:ind w:left="720"/>
        <w:rPr>
          <w:rFonts w:eastAsia="Calibri" w:cs="Times New Roman"/>
          <w:szCs w:val="22"/>
        </w:rPr>
      </w:pPr>
      <w:r w:rsidRPr="00005464">
        <w:rPr>
          <w:rFonts w:eastAsia="Calibri" w:cs="Times New Roman"/>
          <w:szCs w:val="22"/>
        </w:rPr>
        <w:t>To minimize operator confusion and mistakes, all channels, talk groups, and users shall be indicated by actual aliases, not numeric resource references.  Cross-referencing a number to a talk group or conventional channel name shall not be required when performing a dispatching operation.  For maximum flexibility, these aliases shall be defined by the Purchaser at system installation and shall be easily changed at any time after system installation. Aliases coding shall allow at least 8 alphanumeric characters.</w:t>
      </w:r>
    </w:p>
    <w:p w14:paraId="715C930F" w14:textId="77777777" w:rsidR="006A62DA" w:rsidRDefault="006A62DA" w:rsidP="00C003AB">
      <w:pPr>
        <w:suppressAutoHyphens/>
      </w:pPr>
    </w:p>
    <w:p w14:paraId="0782AB13" w14:textId="77777777" w:rsidR="00F57EE9" w:rsidRDefault="00F57EE9" w:rsidP="00C003AB">
      <w:pPr>
        <w:pStyle w:val="Heading4"/>
      </w:pPr>
      <w:bookmarkStart w:id="1204" w:name="_Toc130373225"/>
      <w:bookmarkStart w:id="1205" w:name="_Toc450812788"/>
      <w:bookmarkStart w:id="1206" w:name="_Toc454546531"/>
      <w:bookmarkStart w:id="1207" w:name="_Toc47104058"/>
      <w:r>
        <w:t>Display Areas</w:t>
      </w:r>
      <w:bookmarkEnd w:id="1204"/>
      <w:bookmarkEnd w:id="1205"/>
      <w:bookmarkEnd w:id="1206"/>
      <w:bookmarkEnd w:id="1207"/>
    </w:p>
    <w:p w14:paraId="3AE9BEDC" w14:textId="77777777" w:rsidR="00E659F0" w:rsidRPr="00632686" w:rsidRDefault="00E659F0" w:rsidP="00C003AB">
      <w:pPr>
        <w:suppressAutoHyphens/>
        <w:ind w:left="720"/>
      </w:pPr>
      <w:bookmarkStart w:id="1208" w:name="_Toc130373229"/>
      <w:r w:rsidRPr="00632686">
        <w:t>Display screens shall be configured to minimize distractions to operators while providing access to all radio dispatch functions from a single screen.  The screen shall display:</w:t>
      </w:r>
    </w:p>
    <w:p w14:paraId="344BD849" w14:textId="77777777" w:rsidR="00E659F0" w:rsidRPr="00632686" w:rsidRDefault="00E659F0" w:rsidP="00735D5E">
      <w:pPr>
        <w:pStyle w:val="2BulletsLevel1"/>
        <w:numPr>
          <w:ilvl w:val="0"/>
          <w:numId w:val="10"/>
        </w:numPr>
        <w:suppressAutoHyphens/>
        <w:ind w:left="1080"/>
      </w:pPr>
      <w:r w:rsidRPr="00632686">
        <w:t xml:space="preserve">System </w:t>
      </w:r>
      <w:r>
        <w:t>S</w:t>
      </w:r>
      <w:r w:rsidRPr="00632686">
        <w:t>tatus</w:t>
      </w:r>
    </w:p>
    <w:p w14:paraId="5CB5449B" w14:textId="77777777" w:rsidR="00E659F0" w:rsidRDefault="00E659F0" w:rsidP="00735D5E">
      <w:pPr>
        <w:pStyle w:val="2BulletsLevel1"/>
        <w:numPr>
          <w:ilvl w:val="0"/>
          <w:numId w:val="10"/>
        </w:numPr>
        <w:suppressAutoHyphens/>
        <w:ind w:left="1080"/>
      </w:pPr>
      <w:r>
        <w:t>Radio C</w:t>
      </w:r>
      <w:r w:rsidRPr="00632686">
        <w:t>ontrols</w:t>
      </w:r>
    </w:p>
    <w:p w14:paraId="3115D137" w14:textId="77777777" w:rsidR="00E659F0" w:rsidRDefault="00E659F0" w:rsidP="00735D5E">
      <w:pPr>
        <w:pStyle w:val="2BulletsLevel1"/>
        <w:numPr>
          <w:ilvl w:val="0"/>
          <w:numId w:val="10"/>
        </w:numPr>
        <w:suppressAutoHyphens/>
        <w:ind w:left="1080"/>
      </w:pPr>
      <w:r>
        <w:t>Call History</w:t>
      </w:r>
    </w:p>
    <w:p w14:paraId="2D07FBD4" w14:textId="77777777" w:rsidR="004D07BD" w:rsidRDefault="004D07BD" w:rsidP="00735D5E">
      <w:pPr>
        <w:pStyle w:val="2BulletsLevel1"/>
        <w:numPr>
          <w:ilvl w:val="0"/>
          <w:numId w:val="10"/>
        </w:numPr>
        <w:suppressAutoHyphens/>
        <w:ind w:left="1080"/>
      </w:pPr>
      <w:r>
        <w:t>Date and Time</w:t>
      </w:r>
    </w:p>
    <w:p w14:paraId="2654CD7B" w14:textId="77777777" w:rsidR="006A62DA" w:rsidRPr="00632686" w:rsidRDefault="006A62DA" w:rsidP="00C003AB">
      <w:pPr>
        <w:suppressAutoHyphens/>
        <w:spacing w:line="276" w:lineRule="auto"/>
        <w:contextualSpacing/>
      </w:pPr>
    </w:p>
    <w:p w14:paraId="1E5BBCE1" w14:textId="77777777" w:rsidR="00F57EE9" w:rsidRDefault="00F57EE9" w:rsidP="00C003AB">
      <w:pPr>
        <w:pStyle w:val="Heading4"/>
      </w:pPr>
      <w:bookmarkStart w:id="1209" w:name="_Toc450812789"/>
      <w:bookmarkStart w:id="1210" w:name="_Toc454546532"/>
      <w:bookmarkStart w:id="1211" w:name="_Toc47104059"/>
      <w:r>
        <w:t>Active Status Indicator</w:t>
      </w:r>
      <w:bookmarkEnd w:id="1208"/>
      <w:bookmarkEnd w:id="1209"/>
      <w:bookmarkEnd w:id="1210"/>
      <w:bookmarkEnd w:id="1211"/>
    </w:p>
    <w:p w14:paraId="4069CB5F" w14:textId="77777777" w:rsidR="00E659F0" w:rsidRPr="001A0A82" w:rsidRDefault="00E659F0" w:rsidP="00C003AB">
      <w:pPr>
        <w:suppressAutoHyphens/>
        <w:spacing w:line="276" w:lineRule="auto"/>
        <w:ind w:left="720"/>
        <w:rPr>
          <w:rFonts w:eastAsia="Calibri" w:cs="Times New Roman"/>
          <w:szCs w:val="22"/>
        </w:rPr>
      </w:pPr>
      <w:bookmarkStart w:id="1212" w:name="_Toc130373231"/>
      <w:r w:rsidRPr="001A0A82">
        <w:rPr>
          <w:rFonts w:eastAsia="Calibri" w:cs="Times New Roman"/>
          <w:szCs w:val="22"/>
        </w:rPr>
        <w:t>For each radio resource shown in the radio controls portion of the console screen, the following indications shall be available:</w:t>
      </w:r>
    </w:p>
    <w:p w14:paraId="35ABC7DD" w14:textId="77777777" w:rsidR="00E659F0" w:rsidRPr="001A0A82" w:rsidRDefault="00E659F0" w:rsidP="00735D5E">
      <w:pPr>
        <w:pStyle w:val="2BulletsLevel1"/>
        <w:numPr>
          <w:ilvl w:val="0"/>
          <w:numId w:val="10"/>
        </w:numPr>
        <w:suppressAutoHyphens/>
        <w:ind w:left="1080"/>
      </w:pPr>
      <w:r w:rsidRPr="001A0A82">
        <w:t>Permanent indications</w:t>
      </w:r>
    </w:p>
    <w:p w14:paraId="1A1F46A6" w14:textId="77777777" w:rsidR="00E659F0" w:rsidRPr="001A0A82" w:rsidRDefault="00E659F0" w:rsidP="00735D5E">
      <w:pPr>
        <w:pStyle w:val="ListParagraph"/>
        <w:numPr>
          <w:ilvl w:val="0"/>
          <w:numId w:val="15"/>
        </w:numPr>
        <w:tabs>
          <w:tab w:val="left" w:pos="432"/>
        </w:tabs>
        <w:suppressAutoHyphens/>
        <w:ind w:left="1440"/>
        <w:contextualSpacing/>
        <w:rPr>
          <w:szCs w:val="26"/>
        </w:rPr>
      </w:pPr>
      <w:r>
        <w:rPr>
          <w:szCs w:val="26"/>
        </w:rPr>
        <w:t>Resource A</w:t>
      </w:r>
      <w:r w:rsidRPr="001A0A82">
        <w:rPr>
          <w:szCs w:val="26"/>
        </w:rPr>
        <w:t>lias</w:t>
      </w:r>
    </w:p>
    <w:p w14:paraId="3CE60E38" w14:textId="77777777" w:rsidR="00E659F0" w:rsidRPr="001A0A82" w:rsidRDefault="00E659F0" w:rsidP="00735D5E">
      <w:pPr>
        <w:pStyle w:val="ListParagraph"/>
        <w:numPr>
          <w:ilvl w:val="0"/>
          <w:numId w:val="15"/>
        </w:numPr>
        <w:tabs>
          <w:tab w:val="left" w:pos="432"/>
        </w:tabs>
        <w:suppressAutoHyphens/>
        <w:ind w:left="1440"/>
        <w:contextualSpacing/>
        <w:rPr>
          <w:szCs w:val="26"/>
        </w:rPr>
      </w:pPr>
      <w:r w:rsidRPr="001A0A82">
        <w:rPr>
          <w:szCs w:val="26"/>
        </w:rPr>
        <w:t>Volume</w:t>
      </w:r>
    </w:p>
    <w:p w14:paraId="60BC51DC" w14:textId="77777777" w:rsidR="00E659F0" w:rsidRPr="001A0A82" w:rsidRDefault="00E659F0" w:rsidP="00735D5E">
      <w:pPr>
        <w:pStyle w:val="ListParagraph"/>
        <w:numPr>
          <w:ilvl w:val="0"/>
          <w:numId w:val="15"/>
        </w:numPr>
        <w:tabs>
          <w:tab w:val="left" w:pos="432"/>
        </w:tabs>
        <w:suppressAutoHyphens/>
        <w:ind w:left="1440"/>
        <w:contextualSpacing/>
        <w:rPr>
          <w:szCs w:val="26"/>
        </w:rPr>
      </w:pPr>
      <w:r w:rsidRPr="001A0A82">
        <w:rPr>
          <w:szCs w:val="26"/>
        </w:rPr>
        <w:t xml:space="preserve">Mute </w:t>
      </w:r>
      <w:r>
        <w:rPr>
          <w:szCs w:val="26"/>
        </w:rPr>
        <w:t>S</w:t>
      </w:r>
      <w:r w:rsidRPr="001A0A82">
        <w:rPr>
          <w:szCs w:val="26"/>
        </w:rPr>
        <w:t>tatus</w:t>
      </w:r>
    </w:p>
    <w:p w14:paraId="339D44C2" w14:textId="77777777" w:rsidR="00E659F0" w:rsidRPr="001A0A82" w:rsidRDefault="00E659F0" w:rsidP="00C003AB">
      <w:pPr>
        <w:tabs>
          <w:tab w:val="left" w:pos="432"/>
        </w:tabs>
        <w:suppressAutoHyphens/>
        <w:ind w:left="720" w:hanging="360"/>
        <w:contextualSpacing/>
        <w:rPr>
          <w:rFonts w:cs="Times New Roman"/>
          <w:szCs w:val="26"/>
        </w:rPr>
      </w:pPr>
    </w:p>
    <w:p w14:paraId="3363862B" w14:textId="77777777" w:rsidR="00E659F0" w:rsidRPr="001A0A82" w:rsidRDefault="00E659F0" w:rsidP="00735D5E">
      <w:pPr>
        <w:pStyle w:val="2BulletsLevel1"/>
        <w:numPr>
          <w:ilvl w:val="0"/>
          <w:numId w:val="10"/>
        </w:numPr>
        <w:suppressAutoHyphens/>
        <w:ind w:left="1080"/>
      </w:pPr>
      <w:r w:rsidRPr="001A0A82">
        <w:t>On-demand indications</w:t>
      </w:r>
    </w:p>
    <w:p w14:paraId="0C1EE23C" w14:textId="77777777" w:rsidR="00E659F0" w:rsidRPr="001A0A82" w:rsidRDefault="00E659F0" w:rsidP="00735D5E">
      <w:pPr>
        <w:pStyle w:val="ListParagraph"/>
        <w:numPr>
          <w:ilvl w:val="0"/>
          <w:numId w:val="16"/>
        </w:numPr>
        <w:tabs>
          <w:tab w:val="left" w:pos="432"/>
        </w:tabs>
        <w:suppressAutoHyphens/>
        <w:ind w:left="1440"/>
        <w:contextualSpacing/>
        <w:rPr>
          <w:szCs w:val="26"/>
        </w:rPr>
      </w:pPr>
      <w:r>
        <w:rPr>
          <w:szCs w:val="26"/>
        </w:rPr>
        <w:t>Call S</w:t>
      </w:r>
      <w:r w:rsidRPr="001A0A82">
        <w:rPr>
          <w:szCs w:val="26"/>
        </w:rPr>
        <w:t>tatus</w:t>
      </w:r>
    </w:p>
    <w:p w14:paraId="17D9DDA2" w14:textId="77777777" w:rsidR="00E659F0" w:rsidRPr="001A0A82" w:rsidRDefault="00E659F0" w:rsidP="00735D5E">
      <w:pPr>
        <w:pStyle w:val="ListParagraph"/>
        <w:numPr>
          <w:ilvl w:val="0"/>
          <w:numId w:val="16"/>
        </w:numPr>
        <w:tabs>
          <w:tab w:val="left" w:pos="432"/>
        </w:tabs>
        <w:suppressAutoHyphens/>
        <w:ind w:left="1440"/>
        <w:contextualSpacing/>
        <w:rPr>
          <w:szCs w:val="26"/>
        </w:rPr>
      </w:pPr>
      <w:r w:rsidRPr="001A0A82">
        <w:rPr>
          <w:szCs w:val="26"/>
        </w:rPr>
        <w:t>Select</w:t>
      </w:r>
    </w:p>
    <w:p w14:paraId="1C184E6B" w14:textId="77777777" w:rsidR="00E659F0" w:rsidRPr="001A0A82" w:rsidRDefault="00E659F0" w:rsidP="00735D5E">
      <w:pPr>
        <w:pStyle w:val="ListParagraph"/>
        <w:numPr>
          <w:ilvl w:val="0"/>
          <w:numId w:val="16"/>
        </w:numPr>
        <w:tabs>
          <w:tab w:val="left" w:pos="432"/>
        </w:tabs>
        <w:suppressAutoHyphens/>
        <w:ind w:left="1440"/>
        <w:contextualSpacing/>
        <w:rPr>
          <w:szCs w:val="26"/>
        </w:rPr>
      </w:pPr>
      <w:r w:rsidRPr="001A0A82">
        <w:rPr>
          <w:szCs w:val="26"/>
        </w:rPr>
        <w:t>Patch</w:t>
      </w:r>
    </w:p>
    <w:p w14:paraId="6B852C0B" w14:textId="77777777" w:rsidR="00E659F0" w:rsidRPr="001A0A82" w:rsidRDefault="00E659F0" w:rsidP="00735D5E">
      <w:pPr>
        <w:pStyle w:val="ListParagraph"/>
        <w:numPr>
          <w:ilvl w:val="0"/>
          <w:numId w:val="16"/>
        </w:numPr>
        <w:tabs>
          <w:tab w:val="left" w:pos="432"/>
        </w:tabs>
        <w:suppressAutoHyphens/>
        <w:ind w:left="1440"/>
        <w:contextualSpacing/>
        <w:rPr>
          <w:szCs w:val="26"/>
        </w:rPr>
      </w:pPr>
      <w:r>
        <w:rPr>
          <w:szCs w:val="26"/>
        </w:rPr>
        <w:lastRenderedPageBreak/>
        <w:t>Simultaneous S</w:t>
      </w:r>
      <w:r w:rsidRPr="001A0A82">
        <w:rPr>
          <w:szCs w:val="26"/>
        </w:rPr>
        <w:t>elect</w:t>
      </w:r>
    </w:p>
    <w:p w14:paraId="6EF7A5A4" w14:textId="77777777" w:rsidR="00E659F0" w:rsidRPr="001A0A82" w:rsidRDefault="00E659F0" w:rsidP="00735D5E">
      <w:pPr>
        <w:pStyle w:val="ListParagraph"/>
        <w:numPr>
          <w:ilvl w:val="0"/>
          <w:numId w:val="16"/>
        </w:numPr>
        <w:tabs>
          <w:tab w:val="left" w:pos="432"/>
        </w:tabs>
        <w:suppressAutoHyphens/>
        <w:ind w:left="1440"/>
        <w:contextualSpacing/>
        <w:rPr>
          <w:szCs w:val="26"/>
        </w:rPr>
      </w:pPr>
      <w:r w:rsidRPr="001A0A82">
        <w:rPr>
          <w:szCs w:val="26"/>
        </w:rPr>
        <w:t>Busy</w:t>
      </w:r>
    </w:p>
    <w:p w14:paraId="2D9A8A54" w14:textId="77777777" w:rsidR="00E659F0" w:rsidRPr="001A0A82" w:rsidRDefault="00E659F0" w:rsidP="00735D5E">
      <w:pPr>
        <w:pStyle w:val="ListParagraph"/>
        <w:numPr>
          <w:ilvl w:val="0"/>
          <w:numId w:val="16"/>
        </w:numPr>
        <w:tabs>
          <w:tab w:val="left" w:pos="432"/>
        </w:tabs>
        <w:suppressAutoHyphens/>
        <w:ind w:left="1440"/>
        <w:contextualSpacing/>
        <w:rPr>
          <w:szCs w:val="26"/>
        </w:rPr>
      </w:pPr>
      <w:r w:rsidRPr="001A0A82">
        <w:rPr>
          <w:szCs w:val="26"/>
        </w:rPr>
        <w:t>Multi</w:t>
      </w:r>
      <w:r>
        <w:rPr>
          <w:szCs w:val="26"/>
        </w:rPr>
        <w:t>-F</w:t>
      </w:r>
      <w:r w:rsidRPr="001A0A82">
        <w:rPr>
          <w:szCs w:val="26"/>
        </w:rPr>
        <w:t>r</w:t>
      </w:r>
      <w:r>
        <w:rPr>
          <w:szCs w:val="26"/>
        </w:rPr>
        <w:t>equency T</w:t>
      </w:r>
      <w:r w:rsidRPr="001A0A82">
        <w:rPr>
          <w:szCs w:val="26"/>
        </w:rPr>
        <w:t>ransmitter</w:t>
      </w:r>
    </w:p>
    <w:p w14:paraId="1CB974D6" w14:textId="77777777" w:rsidR="00E659F0" w:rsidRDefault="00E659F0" w:rsidP="00735D5E">
      <w:pPr>
        <w:pStyle w:val="ListParagraph"/>
        <w:numPr>
          <w:ilvl w:val="0"/>
          <w:numId w:val="16"/>
        </w:numPr>
        <w:tabs>
          <w:tab w:val="left" w:pos="432"/>
        </w:tabs>
        <w:suppressAutoHyphens/>
        <w:ind w:left="1440"/>
        <w:contextualSpacing/>
        <w:rPr>
          <w:szCs w:val="26"/>
        </w:rPr>
      </w:pPr>
      <w:r>
        <w:rPr>
          <w:szCs w:val="26"/>
        </w:rPr>
        <w:t>Squelch D</w:t>
      </w:r>
      <w:r w:rsidRPr="001A0A82">
        <w:rPr>
          <w:szCs w:val="26"/>
        </w:rPr>
        <w:t>isable</w:t>
      </w:r>
    </w:p>
    <w:p w14:paraId="11C3F1B0" w14:textId="77777777" w:rsidR="004D07BD" w:rsidRDefault="004D07BD" w:rsidP="00735D5E">
      <w:pPr>
        <w:pStyle w:val="ListParagraph"/>
        <w:numPr>
          <w:ilvl w:val="0"/>
          <w:numId w:val="16"/>
        </w:numPr>
        <w:tabs>
          <w:tab w:val="left" w:pos="432"/>
        </w:tabs>
        <w:suppressAutoHyphens/>
        <w:ind w:left="1440"/>
        <w:contextualSpacing/>
        <w:rPr>
          <w:szCs w:val="26"/>
        </w:rPr>
      </w:pPr>
      <w:r>
        <w:rPr>
          <w:szCs w:val="26"/>
        </w:rPr>
        <w:t>Emergency Call indication</w:t>
      </w:r>
      <w:r w:rsidR="00A7463D">
        <w:rPr>
          <w:szCs w:val="26"/>
        </w:rPr>
        <w:t xml:space="preserve"> and alarms</w:t>
      </w:r>
    </w:p>
    <w:p w14:paraId="251BAC67" w14:textId="77777777" w:rsidR="006A62DA" w:rsidRPr="006A62DA" w:rsidRDefault="006A62DA" w:rsidP="00C003AB">
      <w:pPr>
        <w:tabs>
          <w:tab w:val="left" w:pos="432"/>
        </w:tabs>
        <w:suppressAutoHyphens/>
        <w:ind w:left="360"/>
        <w:contextualSpacing/>
        <w:rPr>
          <w:szCs w:val="26"/>
        </w:rPr>
      </w:pPr>
    </w:p>
    <w:p w14:paraId="31B1BF7D" w14:textId="77777777" w:rsidR="00F57EE9" w:rsidRDefault="00F57EE9" w:rsidP="00C003AB">
      <w:pPr>
        <w:pStyle w:val="Heading4"/>
      </w:pPr>
      <w:bookmarkStart w:id="1213" w:name="_Toc130373240"/>
      <w:bookmarkStart w:id="1214" w:name="_Toc450812790"/>
      <w:bookmarkStart w:id="1215" w:name="_Toc454546533"/>
      <w:bookmarkStart w:id="1216" w:name="_Toc47104060"/>
      <w:bookmarkEnd w:id="1212"/>
      <w:r>
        <w:t>Console Capabilities</w:t>
      </w:r>
      <w:bookmarkEnd w:id="1213"/>
      <w:bookmarkEnd w:id="1214"/>
      <w:bookmarkEnd w:id="1215"/>
      <w:bookmarkEnd w:id="1216"/>
    </w:p>
    <w:p w14:paraId="0B0BF09C" w14:textId="77777777" w:rsidR="00E659F0" w:rsidRPr="00632686" w:rsidRDefault="00E659F0" w:rsidP="00C003AB">
      <w:pPr>
        <w:suppressAutoHyphens/>
        <w:ind w:left="720"/>
      </w:pPr>
      <w:r w:rsidRPr="00632686">
        <w:t>The console shall be capable of the following operations:</w:t>
      </w:r>
    </w:p>
    <w:p w14:paraId="641A4E1C" w14:textId="77356EC0" w:rsidR="00E659F0" w:rsidRPr="00E34C44" w:rsidRDefault="00E659F0" w:rsidP="00735D5E">
      <w:pPr>
        <w:pStyle w:val="2BulletsLevel1"/>
        <w:numPr>
          <w:ilvl w:val="0"/>
          <w:numId w:val="10"/>
        </w:numPr>
        <w:suppressAutoHyphens/>
        <w:ind w:left="1080"/>
      </w:pPr>
      <w:r w:rsidRPr="00E34C44">
        <w:t>Supervisory Control:  Allows supervisor to override or disable a console position</w:t>
      </w:r>
      <w:r w:rsidR="00E04417">
        <w:t>.</w:t>
      </w:r>
    </w:p>
    <w:p w14:paraId="60338646" w14:textId="77777777" w:rsidR="00E659F0" w:rsidRPr="00E34C44" w:rsidRDefault="00E659F0" w:rsidP="00735D5E">
      <w:pPr>
        <w:pStyle w:val="2BulletsLevel1"/>
        <w:numPr>
          <w:ilvl w:val="0"/>
          <w:numId w:val="10"/>
        </w:numPr>
        <w:suppressAutoHyphens/>
        <w:ind w:left="1080"/>
      </w:pPr>
      <w:r w:rsidRPr="00E34C44">
        <w:t>Patch:  Allows multiple talk groups or channels to be patched together.  The console shall be capable of at least three patches simultaneously.</w:t>
      </w:r>
    </w:p>
    <w:p w14:paraId="33B3202B" w14:textId="57E6BB94" w:rsidR="00E659F0" w:rsidRPr="00E34C44" w:rsidRDefault="00E659F0" w:rsidP="00735D5E">
      <w:pPr>
        <w:pStyle w:val="2BulletsLevel1"/>
        <w:numPr>
          <w:ilvl w:val="0"/>
          <w:numId w:val="10"/>
        </w:numPr>
        <w:suppressAutoHyphens/>
        <w:ind w:left="1080"/>
      </w:pPr>
      <w:r w:rsidRPr="00E34C44">
        <w:t>Simultaneous Select:  Allows console operator to call multiple talk groups or channels at once.  The console shall be capable of at least three simultaneo</w:t>
      </w:r>
      <w:r w:rsidR="00BA416E" w:rsidRPr="00E34C44">
        <w:t>us select groups</w:t>
      </w:r>
      <w:r w:rsidR="00E04417">
        <w:t>.</w:t>
      </w:r>
    </w:p>
    <w:p w14:paraId="79E5EB4F" w14:textId="77777777" w:rsidR="00E659F0" w:rsidRPr="00E34C44" w:rsidRDefault="00E659F0" w:rsidP="00735D5E">
      <w:pPr>
        <w:pStyle w:val="2BulletsLevel1"/>
        <w:numPr>
          <w:ilvl w:val="0"/>
          <w:numId w:val="10"/>
        </w:numPr>
        <w:suppressAutoHyphens/>
        <w:ind w:left="1080"/>
      </w:pPr>
      <w:r w:rsidRPr="00E34C44">
        <w:t>Intercom:  Allows console operator to selectively talk to another console directly.</w:t>
      </w:r>
    </w:p>
    <w:p w14:paraId="04811FCD" w14:textId="49B6F21C" w:rsidR="00E659F0" w:rsidRPr="00E34C44" w:rsidRDefault="004D07BD" w:rsidP="00735D5E">
      <w:pPr>
        <w:pStyle w:val="2BulletsLevel1"/>
        <w:numPr>
          <w:ilvl w:val="0"/>
          <w:numId w:val="10"/>
        </w:numPr>
        <w:suppressAutoHyphens/>
        <w:ind w:left="1080"/>
      </w:pPr>
      <w:r w:rsidRPr="00E34C44">
        <w:t xml:space="preserve">Console </w:t>
      </w:r>
      <w:r w:rsidR="00E659F0" w:rsidRPr="00E34C44">
        <w:t>Cross Mute:  Prevents feedback between consoles</w:t>
      </w:r>
      <w:r w:rsidR="00E04417">
        <w:t>.</w:t>
      </w:r>
    </w:p>
    <w:p w14:paraId="68ADB6BD" w14:textId="77777777" w:rsidR="002D672A" w:rsidRPr="00E34C44" w:rsidRDefault="002D58AC" w:rsidP="00735D5E">
      <w:pPr>
        <w:pStyle w:val="2BulletsLevel1"/>
        <w:numPr>
          <w:ilvl w:val="0"/>
          <w:numId w:val="10"/>
        </w:numPr>
        <w:suppressAutoHyphens/>
        <w:ind w:left="1080"/>
      </w:pPr>
      <w:r w:rsidRPr="00E34C44">
        <w:t xml:space="preserve">Alert Tones:  The console </w:t>
      </w:r>
      <w:r w:rsidR="0052752B" w:rsidRPr="00E34C44">
        <w:t>shall</w:t>
      </w:r>
      <w:r w:rsidRPr="00E34C44">
        <w:t xml:space="preserve"> be capable of transmitting alert tones over the radio system.</w:t>
      </w:r>
    </w:p>
    <w:p w14:paraId="6B48647F" w14:textId="77777777" w:rsidR="002D672A" w:rsidRPr="009A2987" w:rsidRDefault="002D672A" w:rsidP="00735D5E">
      <w:pPr>
        <w:pStyle w:val="2BulletsLevel1"/>
        <w:numPr>
          <w:ilvl w:val="0"/>
          <w:numId w:val="10"/>
        </w:numPr>
        <w:suppressAutoHyphens/>
        <w:ind w:left="1080"/>
      </w:pPr>
      <w:r w:rsidRPr="00E34C44">
        <w:t>Console Pre-Empt:  The console</w:t>
      </w:r>
      <w:r>
        <w:t xml:space="preserve"> shall have priority or console pre-emption transmit capabilities on the conventional radio system.</w:t>
      </w:r>
    </w:p>
    <w:p w14:paraId="5344554B" w14:textId="77777777" w:rsidR="006A62DA" w:rsidRPr="004D5340" w:rsidRDefault="006A62DA" w:rsidP="00C003AB">
      <w:pPr>
        <w:suppressAutoHyphens/>
        <w:spacing w:line="276" w:lineRule="auto"/>
        <w:contextualSpacing/>
        <w:rPr>
          <w:rFonts w:eastAsia="Calibri" w:cs="Times New Roman"/>
          <w:b/>
          <w:szCs w:val="22"/>
        </w:rPr>
      </w:pPr>
    </w:p>
    <w:p w14:paraId="7F891381" w14:textId="77777777" w:rsidR="00E659F0" w:rsidRDefault="00E659F0" w:rsidP="00C003AB">
      <w:pPr>
        <w:pStyle w:val="Heading4"/>
      </w:pPr>
      <w:bookmarkStart w:id="1217" w:name="_Toc450812791"/>
      <w:bookmarkStart w:id="1218" w:name="_Toc454546534"/>
      <w:bookmarkStart w:id="1219" w:name="_Toc47104061"/>
      <w:r>
        <w:t>Time Synchronization</w:t>
      </w:r>
      <w:bookmarkEnd w:id="1217"/>
      <w:bookmarkEnd w:id="1218"/>
      <w:bookmarkEnd w:id="1219"/>
    </w:p>
    <w:p w14:paraId="48BE4655" w14:textId="77777777" w:rsidR="00E659F0" w:rsidRDefault="00E659F0" w:rsidP="00C003AB">
      <w:pPr>
        <w:suppressAutoHyphens/>
        <w:spacing w:line="276" w:lineRule="auto"/>
        <w:ind w:left="720"/>
        <w:rPr>
          <w:rFonts w:eastAsia="Calibri" w:cs="Times New Roman"/>
          <w:szCs w:val="22"/>
        </w:rPr>
      </w:pPr>
      <w:r w:rsidRPr="004D5340">
        <w:rPr>
          <w:rFonts w:eastAsia="Calibri" w:cs="Times New Roman"/>
          <w:szCs w:val="22"/>
        </w:rPr>
        <w:t xml:space="preserve">All consoles shall be synchronized to </w:t>
      </w:r>
      <w:r w:rsidR="00BA416E">
        <w:rPr>
          <w:rFonts w:eastAsia="Calibri" w:cs="Times New Roman"/>
          <w:szCs w:val="22"/>
        </w:rPr>
        <w:t xml:space="preserve">the </w:t>
      </w:r>
      <w:r w:rsidRPr="004D5340">
        <w:rPr>
          <w:rFonts w:eastAsia="Calibri" w:cs="Times New Roman"/>
          <w:szCs w:val="22"/>
        </w:rPr>
        <w:t>radio system common time signal reference.</w:t>
      </w:r>
    </w:p>
    <w:p w14:paraId="469CF821" w14:textId="77777777" w:rsidR="00A368AB" w:rsidRDefault="00A368AB" w:rsidP="00C003AB">
      <w:pPr>
        <w:suppressAutoHyphens/>
        <w:spacing w:line="276" w:lineRule="auto"/>
        <w:ind w:left="720"/>
        <w:rPr>
          <w:rFonts w:eastAsia="Calibri" w:cs="Times New Roman"/>
          <w:szCs w:val="22"/>
        </w:rPr>
      </w:pPr>
    </w:p>
    <w:p w14:paraId="0EE7EE3F" w14:textId="77777777" w:rsidR="00774766" w:rsidRPr="001C5DD4" w:rsidRDefault="00774766" w:rsidP="00C003AB">
      <w:pPr>
        <w:pStyle w:val="Heading3"/>
        <w:suppressAutoHyphens/>
      </w:pPr>
      <w:bookmarkStart w:id="1220" w:name="_Toc47104062"/>
      <w:r w:rsidRPr="001C5DD4">
        <w:t>OPTION</w:t>
      </w:r>
      <w:r>
        <w:t>: Remote Dispatch Consoles</w:t>
      </w:r>
      <w:bookmarkEnd w:id="1220"/>
    </w:p>
    <w:p w14:paraId="72AB9BB5" w14:textId="77777777" w:rsidR="00774766" w:rsidRDefault="00774766" w:rsidP="00C003AB">
      <w:pPr>
        <w:suppressAutoHyphens/>
        <w:ind w:left="720"/>
      </w:pPr>
      <w:r>
        <w:t xml:space="preserve">Remote dispatch operations shall be supported by the Console System to allow </w:t>
      </w:r>
      <w:r w:rsidR="00950F3A">
        <w:t>Milford</w:t>
      </w:r>
      <w:r>
        <w:t xml:space="preserve"> to operate console positions at locations removed from the dispatch center</w:t>
      </w:r>
      <w:r w:rsidR="001F6275">
        <w:t>.</w:t>
      </w:r>
      <w:r>
        <w:t xml:space="preserve"> </w:t>
      </w:r>
      <w:r w:rsidR="00675C7B">
        <w:t xml:space="preserve"> It is</w:t>
      </w:r>
      <w:r>
        <w:t xml:space="preserve"> accessible to the network by direct connection to the network or via other means</w:t>
      </w:r>
      <w:r w:rsidR="007F102E">
        <w:t>,</w:t>
      </w:r>
      <w:r>
        <w:t xml:space="preserve"> such as satellite connectivity.  This shall be a </w:t>
      </w:r>
      <w:r w:rsidR="00B645CE">
        <w:t>fully functional</w:t>
      </w:r>
      <w:r>
        <w:t xml:space="preserve"> console for radio dispatch.  Aux I/O is not required to be supported.</w:t>
      </w:r>
    </w:p>
    <w:p w14:paraId="3C817121" w14:textId="77777777" w:rsidR="00774766" w:rsidRDefault="00774766" w:rsidP="00C003AB">
      <w:pPr>
        <w:suppressAutoHyphens/>
        <w:ind w:left="720"/>
      </w:pPr>
    </w:p>
    <w:p w14:paraId="4CDDDAED" w14:textId="77777777" w:rsidR="00774766" w:rsidRDefault="00774766" w:rsidP="00C003AB">
      <w:pPr>
        <w:suppressAutoHyphens/>
        <w:ind w:left="720"/>
      </w:pPr>
      <w:r>
        <w:t>It is envisioned that this application could operate on an existing PC or laptop.  It would use the microphone and audio/speaker connectors of the PC.</w:t>
      </w:r>
    </w:p>
    <w:p w14:paraId="76248B10" w14:textId="77777777" w:rsidR="004E742A" w:rsidRPr="000305DD" w:rsidRDefault="004E742A" w:rsidP="00C003AB">
      <w:pPr>
        <w:pStyle w:val="Heading2"/>
        <w:suppressAutoHyphens/>
      </w:pPr>
      <w:bookmarkStart w:id="1221" w:name="_Toc47104063"/>
      <w:r w:rsidRPr="000305DD">
        <w:t>Logging Recorder</w:t>
      </w:r>
      <w:bookmarkEnd w:id="1221"/>
      <w:r w:rsidRPr="000305DD">
        <w:t xml:space="preserve"> </w:t>
      </w:r>
    </w:p>
    <w:p w14:paraId="72F7E443" w14:textId="77777777" w:rsidR="004E742A" w:rsidRPr="002108D3" w:rsidRDefault="004E742A" w:rsidP="00C003AB">
      <w:pPr>
        <w:suppressAutoHyphens/>
      </w:pPr>
      <w:r w:rsidRPr="002108D3">
        <w:t xml:space="preserve">The CONTRACTOR shall </w:t>
      </w:r>
      <w:r w:rsidR="00993164">
        <w:t>provide a</w:t>
      </w:r>
      <w:r w:rsidR="00993164" w:rsidRPr="002108D3">
        <w:t xml:space="preserve"> </w:t>
      </w:r>
      <w:r w:rsidR="00E95C18">
        <w:t xml:space="preserve">new </w:t>
      </w:r>
      <w:r w:rsidRPr="002108D3">
        <w:t xml:space="preserve">logging recorder to interface with the new P25 </w:t>
      </w:r>
      <w:r w:rsidR="000305DD">
        <w:t xml:space="preserve">conventional </w:t>
      </w:r>
      <w:r w:rsidRPr="002108D3">
        <w:t>radio system.  The recorder shall function as a full</w:t>
      </w:r>
      <w:r w:rsidR="004E4692">
        <w:t xml:space="preserve"> </w:t>
      </w:r>
      <w:r w:rsidRPr="002108D3">
        <w:t xml:space="preserve">featured </w:t>
      </w:r>
      <w:r w:rsidR="00E95C18">
        <w:t>logging</w:t>
      </w:r>
      <w:r w:rsidRPr="002108D3">
        <w:t xml:space="preserve"> recorder with the capability of recording all </w:t>
      </w:r>
      <w:r w:rsidR="00E95C18">
        <w:t>radio channels</w:t>
      </w:r>
      <w:r w:rsidRPr="002108D3">
        <w:t xml:space="preserve">, encrypted and clear, on the radio system, conventional </w:t>
      </w:r>
      <w:r w:rsidR="00E95C18">
        <w:t xml:space="preserve">interoperability </w:t>
      </w:r>
      <w:r w:rsidRPr="002108D3">
        <w:t>channels</w:t>
      </w:r>
      <w:r w:rsidR="00E95C18">
        <w:t>,</w:t>
      </w:r>
      <w:r w:rsidRPr="002108D3">
        <w:t xml:space="preserve"> and all</w:t>
      </w:r>
      <w:r w:rsidRPr="002108D3" w:rsidDel="000F1185">
        <w:t xml:space="preserve"> </w:t>
      </w:r>
      <w:r w:rsidR="00E95C18">
        <w:t>Milford</w:t>
      </w:r>
      <w:r w:rsidR="00FB3836">
        <w:t xml:space="preserve"> </w:t>
      </w:r>
      <w:r w:rsidR="000F1185">
        <w:t>Dispatch Center’s</w:t>
      </w:r>
      <w:r w:rsidR="000F1185" w:rsidRPr="002108D3">
        <w:t xml:space="preserve"> </w:t>
      </w:r>
      <w:r w:rsidR="00E95C18">
        <w:t>administrative and 9-1-1</w:t>
      </w:r>
      <w:r w:rsidR="000F1185" w:rsidRPr="002108D3">
        <w:t xml:space="preserve"> </w:t>
      </w:r>
      <w:r w:rsidRPr="002108D3">
        <w:t xml:space="preserve">telephone lines.  The recorder shall capture full call data for each such as date and time, caller unit ID and alias, </w:t>
      </w:r>
      <w:r w:rsidR="0081083D">
        <w:t>radio channel</w:t>
      </w:r>
      <w:r w:rsidRPr="002108D3">
        <w:t xml:space="preserve"> or individual ID and alias, </w:t>
      </w:r>
      <w:r w:rsidR="00BE456D" w:rsidRPr="002108D3">
        <w:t>emergency,</w:t>
      </w:r>
      <w:r w:rsidRPr="002108D3">
        <w:t xml:space="preserve"> and encrypted status. Calls shall be retrievable </w:t>
      </w:r>
      <w:r w:rsidR="00E969B4" w:rsidRPr="002108D3">
        <w:t>later</w:t>
      </w:r>
      <w:r w:rsidRPr="002108D3">
        <w:t xml:space="preserve"> by searching date and time, </w:t>
      </w:r>
      <w:r w:rsidR="0081083D">
        <w:t>radio channel</w:t>
      </w:r>
      <w:r w:rsidRPr="002108D3">
        <w:t xml:space="preserve"> and/or unit ID.</w:t>
      </w:r>
    </w:p>
    <w:p w14:paraId="2AFCDD7F" w14:textId="77777777" w:rsidR="004E742A" w:rsidRPr="002108D3" w:rsidRDefault="004E742A" w:rsidP="00C003AB">
      <w:pPr>
        <w:suppressAutoHyphens/>
      </w:pPr>
    </w:p>
    <w:p w14:paraId="41CA0E0E" w14:textId="7A76B3D3" w:rsidR="004E742A" w:rsidRPr="002108D3" w:rsidRDefault="004E742A" w:rsidP="00C003AB">
      <w:pPr>
        <w:suppressAutoHyphens/>
      </w:pPr>
      <w:r w:rsidRPr="00317CD4">
        <w:t xml:space="preserve">The new recorder shall also record 9-1-1 call-handling equipment (control stations and future consoles) at the </w:t>
      </w:r>
      <w:r w:rsidR="000F1185" w:rsidRPr="00317CD4">
        <w:t xml:space="preserve">dispatch center’s </w:t>
      </w:r>
      <w:r w:rsidRPr="00317CD4">
        <w:t>back</w:t>
      </w:r>
      <w:r w:rsidRPr="008C12A3">
        <w:t xml:space="preserve">up facility </w:t>
      </w:r>
      <w:r w:rsidR="00317CD4" w:rsidRPr="008C12A3">
        <w:t xml:space="preserve">at the Milford Fire Department </w:t>
      </w:r>
      <w:r w:rsidRPr="008C12A3">
        <w:t xml:space="preserve">and shall be upgradeable to full IP interfacing to the </w:t>
      </w:r>
      <w:r w:rsidR="00024D2B" w:rsidRPr="008C12A3">
        <w:t xml:space="preserve">911 </w:t>
      </w:r>
      <w:r w:rsidRPr="008C12A3">
        <w:t>call-handling system</w:t>
      </w:r>
      <w:r w:rsidR="008C12A3" w:rsidRPr="008C12A3">
        <w:t>, i</w:t>
      </w:r>
      <w:r w:rsidRPr="008C12A3">
        <w:t xml:space="preserve">f or when the </w:t>
      </w:r>
      <w:r w:rsidR="000F1185" w:rsidRPr="008C12A3">
        <w:t xml:space="preserve">dispatch center </w:t>
      </w:r>
      <w:r w:rsidRPr="008C12A3">
        <w:t xml:space="preserve">transitions from legacy 9-1-1 circuits to an </w:t>
      </w:r>
      <w:proofErr w:type="spellStart"/>
      <w:r w:rsidRPr="008C12A3">
        <w:t>ESINet</w:t>
      </w:r>
      <w:proofErr w:type="spellEnd"/>
      <w:r w:rsidRPr="008C12A3">
        <w:t xml:space="preserve">. </w:t>
      </w:r>
    </w:p>
    <w:p w14:paraId="7F89FC69" w14:textId="77777777" w:rsidR="004E742A" w:rsidRPr="002108D3" w:rsidRDefault="004E742A" w:rsidP="00C003AB">
      <w:pPr>
        <w:suppressAutoHyphens/>
      </w:pPr>
    </w:p>
    <w:p w14:paraId="6BA5335D" w14:textId="77777777" w:rsidR="004E742A" w:rsidRPr="002108D3" w:rsidRDefault="004E742A" w:rsidP="00C003AB">
      <w:pPr>
        <w:suppressAutoHyphens/>
      </w:pPr>
      <w:r w:rsidRPr="002108D3">
        <w:t xml:space="preserve">The logging recorder shall provide redundant equipment such </w:t>
      </w:r>
      <w:r w:rsidR="000E15BE">
        <w:t xml:space="preserve">that </w:t>
      </w:r>
      <w:r w:rsidRPr="002108D3">
        <w:t xml:space="preserve">there are no single points of failure.  </w:t>
      </w:r>
    </w:p>
    <w:p w14:paraId="3BB0744A" w14:textId="77777777" w:rsidR="004E742A" w:rsidRPr="002108D3" w:rsidRDefault="004E742A" w:rsidP="00C003AB">
      <w:pPr>
        <w:suppressAutoHyphens/>
        <w:ind w:left="720"/>
      </w:pPr>
    </w:p>
    <w:p w14:paraId="7B6A1E4F" w14:textId="77777777" w:rsidR="00F57EE9" w:rsidRDefault="00F57EE9" w:rsidP="00C003AB">
      <w:pPr>
        <w:pStyle w:val="Heading2"/>
        <w:suppressAutoHyphens/>
      </w:pPr>
      <w:bookmarkStart w:id="1222" w:name="_Toc447782959"/>
      <w:bookmarkStart w:id="1223" w:name="_Toc450812792"/>
      <w:bookmarkStart w:id="1224" w:name="_Toc454546535"/>
      <w:bookmarkStart w:id="1225" w:name="_Toc47104064"/>
      <w:bookmarkEnd w:id="1119"/>
      <w:bookmarkEnd w:id="1120"/>
      <w:bookmarkEnd w:id="1121"/>
      <w:r>
        <w:lastRenderedPageBreak/>
        <w:t>Network Management System</w:t>
      </w:r>
      <w:bookmarkEnd w:id="1222"/>
      <w:bookmarkEnd w:id="1223"/>
      <w:bookmarkEnd w:id="1224"/>
      <w:bookmarkEnd w:id="1225"/>
    </w:p>
    <w:p w14:paraId="3119BE54" w14:textId="77777777" w:rsidR="00F57EE9" w:rsidRDefault="00F57EE9" w:rsidP="00C003AB">
      <w:pPr>
        <w:pStyle w:val="Heading3"/>
        <w:suppressAutoHyphens/>
      </w:pPr>
      <w:bookmarkStart w:id="1226" w:name="_Toc447782960"/>
      <w:bookmarkStart w:id="1227" w:name="_Toc450812793"/>
      <w:bookmarkStart w:id="1228" w:name="_Toc454546536"/>
      <w:bookmarkStart w:id="1229" w:name="_Toc47104065"/>
      <w:r>
        <w:t>General</w:t>
      </w:r>
      <w:bookmarkEnd w:id="1226"/>
      <w:bookmarkEnd w:id="1227"/>
      <w:bookmarkEnd w:id="1228"/>
      <w:bookmarkEnd w:id="1229"/>
    </w:p>
    <w:p w14:paraId="43A75948" w14:textId="77777777" w:rsidR="00F57EE9" w:rsidRDefault="00F57EE9" w:rsidP="00C003AB">
      <w:pPr>
        <w:suppressAutoHyphens/>
        <w:ind w:left="720"/>
      </w:pPr>
      <w:r>
        <w:t>Network management consists of the following functions:</w:t>
      </w:r>
    </w:p>
    <w:p w14:paraId="061904EA" w14:textId="77777777" w:rsidR="00F57EE9" w:rsidRDefault="00F57EE9" w:rsidP="00735D5E">
      <w:pPr>
        <w:pStyle w:val="2BulletsLevel1"/>
        <w:numPr>
          <w:ilvl w:val="0"/>
          <w:numId w:val="17"/>
        </w:numPr>
        <w:suppressAutoHyphens/>
      </w:pPr>
      <w:r>
        <w:t>configuration management</w:t>
      </w:r>
    </w:p>
    <w:p w14:paraId="08DE2BC0" w14:textId="77777777" w:rsidR="00F57EE9" w:rsidRDefault="00F57EE9" w:rsidP="00735D5E">
      <w:pPr>
        <w:pStyle w:val="2BulletsLevel1"/>
        <w:numPr>
          <w:ilvl w:val="0"/>
          <w:numId w:val="17"/>
        </w:numPr>
        <w:suppressAutoHyphens/>
      </w:pPr>
      <w:r>
        <w:t>performance management</w:t>
      </w:r>
    </w:p>
    <w:p w14:paraId="4E4114B4" w14:textId="77777777" w:rsidR="00F57EE9" w:rsidRDefault="00F57EE9" w:rsidP="00735D5E">
      <w:pPr>
        <w:pStyle w:val="2BulletsLevel1"/>
        <w:numPr>
          <w:ilvl w:val="0"/>
          <w:numId w:val="17"/>
        </w:numPr>
        <w:suppressAutoHyphens/>
      </w:pPr>
      <w:r>
        <w:t xml:space="preserve">security management </w:t>
      </w:r>
    </w:p>
    <w:p w14:paraId="31C420D2" w14:textId="77777777" w:rsidR="00F57EE9" w:rsidRDefault="00F57EE9" w:rsidP="00735D5E">
      <w:pPr>
        <w:pStyle w:val="2BulletsLevel1"/>
        <w:numPr>
          <w:ilvl w:val="0"/>
          <w:numId w:val="17"/>
        </w:numPr>
        <w:suppressAutoHyphens/>
      </w:pPr>
      <w:r>
        <w:t>fault</w:t>
      </w:r>
      <w:r w:rsidR="00D10C3D">
        <w:t xml:space="preserve"> / alarm</w:t>
      </w:r>
      <w:r>
        <w:t xml:space="preserve"> management</w:t>
      </w:r>
    </w:p>
    <w:p w14:paraId="4C2BF38D" w14:textId="77777777" w:rsidR="00F57EE9" w:rsidRDefault="00F57EE9" w:rsidP="00C003AB">
      <w:pPr>
        <w:suppressAutoHyphens/>
        <w:ind w:left="720"/>
      </w:pPr>
    </w:p>
    <w:p w14:paraId="4D2B4B34" w14:textId="61AB9405" w:rsidR="00E659F0" w:rsidRDefault="00F57EE9" w:rsidP="00C003AB">
      <w:pPr>
        <w:suppressAutoHyphens/>
        <w:ind w:left="720"/>
        <w:rPr>
          <w:highlight w:val="yellow"/>
        </w:rPr>
      </w:pPr>
      <w:r>
        <w:t xml:space="preserve">The network management system (NMS) may comprise one or more subsystems to perform these functions.  For example, configuration, </w:t>
      </w:r>
      <w:r w:rsidR="00BA3F12">
        <w:t>performance,</w:t>
      </w:r>
      <w:r>
        <w:t xml:space="preserve"> and security may be provided on one NMS</w:t>
      </w:r>
      <w:r w:rsidR="00D10C3D">
        <w:t xml:space="preserve"> network, while alarm reporting</w:t>
      </w:r>
      <w:r>
        <w:t xml:space="preserve"> may be provi</w:t>
      </w:r>
      <w:r w:rsidR="00D10C3D">
        <w:t xml:space="preserve">ded on a separate NMS. </w:t>
      </w:r>
      <w:r w:rsidR="008C531C" w:rsidRPr="008C531C">
        <w:t xml:space="preserve"> T</w:t>
      </w:r>
      <w:r w:rsidR="008C531C">
        <w:t>he NMS shall be a GUI-based, multi-protocol network management tool.  The NMS shall provide remote access via VPN with SSL web access control security.  The NMS shall be capable of e-mail and paging notifications of threshold events that require immediate response and deployment</w:t>
      </w:r>
      <w:r w:rsidR="00F9262A">
        <w:t>.</w:t>
      </w:r>
      <w:r w:rsidRPr="00A234A9">
        <w:rPr>
          <w:highlight w:val="yellow"/>
        </w:rPr>
        <w:t xml:space="preserve"> </w:t>
      </w:r>
    </w:p>
    <w:p w14:paraId="10F0E1B6" w14:textId="77777777" w:rsidR="00D10C3D" w:rsidRPr="00D10C3D" w:rsidRDefault="00D10C3D" w:rsidP="00C003AB">
      <w:pPr>
        <w:suppressAutoHyphens/>
        <w:ind w:left="720"/>
      </w:pPr>
    </w:p>
    <w:p w14:paraId="040FB21A" w14:textId="77777777" w:rsidR="00D10C3D" w:rsidRPr="00D10C3D" w:rsidRDefault="00D10C3D" w:rsidP="00C003AB">
      <w:pPr>
        <w:suppressAutoHyphens/>
        <w:ind w:left="720"/>
      </w:pPr>
      <w:r w:rsidRPr="00D10C3D">
        <w:t>NMS access shall be available at the following locations:</w:t>
      </w:r>
    </w:p>
    <w:p w14:paraId="69303EA6" w14:textId="0E5A5B7C" w:rsidR="00D10C3D" w:rsidRPr="00D10C3D" w:rsidRDefault="00B822E6" w:rsidP="00735D5E">
      <w:pPr>
        <w:numPr>
          <w:ilvl w:val="0"/>
          <w:numId w:val="43"/>
        </w:numPr>
        <w:suppressAutoHyphens/>
      </w:pPr>
      <w:r>
        <w:t>Milford Police Station</w:t>
      </w:r>
      <w:r w:rsidR="00D10C3D" w:rsidRPr="00D10C3D">
        <w:t xml:space="preserve"> (function shall be available on at least two workstations in this </w:t>
      </w:r>
      <w:r>
        <w:t>location</w:t>
      </w:r>
      <w:r w:rsidR="00D10C3D" w:rsidRPr="00D10C3D">
        <w:t>)</w:t>
      </w:r>
    </w:p>
    <w:p w14:paraId="7AE050C6" w14:textId="3B746B74" w:rsidR="00D10C3D" w:rsidRPr="00D10C3D" w:rsidRDefault="00B822E6" w:rsidP="00735D5E">
      <w:pPr>
        <w:numPr>
          <w:ilvl w:val="0"/>
          <w:numId w:val="43"/>
        </w:numPr>
        <w:suppressAutoHyphens/>
      </w:pPr>
      <w:r>
        <w:t>Milford</w:t>
      </w:r>
      <w:r w:rsidR="00A9141D">
        <w:t xml:space="preserve"> </w:t>
      </w:r>
      <w:r w:rsidR="00730CFE">
        <w:t>Dis</w:t>
      </w:r>
      <w:r w:rsidR="006E1E33">
        <w:t xml:space="preserve">patch </w:t>
      </w:r>
      <w:r>
        <w:t>Center</w:t>
      </w:r>
      <w:r w:rsidR="006E1E33">
        <w:t xml:space="preserve"> </w:t>
      </w:r>
    </w:p>
    <w:p w14:paraId="0A87C068" w14:textId="77777777" w:rsidR="00D10C3D" w:rsidRPr="00D10C3D" w:rsidRDefault="00D10C3D" w:rsidP="00735D5E">
      <w:pPr>
        <w:numPr>
          <w:ilvl w:val="0"/>
          <w:numId w:val="43"/>
        </w:numPr>
        <w:suppressAutoHyphens/>
      </w:pPr>
      <w:r w:rsidRPr="00D10C3D">
        <w:t>Remote VPN</w:t>
      </w:r>
    </w:p>
    <w:p w14:paraId="14ED0EA8" w14:textId="77777777" w:rsidR="00F57EE9" w:rsidRDefault="00F57EE9" w:rsidP="00C003AB">
      <w:pPr>
        <w:suppressAutoHyphens/>
      </w:pPr>
    </w:p>
    <w:p w14:paraId="6557F156" w14:textId="77777777" w:rsidR="00F57EE9" w:rsidRDefault="00F57EE9" w:rsidP="00C003AB">
      <w:pPr>
        <w:pStyle w:val="Heading3"/>
        <w:suppressAutoHyphens/>
      </w:pPr>
      <w:bookmarkStart w:id="1230" w:name="_Toc447782961"/>
      <w:bookmarkStart w:id="1231" w:name="_Toc450812794"/>
      <w:bookmarkStart w:id="1232" w:name="_Toc454546537"/>
      <w:bookmarkStart w:id="1233" w:name="_Toc47104066"/>
      <w:r>
        <w:t>Configuration Management</w:t>
      </w:r>
      <w:bookmarkEnd w:id="1230"/>
      <w:bookmarkEnd w:id="1231"/>
      <w:bookmarkEnd w:id="1232"/>
      <w:bookmarkEnd w:id="1233"/>
    </w:p>
    <w:p w14:paraId="79D253D2" w14:textId="77777777" w:rsidR="00F57EE9" w:rsidRDefault="00F57EE9" w:rsidP="00C003AB">
      <w:pPr>
        <w:suppressAutoHyphens/>
        <w:ind w:left="720"/>
      </w:pPr>
      <w:r>
        <w:t>The NMS shall provide the human-machine interface for configuration of the radio system and associated subsystems.  Radio system configuration includes items such as the following:</w:t>
      </w:r>
    </w:p>
    <w:p w14:paraId="14E6887E" w14:textId="77777777" w:rsidR="00F57EE9" w:rsidRDefault="00F57EE9" w:rsidP="00735D5E">
      <w:pPr>
        <w:pStyle w:val="2BulletsLevel1"/>
        <w:numPr>
          <w:ilvl w:val="0"/>
          <w:numId w:val="18"/>
        </w:numPr>
        <w:suppressAutoHyphens/>
        <w:ind w:left="1080"/>
      </w:pPr>
      <w:r>
        <w:t>channel partitions</w:t>
      </w:r>
    </w:p>
    <w:p w14:paraId="6B0EFE25" w14:textId="77777777" w:rsidR="00F57EE9" w:rsidRDefault="00F57EE9" w:rsidP="00735D5E">
      <w:pPr>
        <w:pStyle w:val="2BulletsLevel1"/>
        <w:numPr>
          <w:ilvl w:val="0"/>
          <w:numId w:val="18"/>
        </w:numPr>
        <w:suppressAutoHyphens/>
        <w:ind w:left="1080"/>
      </w:pPr>
      <w:r>
        <w:t>encrypted channel designations</w:t>
      </w:r>
    </w:p>
    <w:p w14:paraId="3938D05F" w14:textId="77777777" w:rsidR="00F57EE9" w:rsidRDefault="00F57EE9" w:rsidP="00735D5E">
      <w:pPr>
        <w:pStyle w:val="2BulletsLevel1"/>
        <w:numPr>
          <w:ilvl w:val="0"/>
          <w:numId w:val="18"/>
        </w:numPr>
        <w:suppressAutoHyphens/>
        <w:ind w:left="1080"/>
      </w:pPr>
      <w:r>
        <w:t>enabling or disabling channels</w:t>
      </w:r>
    </w:p>
    <w:p w14:paraId="539E9AF6" w14:textId="77777777" w:rsidR="00F57EE9" w:rsidRDefault="00F57EE9" w:rsidP="00735D5E">
      <w:pPr>
        <w:pStyle w:val="2BulletsLevel1"/>
        <w:numPr>
          <w:ilvl w:val="0"/>
          <w:numId w:val="18"/>
        </w:numPr>
        <w:suppressAutoHyphens/>
        <w:ind w:left="1080"/>
      </w:pPr>
      <w:r>
        <w:t>enabling or disabling sites</w:t>
      </w:r>
    </w:p>
    <w:p w14:paraId="06ABB007" w14:textId="77777777" w:rsidR="00F57EE9" w:rsidRDefault="00F57EE9" w:rsidP="00735D5E">
      <w:pPr>
        <w:pStyle w:val="2BulletsLevel1"/>
        <w:numPr>
          <w:ilvl w:val="0"/>
          <w:numId w:val="18"/>
        </w:numPr>
        <w:suppressAutoHyphens/>
        <w:ind w:left="1080"/>
      </w:pPr>
      <w:r>
        <w:t>system fault definitions</w:t>
      </w:r>
    </w:p>
    <w:p w14:paraId="038CBC29" w14:textId="77777777" w:rsidR="00F57EE9" w:rsidRDefault="00F57EE9" w:rsidP="00735D5E">
      <w:pPr>
        <w:pStyle w:val="2BulletsLevel1"/>
        <w:numPr>
          <w:ilvl w:val="0"/>
          <w:numId w:val="18"/>
        </w:numPr>
        <w:suppressAutoHyphens/>
        <w:ind w:left="1080"/>
      </w:pPr>
      <w:r>
        <w:t>paging codes</w:t>
      </w:r>
    </w:p>
    <w:p w14:paraId="491B2C8A" w14:textId="77777777" w:rsidR="00F57EE9" w:rsidRDefault="00F57EE9" w:rsidP="00735D5E">
      <w:pPr>
        <w:pStyle w:val="2BulletsLevel1"/>
        <w:numPr>
          <w:ilvl w:val="0"/>
          <w:numId w:val="18"/>
        </w:numPr>
        <w:suppressAutoHyphens/>
        <w:ind w:left="1080"/>
      </w:pPr>
      <w:r>
        <w:t xml:space="preserve">console </w:t>
      </w:r>
      <w:r w:rsidR="001E4BE6">
        <w:t xml:space="preserve">configurations or </w:t>
      </w:r>
      <w:r>
        <w:t>personalities</w:t>
      </w:r>
    </w:p>
    <w:p w14:paraId="32887417" w14:textId="77777777" w:rsidR="001E4BE6" w:rsidRDefault="001E4BE6" w:rsidP="00C003AB">
      <w:pPr>
        <w:suppressAutoHyphens/>
        <w:ind w:left="720"/>
      </w:pPr>
    </w:p>
    <w:p w14:paraId="37DA548C" w14:textId="77777777" w:rsidR="00F57EE9" w:rsidRDefault="00F57EE9" w:rsidP="00C003AB">
      <w:pPr>
        <w:suppressAutoHyphens/>
        <w:ind w:left="720"/>
      </w:pPr>
      <w:r>
        <w:t>Subscriber or user configuration includes items such as the following:</w:t>
      </w:r>
    </w:p>
    <w:p w14:paraId="4DEA4F8E" w14:textId="77777777" w:rsidR="00F57EE9" w:rsidRDefault="00F57EE9" w:rsidP="00735D5E">
      <w:pPr>
        <w:pStyle w:val="2BulletsLevel1"/>
        <w:numPr>
          <w:ilvl w:val="0"/>
          <w:numId w:val="19"/>
        </w:numPr>
        <w:suppressAutoHyphens/>
      </w:pPr>
      <w:r>
        <w:t>allowable call length</w:t>
      </w:r>
    </w:p>
    <w:p w14:paraId="30FAEC7A" w14:textId="77777777" w:rsidR="00F57EE9" w:rsidRDefault="00F57EE9" w:rsidP="00735D5E">
      <w:pPr>
        <w:pStyle w:val="2BulletsLevel1"/>
        <w:numPr>
          <w:ilvl w:val="0"/>
          <w:numId w:val="19"/>
        </w:numPr>
        <w:suppressAutoHyphens/>
      </w:pPr>
      <w:r>
        <w:t>talk group definitions</w:t>
      </w:r>
    </w:p>
    <w:p w14:paraId="254EE1C2" w14:textId="77777777" w:rsidR="00F57EE9" w:rsidRDefault="00F57EE9" w:rsidP="00735D5E">
      <w:pPr>
        <w:pStyle w:val="2BulletsLevel1"/>
        <w:numPr>
          <w:ilvl w:val="0"/>
          <w:numId w:val="19"/>
        </w:numPr>
        <w:suppressAutoHyphens/>
      </w:pPr>
      <w:r>
        <w:t>unit IDs</w:t>
      </w:r>
    </w:p>
    <w:p w14:paraId="5E37965B" w14:textId="77777777" w:rsidR="00F57EE9" w:rsidRDefault="00F57EE9" w:rsidP="00735D5E">
      <w:pPr>
        <w:pStyle w:val="2BulletsLevel1"/>
        <w:numPr>
          <w:ilvl w:val="0"/>
          <w:numId w:val="19"/>
        </w:numPr>
        <w:suppressAutoHyphens/>
      </w:pPr>
      <w:r>
        <w:t>enabling or disabling subscriber units</w:t>
      </w:r>
    </w:p>
    <w:p w14:paraId="15901AD2" w14:textId="77777777" w:rsidR="00F57EE9" w:rsidRDefault="00F57EE9" w:rsidP="00C003AB">
      <w:pPr>
        <w:suppressAutoHyphens/>
        <w:ind w:left="720"/>
      </w:pPr>
    </w:p>
    <w:p w14:paraId="5461A422" w14:textId="77777777" w:rsidR="00B90E22" w:rsidRDefault="00F57EE9" w:rsidP="00C003AB">
      <w:pPr>
        <w:suppressAutoHyphens/>
        <w:ind w:left="720"/>
      </w:pPr>
      <w:r>
        <w:t>The NMS shall provide a database for all radio system elements.  The NMS shall allow the system administrator to perform multiple simultaneous database operations.</w:t>
      </w:r>
    </w:p>
    <w:p w14:paraId="40E28EE2" w14:textId="77777777" w:rsidR="0052721E" w:rsidRDefault="0052721E" w:rsidP="00C003AB">
      <w:pPr>
        <w:suppressAutoHyphens/>
        <w:ind w:left="720"/>
      </w:pPr>
    </w:p>
    <w:p w14:paraId="4E904878" w14:textId="77777777" w:rsidR="00F57EE9" w:rsidRDefault="00F57EE9" w:rsidP="00C003AB">
      <w:pPr>
        <w:pStyle w:val="Heading3"/>
        <w:suppressAutoHyphens/>
      </w:pPr>
      <w:bookmarkStart w:id="1234" w:name="_Toc447782962"/>
      <w:bookmarkStart w:id="1235" w:name="_Toc450812795"/>
      <w:bookmarkStart w:id="1236" w:name="_Toc454546538"/>
      <w:bookmarkStart w:id="1237" w:name="_Toc47104067"/>
      <w:r>
        <w:t>Performance Management</w:t>
      </w:r>
      <w:bookmarkEnd w:id="1234"/>
      <w:bookmarkEnd w:id="1235"/>
      <w:bookmarkEnd w:id="1236"/>
      <w:bookmarkEnd w:id="1237"/>
    </w:p>
    <w:p w14:paraId="103911AB" w14:textId="77777777" w:rsidR="00F57EE9" w:rsidRDefault="00F57EE9" w:rsidP="00C003AB">
      <w:pPr>
        <w:suppressAutoHyphens/>
        <w:ind w:left="720"/>
      </w:pPr>
      <w:r>
        <w:t xml:space="preserve">The NMS shall display and store system status and traffic data for functional and organizational management of the user base.  </w:t>
      </w:r>
    </w:p>
    <w:p w14:paraId="78677A13" w14:textId="77777777" w:rsidR="00F57EE9" w:rsidRDefault="00F57EE9" w:rsidP="00C003AB">
      <w:pPr>
        <w:suppressAutoHyphens/>
        <w:ind w:left="720"/>
      </w:pPr>
    </w:p>
    <w:p w14:paraId="34C32A82" w14:textId="77777777" w:rsidR="00F57EE9" w:rsidRDefault="00F57EE9" w:rsidP="00C003AB">
      <w:pPr>
        <w:suppressAutoHyphens/>
        <w:ind w:left="720"/>
      </w:pPr>
      <w:r>
        <w:t>The NMS shall display system performance information on an NMS workstation with a summary printer.  The system shall be capable of displaying channel activity for the entire system on screen.</w:t>
      </w:r>
    </w:p>
    <w:p w14:paraId="3E427D97" w14:textId="77777777" w:rsidR="00F57EE9" w:rsidRDefault="00F57EE9" w:rsidP="00C003AB">
      <w:pPr>
        <w:suppressAutoHyphens/>
        <w:ind w:left="720"/>
      </w:pPr>
    </w:p>
    <w:p w14:paraId="17D8E4D2" w14:textId="77777777" w:rsidR="00F57EE9" w:rsidRDefault="00F57EE9" w:rsidP="00C003AB">
      <w:pPr>
        <w:suppressAutoHyphens/>
        <w:ind w:left="720"/>
      </w:pPr>
      <w:r>
        <w:t>The NMS shall store performance data on electronic media.  Real-time storage capacity shall be sufficient to store system activity records for one full week.</w:t>
      </w:r>
    </w:p>
    <w:p w14:paraId="76CF1365" w14:textId="77777777" w:rsidR="00F57EE9" w:rsidRDefault="00F57EE9" w:rsidP="00C003AB">
      <w:pPr>
        <w:suppressAutoHyphens/>
        <w:ind w:left="720"/>
      </w:pPr>
    </w:p>
    <w:p w14:paraId="0127F1FF" w14:textId="77777777" w:rsidR="00F57EE9" w:rsidRDefault="00F57EE9" w:rsidP="00C003AB">
      <w:pPr>
        <w:suppressAutoHyphens/>
        <w:ind w:left="720"/>
      </w:pPr>
      <w:r>
        <w:t>Data displayed and stored shall include the following items as a minimum:</w:t>
      </w:r>
    </w:p>
    <w:p w14:paraId="747B711E" w14:textId="77777777" w:rsidR="00F57EE9" w:rsidRDefault="00F57EE9" w:rsidP="00735D5E">
      <w:pPr>
        <w:pStyle w:val="2BulletsLevel1"/>
        <w:numPr>
          <w:ilvl w:val="0"/>
          <w:numId w:val="10"/>
        </w:numPr>
        <w:suppressAutoHyphens/>
        <w:ind w:left="1080"/>
      </w:pPr>
      <w:r>
        <w:t>System Traffic Data</w:t>
      </w:r>
    </w:p>
    <w:p w14:paraId="3EAF6F8E" w14:textId="77777777" w:rsidR="00F57EE9" w:rsidRDefault="00F57EE9" w:rsidP="00735D5E">
      <w:pPr>
        <w:pStyle w:val="2BulletsLevel2"/>
        <w:numPr>
          <w:ilvl w:val="0"/>
          <w:numId w:val="23"/>
        </w:numPr>
        <w:suppressAutoHyphens/>
        <w:ind w:left="1440"/>
      </w:pPr>
      <w:r>
        <w:t>Channels in use</w:t>
      </w:r>
    </w:p>
    <w:p w14:paraId="6B576FED" w14:textId="77777777" w:rsidR="00F57EE9" w:rsidRDefault="00F57EE9" w:rsidP="00735D5E">
      <w:pPr>
        <w:pStyle w:val="2BulletsLevel2"/>
        <w:numPr>
          <w:ilvl w:val="0"/>
          <w:numId w:val="23"/>
        </w:numPr>
        <w:suppressAutoHyphens/>
        <w:ind w:left="1440"/>
      </w:pPr>
      <w:r>
        <w:t>Total channel minutes on the air</w:t>
      </w:r>
    </w:p>
    <w:p w14:paraId="146DD308" w14:textId="77777777" w:rsidR="00F57EE9" w:rsidRDefault="00F57EE9" w:rsidP="00735D5E">
      <w:pPr>
        <w:pStyle w:val="2BulletsLevel2"/>
        <w:numPr>
          <w:ilvl w:val="0"/>
          <w:numId w:val="23"/>
        </w:numPr>
        <w:suppressAutoHyphens/>
        <w:ind w:left="1440"/>
      </w:pPr>
      <w:proofErr w:type="gramStart"/>
      <w:r>
        <w:t>Transmitter</w:t>
      </w:r>
      <w:proofErr w:type="gramEnd"/>
      <w:r>
        <w:t xml:space="preserve"> use balance</w:t>
      </w:r>
    </w:p>
    <w:p w14:paraId="54459E2A" w14:textId="77777777" w:rsidR="00F57EE9" w:rsidRDefault="00F57EE9" w:rsidP="00735D5E">
      <w:pPr>
        <w:pStyle w:val="2BulletsLevel2"/>
        <w:numPr>
          <w:ilvl w:val="0"/>
          <w:numId w:val="23"/>
        </w:numPr>
        <w:suppressAutoHyphens/>
        <w:ind w:left="1440"/>
      </w:pPr>
      <w:r>
        <w:t>System busy time</w:t>
      </w:r>
    </w:p>
    <w:p w14:paraId="0DD19D4F" w14:textId="77777777" w:rsidR="00F57EE9" w:rsidRDefault="00F57EE9" w:rsidP="00735D5E">
      <w:pPr>
        <w:pStyle w:val="2BulletsLevel2"/>
        <w:numPr>
          <w:ilvl w:val="0"/>
          <w:numId w:val="23"/>
        </w:numPr>
        <w:suppressAutoHyphens/>
        <w:ind w:left="1440"/>
      </w:pPr>
      <w:r>
        <w:t>Emergency Priority utilization</w:t>
      </w:r>
    </w:p>
    <w:p w14:paraId="3D8C9054" w14:textId="77777777" w:rsidR="00F57EE9" w:rsidRDefault="00F57EE9" w:rsidP="00735D5E">
      <w:pPr>
        <w:pStyle w:val="2BulletsLevel2"/>
        <w:numPr>
          <w:ilvl w:val="0"/>
          <w:numId w:val="23"/>
        </w:numPr>
        <w:suppressAutoHyphens/>
        <w:ind w:left="1440"/>
      </w:pPr>
      <w:r>
        <w:t>Usage Optimization</w:t>
      </w:r>
    </w:p>
    <w:p w14:paraId="5489BBEF" w14:textId="77777777" w:rsidR="00B90E22" w:rsidRDefault="00B90E22" w:rsidP="00C003AB">
      <w:pPr>
        <w:pStyle w:val="2BulletsLevel2"/>
        <w:numPr>
          <w:ilvl w:val="0"/>
          <w:numId w:val="0"/>
        </w:numPr>
        <w:suppressAutoHyphens/>
        <w:ind w:left="720"/>
      </w:pPr>
    </w:p>
    <w:p w14:paraId="42FB9C5C" w14:textId="77777777" w:rsidR="00F57EE9" w:rsidRDefault="00F57EE9" w:rsidP="00C003AB">
      <w:pPr>
        <w:pStyle w:val="2BulletsLevel2"/>
        <w:suppressAutoHyphens/>
        <w:ind w:left="1080"/>
      </w:pPr>
      <w:r>
        <w:t>System Status Data</w:t>
      </w:r>
    </w:p>
    <w:p w14:paraId="49AA5BC6" w14:textId="77777777" w:rsidR="00F57EE9" w:rsidRDefault="00F57EE9" w:rsidP="00735D5E">
      <w:pPr>
        <w:pStyle w:val="2BulletsLevel2"/>
        <w:numPr>
          <w:ilvl w:val="0"/>
          <w:numId w:val="24"/>
        </w:numPr>
        <w:suppressAutoHyphens/>
        <w:ind w:left="1440"/>
      </w:pPr>
      <w:r>
        <w:t>System failures in progress</w:t>
      </w:r>
    </w:p>
    <w:p w14:paraId="278F996B" w14:textId="77777777" w:rsidR="00F57EE9" w:rsidRDefault="00F57EE9" w:rsidP="00735D5E">
      <w:pPr>
        <w:pStyle w:val="2BulletsLevel2"/>
        <w:numPr>
          <w:ilvl w:val="0"/>
          <w:numId w:val="24"/>
        </w:numPr>
        <w:suppressAutoHyphens/>
        <w:ind w:left="1440"/>
      </w:pPr>
      <w:r>
        <w:t>System organizational changes (unit reassignments)</w:t>
      </w:r>
    </w:p>
    <w:p w14:paraId="4AFD5338" w14:textId="77777777" w:rsidR="00F57EE9" w:rsidRDefault="00F57EE9" w:rsidP="00735D5E">
      <w:pPr>
        <w:pStyle w:val="2BulletsLevel2"/>
        <w:numPr>
          <w:ilvl w:val="0"/>
          <w:numId w:val="24"/>
        </w:numPr>
        <w:suppressAutoHyphens/>
        <w:ind w:left="1440"/>
      </w:pPr>
      <w:r>
        <w:t>Report Building</w:t>
      </w:r>
    </w:p>
    <w:p w14:paraId="736E71C5" w14:textId="77777777" w:rsidR="00F57EE9" w:rsidRDefault="00F57EE9" w:rsidP="00735D5E">
      <w:pPr>
        <w:numPr>
          <w:ilvl w:val="2"/>
          <w:numId w:val="25"/>
        </w:numPr>
        <w:suppressAutoHyphens/>
        <w:ind w:left="1440"/>
      </w:pPr>
      <w:r>
        <w:t>Activity Details</w:t>
      </w:r>
    </w:p>
    <w:p w14:paraId="6F0F7804" w14:textId="77777777" w:rsidR="00F57EE9" w:rsidRDefault="00F57EE9" w:rsidP="00735D5E">
      <w:pPr>
        <w:numPr>
          <w:ilvl w:val="2"/>
          <w:numId w:val="25"/>
        </w:numPr>
        <w:suppressAutoHyphens/>
        <w:ind w:left="1440"/>
      </w:pPr>
      <w:r>
        <w:t>Activity Summaries</w:t>
      </w:r>
    </w:p>
    <w:p w14:paraId="3F7C2F8F" w14:textId="77777777" w:rsidR="00F57EE9" w:rsidRDefault="00F57EE9" w:rsidP="00735D5E">
      <w:pPr>
        <w:numPr>
          <w:ilvl w:val="2"/>
          <w:numId w:val="25"/>
        </w:numPr>
        <w:suppressAutoHyphens/>
        <w:ind w:left="1440"/>
      </w:pPr>
      <w:r>
        <w:t>Alarm Control, Display, and Logging</w:t>
      </w:r>
    </w:p>
    <w:p w14:paraId="1A394F67" w14:textId="77777777" w:rsidR="00F57EE9" w:rsidRDefault="00F57EE9" w:rsidP="00735D5E">
      <w:pPr>
        <w:numPr>
          <w:ilvl w:val="2"/>
          <w:numId w:val="25"/>
        </w:numPr>
        <w:suppressAutoHyphens/>
        <w:ind w:left="1440"/>
      </w:pPr>
      <w:r>
        <w:t>Channel Statistics</w:t>
      </w:r>
    </w:p>
    <w:p w14:paraId="23A7DCB7" w14:textId="77777777" w:rsidR="00F57EE9" w:rsidRDefault="00F57EE9" w:rsidP="00735D5E">
      <w:pPr>
        <w:numPr>
          <w:ilvl w:val="2"/>
          <w:numId w:val="25"/>
        </w:numPr>
        <w:suppressAutoHyphens/>
        <w:ind w:left="1440"/>
      </w:pPr>
      <w:r>
        <w:t>Site Statistics</w:t>
      </w:r>
    </w:p>
    <w:p w14:paraId="79CB1817" w14:textId="77777777" w:rsidR="00F57EE9" w:rsidRDefault="00F57EE9" w:rsidP="00735D5E">
      <w:pPr>
        <w:numPr>
          <w:ilvl w:val="2"/>
          <w:numId w:val="25"/>
        </w:numPr>
        <w:suppressAutoHyphens/>
        <w:ind w:left="1440"/>
      </w:pPr>
      <w:r>
        <w:t>Event Logs</w:t>
      </w:r>
    </w:p>
    <w:p w14:paraId="7F6832B9" w14:textId="77777777" w:rsidR="00F57EE9" w:rsidRDefault="00F57EE9" w:rsidP="00735D5E">
      <w:pPr>
        <w:numPr>
          <w:ilvl w:val="2"/>
          <w:numId w:val="25"/>
        </w:numPr>
        <w:suppressAutoHyphens/>
        <w:ind w:left="1440"/>
      </w:pPr>
      <w:r>
        <w:t>On Screen Reports</w:t>
      </w:r>
    </w:p>
    <w:p w14:paraId="5B6ED386" w14:textId="77777777" w:rsidR="00B90E22" w:rsidRDefault="00B90E22" w:rsidP="00C003AB">
      <w:pPr>
        <w:suppressAutoHyphens/>
        <w:ind w:left="720"/>
      </w:pPr>
    </w:p>
    <w:p w14:paraId="45B5A04F" w14:textId="77777777" w:rsidR="00F57EE9" w:rsidRDefault="00F57EE9" w:rsidP="00C003AB">
      <w:pPr>
        <w:pStyle w:val="2BulletsLevel1"/>
        <w:numPr>
          <w:ilvl w:val="0"/>
          <w:numId w:val="1"/>
        </w:numPr>
        <w:suppressAutoHyphens/>
        <w:ind w:left="1080"/>
      </w:pPr>
      <w:r>
        <w:t>Subscriber Traffic Data</w:t>
      </w:r>
    </w:p>
    <w:p w14:paraId="63D3CE5D" w14:textId="77777777" w:rsidR="00F57EE9" w:rsidRDefault="00F57EE9" w:rsidP="00735D5E">
      <w:pPr>
        <w:pStyle w:val="2BulletsLevel2"/>
        <w:numPr>
          <w:ilvl w:val="0"/>
          <w:numId w:val="26"/>
        </w:numPr>
        <w:suppressAutoHyphens/>
        <w:ind w:left="1440"/>
      </w:pPr>
      <w:r>
        <w:t>Unit (including consoles) making call and the time the call was successfully completed</w:t>
      </w:r>
    </w:p>
    <w:p w14:paraId="4FA0B38E" w14:textId="77777777" w:rsidR="00F57EE9" w:rsidRDefault="00F57EE9" w:rsidP="00735D5E">
      <w:pPr>
        <w:pStyle w:val="2BulletsLevel2"/>
        <w:numPr>
          <w:ilvl w:val="0"/>
          <w:numId w:val="26"/>
        </w:numPr>
        <w:suppressAutoHyphens/>
        <w:ind w:left="1440"/>
      </w:pPr>
      <w:r>
        <w:t>Length of transmission</w:t>
      </w:r>
    </w:p>
    <w:p w14:paraId="63152C65" w14:textId="77777777" w:rsidR="00F57EE9" w:rsidRDefault="00F57EE9" w:rsidP="00735D5E">
      <w:pPr>
        <w:pStyle w:val="2BulletsLevel2"/>
        <w:numPr>
          <w:ilvl w:val="0"/>
          <w:numId w:val="26"/>
        </w:numPr>
        <w:suppressAutoHyphens/>
        <w:ind w:left="1440"/>
      </w:pPr>
      <w:r>
        <w:t>Time in waiting queue</w:t>
      </w:r>
    </w:p>
    <w:p w14:paraId="3E55086A" w14:textId="77777777" w:rsidR="00F57EE9" w:rsidRDefault="00F57EE9" w:rsidP="00735D5E">
      <w:pPr>
        <w:pStyle w:val="2BulletsLevel2"/>
        <w:numPr>
          <w:ilvl w:val="0"/>
          <w:numId w:val="26"/>
        </w:numPr>
        <w:suppressAutoHyphens/>
        <w:ind w:left="1440"/>
      </w:pPr>
      <w:r>
        <w:t xml:space="preserve">Type of call (e.g. group, individual, telephone, data, etc.) </w:t>
      </w:r>
    </w:p>
    <w:p w14:paraId="5F30AFA9" w14:textId="77777777" w:rsidR="006E1E33" w:rsidRDefault="00F57EE9" w:rsidP="00735D5E">
      <w:pPr>
        <w:pStyle w:val="2BulletsLevel2"/>
        <w:numPr>
          <w:ilvl w:val="0"/>
          <w:numId w:val="26"/>
        </w:numPr>
        <w:suppressAutoHyphens/>
        <w:ind w:left="1440"/>
      </w:pPr>
      <w:r>
        <w:t>Destination of call (e.g. group ID, individual ID, etc. that received call)</w:t>
      </w:r>
      <w:r w:rsidR="006E1E33">
        <w:t xml:space="preserve"> </w:t>
      </w:r>
    </w:p>
    <w:p w14:paraId="69CFC879" w14:textId="77777777" w:rsidR="00F57EE9" w:rsidRDefault="00F57EE9" w:rsidP="00C003AB">
      <w:pPr>
        <w:suppressAutoHyphens/>
        <w:ind w:left="2160" w:hanging="720"/>
      </w:pPr>
    </w:p>
    <w:p w14:paraId="634AC13E" w14:textId="77777777" w:rsidR="00F57EE9" w:rsidRDefault="00F57EE9" w:rsidP="00C003AB">
      <w:pPr>
        <w:pStyle w:val="Heading3"/>
        <w:suppressAutoHyphens/>
      </w:pPr>
      <w:bookmarkStart w:id="1238" w:name="_Toc447782963"/>
      <w:bookmarkStart w:id="1239" w:name="_Toc450812796"/>
      <w:bookmarkStart w:id="1240" w:name="_Toc454546539"/>
      <w:bookmarkStart w:id="1241" w:name="_Toc47104068"/>
      <w:r>
        <w:t>Security Management</w:t>
      </w:r>
      <w:bookmarkEnd w:id="1238"/>
      <w:bookmarkEnd w:id="1239"/>
      <w:bookmarkEnd w:id="1240"/>
      <w:bookmarkEnd w:id="1241"/>
    </w:p>
    <w:p w14:paraId="45E447F5" w14:textId="77777777" w:rsidR="00F57EE9" w:rsidRDefault="00F57EE9" w:rsidP="00C003AB">
      <w:pPr>
        <w:suppressAutoHyphens/>
        <w:ind w:left="720"/>
      </w:pPr>
      <w:r>
        <w:t xml:space="preserve">Access to the NMS shall be password-protected.  There shall be at least two levels of password access.  Access to status, activity, </w:t>
      </w:r>
      <w:r w:rsidR="00BA3F12">
        <w:t>alarms,</w:t>
      </w:r>
      <w:r>
        <w:t xml:space="preserve"> and other system information shall be available to </w:t>
      </w:r>
      <w:r w:rsidR="003A767E">
        <w:t>several</w:t>
      </w:r>
      <w:r>
        <w:t xml:space="preserve"> authorized users.  Control and diagnostic operations shall be accessible to a limited number of administrator-level users authorized to control these operations.</w:t>
      </w:r>
    </w:p>
    <w:p w14:paraId="61A95313" w14:textId="77777777" w:rsidR="00366C62" w:rsidRDefault="00366C62" w:rsidP="00C003AB">
      <w:pPr>
        <w:suppressAutoHyphens/>
        <w:ind w:left="720"/>
      </w:pPr>
    </w:p>
    <w:p w14:paraId="37E4EE46" w14:textId="77777777" w:rsidR="00366C62" w:rsidRDefault="00366C62" w:rsidP="00C003AB">
      <w:pPr>
        <w:suppressAutoHyphens/>
        <w:ind w:left="720"/>
      </w:pPr>
      <w:r>
        <w:t xml:space="preserve">The servers shall have the ability to be remotely supported by via VPN.  The database administrator shall have the capability to monitor all VPN access and activity while being performed by the remote entity. </w:t>
      </w:r>
    </w:p>
    <w:p w14:paraId="6495BC42" w14:textId="77777777" w:rsidR="00366C62" w:rsidRDefault="00366C62" w:rsidP="00C003AB">
      <w:pPr>
        <w:suppressAutoHyphens/>
        <w:ind w:left="720"/>
      </w:pPr>
    </w:p>
    <w:p w14:paraId="5F641F18" w14:textId="77777777" w:rsidR="00366C62" w:rsidRDefault="00366C62" w:rsidP="00C003AB">
      <w:pPr>
        <w:suppressAutoHyphens/>
        <w:ind w:left="720"/>
      </w:pPr>
      <w:r>
        <w:t>Web browser access shall be provided with support monitoring and control functions and administratively restrictive database modifications.  Multiple locations and users should be able to access the monitoring screens concurrently.</w:t>
      </w:r>
    </w:p>
    <w:p w14:paraId="1F09C3DF" w14:textId="77777777" w:rsidR="00F57EE9" w:rsidRDefault="00F57EE9" w:rsidP="00C003AB">
      <w:pPr>
        <w:suppressAutoHyphens/>
      </w:pPr>
    </w:p>
    <w:p w14:paraId="54AC07EB" w14:textId="77777777" w:rsidR="00F57EE9" w:rsidRDefault="00603C41" w:rsidP="00C003AB">
      <w:pPr>
        <w:pStyle w:val="Heading3"/>
        <w:suppressAutoHyphens/>
      </w:pPr>
      <w:bookmarkStart w:id="1242" w:name="_Toc447782964"/>
      <w:bookmarkStart w:id="1243" w:name="_Toc450812797"/>
      <w:bookmarkStart w:id="1244" w:name="_Toc454546540"/>
      <w:bookmarkStart w:id="1245" w:name="_Toc47104069"/>
      <w:r>
        <w:t>Fault/</w:t>
      </w:r>
      <w:r w:rsidR="00B90E22">
        <w:t>Alarm</w:t>
      </w:r>
      <w:r w:rsidR="00F57EE9">
        <w:t xml:space="preserve"> Management</w:t>
      </w:r>
      <w:bookmarkEnd w:id="1242"/>
      <w:bookmarkEnd w:id="1243"/>
      <w:bookmarkEnd w:id="1244"/>
      <w:bookmarkEnd w:id="1245"/>
    </w:p>
    <w:p w14:paraId="66B8AE44" w14:textId="77777777" w:rsidR="00F57EE9" w:rsidRDefault="00F57EE9" w:rsidP="00C003AB">
      <w:pPr>
        <w:suppressAutoHyphens/>
        <w:ind w:left="720"/>
      </w:pPr>
      <w:r>
        <w:t xml:space="preserve">The NMS shall monitor the radio </w:t>
      </w:r>
      <w:r w:rsidRPr="00A234A9">
        <w:t xml:space="preserve">system and microwave network </w:t>
      </w:r>
      <w:r>
        <w:t>for critical and non-critical failures and status changes.  The system shall be continuously and automatically monitored for failure of any key component.  Any failure of a key component shall be automatically indicated at the NMS workstations.</w:t>
      </w:r>
    </w:p>
    <w:p w14:paraId="5602561F" w14:textId="77777777" w:rsidR="00B10617" w:rsidRDefault="00B10617" w:rsidP="00C003AB">
      <w:pPr>
        <w:suppressAutoHyphens/>
      </w:pPr>
    </w:p>
    <w:p w14:paraId="32AEC0EC" w14:textId="77777777" w:rsidR="00F57EE9" w:rsidRDefault="00F57EE9" w:rsidP="00C003AB">
      <w:pPr>
        <w:pStyle w:val="Heading4"/>
      </w:pPr>
      <w:bookmarkStart w:id="1246" w:name="_Toc447782965"/>
      <w:bookmarkStart w:id="1247" w:name="_Toc450812798"/>
      <w:bookmarkStart w:id="1248" w:name="_Toc454546541"/>
      <w:bookmarkStart w:id="1249" w:name="_Toc47104070"/>
      <w:r>
        <w:lastRenderedPageBreak/>
        <w:t>Alarm Points</w:t>
      </w:r>
      <w:bookmarkEnd w:id="1246"/>
      <w:bookmarkEnd w:id="1247"/>
      <w:bookmarkEnd w:id="1248"/>
      <w:bookmarkEnd w:id="1249"/>
    </w:p>
    <w:p w14:paraId="752BF985" w14:textId="2AFBE7C3" w:rsidR="00F57EE9" w:rsidRDefault="00F57EE9" w:rsidP="00C003AB">
      <w:pPr>
        <w:suppressAutoHyphens/>
        <w:ind w:left="720"/>
      </w:pPr>
      <w:r>
        <w:t xml:space="preserve">The NMS shall monitor and alarm major and minor failures, abnormal conditions of operation, and status changes of the radio </w:t>
      </w:r>
      <w:r w:rsidRPr="00A234A9">
        <w:t xml:space="preserve">system </w:t>
      </w:r>
      <w:r>
        <w:t xml:space="preserve">and </w:t>
      </w:r>
      <w:r w:rsidR="00D96FE7">
        <w:t>connectivity</w:t>
      </w:r>
      <w:r w:rsidRPr="00A234A9">
        <w:t xml:space="preserve"> network</w:t>
      </w:r>
      <w:r>
        <w:t>.  Alarms monitored shall include equipment failures or link failures of or to the following equipment or systems:</w:t>
      </w:r>
    </w:p>
    <w:p w14:paraId="331050B6" w14:textId="77777777" w:rsidR="00F57EE9" w:rsidRDefault="00F57EE9" w:rsidP="00735D5E">
      <w:pPr>
        <w:pStyle w:val="2BulletsLevel1"/>
        <w:numPr>
          <w:ilvl w:val="0"/>
          <w:numId w:val="14"/>
        </w:numPr>
        <w:suppressAutoHyphens/>
        <w:ind w:left="1080"/>
      </w:pPr>
      <w:r>
        <w:t>GPS receivers</w:t>
      </w:r>
    </w:p>
    <w:p w14:paraId="13F53774" w14:textId="77777777" w:rsidR="00F57EE9" w:rsidRDefault="00F57EE9" w:rsidP="00735D5E">
      <w:pPr>
        <w:pStyle w:val="2BulletsLevel1"/>
        <w:numPr>
          <w:ilvl w:val="0"/>
          <w:numId w:val="14"/>
        </w:numPr>
        <w:suppressAutoHyphens/>
        <w:ind w:left="1080"/>
      </w:pPr>
      <w:r>
        <w:t>Repeaters</w:t>
      </w:r>
    </w:p>
    <w:p w14:paraId="415D0EBE" w14:textId="77777777" w:rsidR="00F57EE9" w:rsidRDefault="00F57EE9" w:rsidP="00735D5E">
      <w:pPr>
        <w:pStyle w:val="2BulletsLevel1"/>
        <w:numPr>
          <w:ilvl w:val="0"/>
          <w:numId w:val="14"/>
        </w:numPr>
        <w:suppressAutoHyphens/>
        <w:ind w:left="1080"/>
      </w:pPr>
      <w:r>
        <w:t>Antenna systems</w:t>
      </w:r>
    </w:p>
    <w:p w14:paraId="2A0B724E" w14:textId="77777777" w:rsidR="00F57EE9" w:rsidRDefault="00F57EE9" w:rsidP="00735D5E">
      <w:pPr>
        <w:pStyle w:val="2BulletsLevel1"/>
        <w:numPr>
          <w:ilvl w:val="0"/>
          <w:numId w:val="14"/>
        </w:numPr>
        <w:suppressAutoHyphens/>
        <w:ind w:left="1080"/>
      </w:pPr>
      <w:r>
        <w:t>Control systems</w:t>
      </w:r>
    </w:p>
    <w:p w14:paraId="142CE7AA" w14:textId="77777777" w:rsidR="00F57EE9" w:rsidRDefault="00F57EE9" w:rsidP="00735D5E">
      <w:pPr>
        <w:pStyle w:val="2BulletsLevel1"/>
        <w:numPr>
          <w:ilvl w:val="0"/>
          <w:numId w:val="14"/>
        </w:numPr>
        <w:suppressAutoHyphens/>
        <w:ind w:left="1080"/>
      </w:pPr>
      <w:r>
        <w:t>Network management systems</w:t>
      </w:r>
    </w:p>
    <w:p w14:paraId="19C0299F" w14:textId="77777777" w:rsidR="00F57EE9" w:rsidRDefault="00F57EE9" w:rsidP="00735D5E">
      <w:pPr>
        <w:pStyle w:val="2BulletsLevel1"/>
        <w:numPr>
          <w:ilvl w:val="0"/>
          <w:numId w:val="14"/>
        </w:numPr>
        <w:suppressAutoHyphens/>
        <w:ind w:left="1080"/>
      </w:pPr>
      <w:r>
        <w:t>Database management systems</w:t>
      </w:r>
    </w:p>
    <w:p w14:paraId="7C096976" w14:textId="77777777" w:rsidR="00F57EE9" w:rsidRDefault="00F57EE9" w:rsidP="00735D5E">
      <w:pPr>
        <w:pStyle w:val="2BulletsLevel1"/>
        <w:numPr>
          <w:ilvl w:val="0"/>
          <w:numId w:val="14"/>
        </w:numPr>
        <w:suppressAutoHyphens/>
        <w:ind w:left="1080"/>
      </w:pPr>
      <w:r>
        <w:t>Consoles</w:t>
      </w:r>
    </w:p>
    <w:p w14:paraId="101FD69F" w14:textId="563C99BE" w:rsidR="00F57EE9" w:rsidRDefault="008C531C" w:rsidP="00735D5E">
      <w:pPr>
        <w:pStyle w:val="2BulletsLevel1"/>
        <w:numPr>
          <w:ilvl w:val="0"/>
          <w:numId w:val="14"/>
        </w:numPr>
        <w:suppressAutoHyphens/>
        <w:ind w:left="1080"/>
      </w:pPr>
      <w:r>
        <w:t xml:space="preserve">Summary alarms from </w:t>
      </w:r>
      <w:r w:rsidR="00D96FE7">
        <w:t>connectivity network</w:t>
      </w:r>
      <w:r w:rsidR="00F57EE9">
        <w:t xml:space="preserve"> </w:t>
      </w:r>
      <w:r>
        <w:t>system</w:t>
      </w:r>
    </w:p>
    <w:p w14:paraId="307943E4" w14:textId="77777777" w:rsidR="00F57EE9" w:rsidRDefault="00F57EE9" w:rsidP="00735D5E">
      <w:pPr>
        <w:pStyle w:val="2BulletsLevel1"/>
        <w:numPr>
          <w:ilvl w:val="0"/>
          <w:numId w:val="14"/>
        </w:numPr>
        <w:suppressAutoHyphens/>
        <w:ind w:left="1080"/>
      </w:pPr>
      <w:r>
        <w:t>Channel banks</w:t>
      </w:r>
    </w:p>
    <w:p w14:paraId="372E4929" w14:textId="77777777" w:rsidR="00F57EE9" w:rsidRDefault="00F57EE9" w:rsidP="00735D5E">
      <w:pPr>
        <w:pStyle w:val="2BulletsLevel1"/>
        <w:numPr>
          <w:ilvl w:val="0"/>
          <w:numId w:val="14"/>
        </w:numPr>
        <w:suppressAutoHyphens/>
        <w:ind w:left="1080"/>
      </w:pPr>
      <w:r>
        <w:t>Loop switches</w:t>
      </w:r>
    </w:p>
    <w:p w14:paraId="05B980BE" w14:textId="77777777" w:rsidR="00F57EE9" w:rsidRDefault="00F57EE9" w:rsidP="00735D5E">
      <w:pPr>
        <w:pStyle w:val="2BulletsLevel1"/>
        <w:numPr>
          <w:ilvl w:val="0"/>
          <w:numId w:val="14"/>
        </w:numPr>
        <w:suppressAutoHyphens/>
        <w:ind w:left="1080"/>
      </w:pPr>
      <w:r>
        <w:t>Routers</w:t>
      </w:r>
    </w:p>
    <w:p w14:paraId="388C9A24" w14:textId="77777777" w:rsidR="00F57EE9" w:rsidRDefault="00F57EE9" w:rsidP="00735D5E">
      <w:pPr>
        <w:pStyle w:val="2BulletsLevel1"/>
        <w:numPr>
          <w:ilvl w:val="0"/>
          <w:numId w:val="14"/>
        </w:numPr>
        <w:suppressAutoHyphens/>
        <w:ind w:left="1080"/>
      </w:pPr>
      <w:r>
        <w:t>Network switches</w:t>
      </w:r>
    </w:p>
    <w:p w14:paraId="05023BDC" w14:textId="77777777" w:rsidR="00F57EE9" w:rsidRDefault="00F57EE9" w:rsidP="00C003AB">
      <w:pPr>
        <w:suppressAutoHyphens/>
      </w:pPr>
    </w:p>
    <w:p w14:paraId="41BF2629" w14:textId="77777777" w:rsidR="00F57EE9" w:rsidRDefault="00F57EE9" w:rsidP="00C003AB">
      <w:pPr>
        <w:suppressAutoHyphens/>
        <w:ind w:left="720"/>
      </w:pPr>
      <w:r>
        <w:t xml:space="preserve">The above list is a minimum requirement.  The NMS shall allow any failure or abnormal operating condition to be traced to the </w:t>
      </w:r>
      <w:r w:rsidR="001E4BE6">
        <w:t xml:space="preserve">equipment </w:t>
      </w:r>
      <w:r>
        <w:t>level.</w:t>
      </w:r>
    </w:p>
    <w:p w14:paraId="5D27D86C" w14:textId="77777777" w:rsidR="00F57EE9" w:rsidRDefault="00F57EE9" w:rsidP="00C003AB">
      <w:pPr>
        <w:suppressAutoHyphens/>
        <w:ind w:left="720"/>
      </w:pPr>
    </w:p>
    <w:p w14:paraId="5CA685CB" w14:textId="77777777" w:rsidR="00F57EE9" w:rsidRDefault="00F57EE9" w:rsidP="00C003AB">
      <w:pPr>
        <w:suppressAutoHyphens/>
        <w:ind w:left="720"/>
      </w:pPr>
      <w:r>
        <w:t>In addition to radio system alarms, the following facility alarms at each communications location are to be integrated into the NMS:</w:t>
      </w:r>
    </w:p>
    <w:p w14:paraId="7B679F6C" w14:textId="77777777" w:rsidR="00F57EE9" w:rsidRDefault="00F57EE9" w:rsidP="00735D5E">
      <w:pPr>
        <w:pStyle w:val="2BulletsLevel1"/>
        <w:numPr>
          <w:ilvl w:val="0"/>
          <w:numId w:val="22"/>
        </w:numPr>
        <w:suppressAutoHyphens/>
      </w:pPr>
      <w:r>
        <w:t>Building Intrusion</w:t>
      </w:r>
    </w:p>
    <w:p w14:paraId="515BFAE7" w14:textId="77777777" w:rsidR="00F57EE9" w:rsidRDefault="00F57EE9" w:rsidP="00735D5E">
      <w:pPr>
        <w:pStyle w:val="2BulletsLevel1"/>
        <w:numPr>
          <w:ilvl w:val="0"/>
          <w:numId w:val="22"/>
        </w:numPr>
        <w:suppressAutoHyphens/>
      </w:pPr>
      <w:r>
        <w:t>Building Low/High Temperature</w:t>
      </w:r>
    </w:p>
    <w:p w14:paraId="50B555BF" w14:textId="77777777" w:rsidR="00F57EE9" w:rsidRDefault="00F57EE9" w:rsidP="00735D5E">
      <w:pPr>
        <w:pStyle w:val="2BulletsLevel1"/>
        <w:numPr>
          <w:ilvl w:val="0"/>
          <w:numId w:val="22"/>
        </w:numPr>
        <w:suppressAutoHyphens/>
      </w:pPr>
      <w:r>
        <w:t xml:space="preserve">Tower Lighting </w:t>
      </w:r>
    </w:p>
    <w:p w14:paraId="57A75475" w14:textId="77777777" w:rsidR="00F57EE9" w:rsidRDefault="00F57EE9" w:rsidP="00735D5E">
      <w:pPr>
        <w:pStyle w:val="2BulletsLevel1"/>
        <w:numPr>
          <w:ilvl w:val="0"/>
          <w:numId w:val="22"/>
        </w:numPr>
        <w:suppressAutoHyphens/>
      </w:pPr>
      <w:r>
        <w:t>Building Smoke/Fire</w:t>
      </w:r>
    </w:p>
    <w:p w14:paraId="495FDEB3" w14:textId="77777777" w:rsidR="00F57EE9" w:rsidRDefault="00F57EE9" w:rsidP="00735D5E">
      <w:pPr>
        <w:pStyle w:val="2BulletsLevel1"/>
        <w:numPr>
          <w:ilvl w:val="0"/>
          <w:numId w:val="22"/>
        </w:numPr>
        <w:suppressAutoHyphens/>
      </w:pPr>
      <w:r>
        <w:t>Fire Suppression System Discharge</w:t>
      </w:r>
    </w:p>
    <w:p w14:paraId="7DEF5CD4" w14:textId="77777777" w:rsidR="00F57EE9" w:rsidRDefault="00F57EE9" w:rsidP="00735D5E">
      <w:pPr>
        <w:pStyle w:val="2BulletsLevel1"/>
        <w:numPr>
          <w:ilvl w:val="0"/>
          <w:numId w:val="22"/>
        </w:numPr>
        <w:suppressAutoHyphens/>
      </w:pPr>
      <w:r>
        <w:t>Air Conditioner Failure</w:t>
      </w:r>
    </w:p>
    <w:p w14:paraId="62C92F1E" w14:textId="77777777" w:rsidR="00F57EE9" w:rsidRDefault="00F57EE9" w:rsidP="00735D5E">
      <w:pPr>
        <w:pStyle w:val="2BulletsLevel1"/>
        <w:numPr>
          <w:ilvl w:val="0"/>
          <w:numId w:val="22"/>
        </w:numPr>
        <w:suppressAutoHyphens/>
      </w:pPr>
      <w:r>
        <w:t>Commercial Power Failure</w:t>
      </w:r>
    </w:p>
    <w:p w14:paraId="5B2186B6" w14:textId="77777777" w:rsidR="00F57EE9" w:rsidRDefault="00F57EE9" w:rsidP="00735D5E">
      <w:pPr>
        <w:pStyle w:val="2BulletsLevel1"/>
        <w:numPr>
          <w:ilvl w:val="0"/>
          <w:numId w:val="22"/>
        </w:numPr>
        <w:suppressAutoHyphens/>
      </w:pPr>
      <w:r>
        <w:t>Generator Run</w:t>
      </w:r>
    </w:p>
    <w:p w14:paraId="3039D4C7" w14:textId="77777777" w:rsidR="00F57EE9" w:rsidRDefault="00F57EE9" w:rsidP="00735D5E">
      <w:pPr>
        <w:pStyle w:val="2BulletsLevel1"/>
        <w:numPr>
          <w:ilvl w:val="0"/>
          <w:numId w:val="22"/>
        </w:numPr>
        <w:suppressAutoHyphens/>
      </w:pPr>
      <w:r>
        <w:t>Generator Control Switch Not Set</w:t>
      </w:r>
    </w:p>
    <w:p w14:paraId="35A495E8" w14:textId="77777777" w:rsidR="00F57EE9" w:rsidRDefault="00F57EE9" w:rsidP="00735D5E">
      <w:pPr>
        <w:pStyle w:val="2BulletsLevel1"/>
        <w:numPr>
          <w:ilvl w:val="0"/>
          <w:numId w:val="22"/>
        </w:numPr>
        <w:suppressAutoHyphens/>
      </w:pPr>
      <w:r>
        <w:t>Generator Low Oil Pressure Pre-Alarm</w:t>
      </w:r>
    </w:p>
    <w:p w14:paraId="0617C74B" w14:textId="77777777" w:rsidR="00F57EE9" w:rsidRDefault="00F57EE9" w:rsidP="00735D5E">
      <w:pPr>
        <w:pStyle w:val="2BulletsLevel1"/>
        <w:numPr>
          <w:ilvl w:val="0"/>
          <w:numId w:val="22"/>
        </w:numPr>
        <w:suppressAutoHyphens/>
      </w:pPr>
      <w:r>
        <w:t>Generator Low Oil Pressure Alarm</w:t>
      </w:r>
    </w:p>
    <w:p w14:paraId="59452BD6" w14:textId="77777777" w:rsidR="00F57EE9" w:rsidRDefault="00F57EE9" w:rsidP="00735D5E">
      <w:pPr>
        <w:pStyle w:val="2BulletsLevel1"/>
        <w:numPr>
          <w:ilvl w:val="0"/>
          <w:numId w:val="22"/>
        </w:numPr>
        <w:suppressAutoHyphens/>
      </w:pPr>
      <w:r>
        <w:t>Generator Low/High Coolant Temperature Pre-Alarm</w:t>
      </w:r>
    </w:p>
    <w:p w14:paraId="4DAF954C" w14:textId="77777777" w:rsidR="00F57EE9" w:rsidRDefault="00F57EE9" w:rsidP="00735D5E">
      <w:pPr>
        <w:pStyle w:val="2BulletsLevel1"/>
        <w:numPr>
          <w:ilvl w:val="0"/>
          <w:numId w:val="22"/>
        </w:numPr>
        <w:suppressAutoHyphens/>
      </w:pPr>
      <w:r>
        <w:t>Generator Low/High Coolant Temperature Alarm</w:t>
      </w:r>
    </w:p>
    <w:p w14:paraId="63FF554E" w14:textId="77777777" w:rsidR="00F57EE9" w:rsidRDefault="00F57EE9" w:rsidP="00735D5E">
      <w:pPr>
        <w:pStyle w:val="2BulletsLevel1"/>
        <w:numPr>
          <w:ilvl w:val="0"/>
          <w:numId w:val="22"/>
        </w:numPr>
        <w:suppressAutoHyphens/>
      </w:pPr>
      <w:r>
        <w:t>Generator Low Fuel in Tank</w:t>
      </w:r>
    </w:p>
    <w:p w14:paraId="5578833A" w14:textId="77777777" w:rsidR="00F57EE9" w:rsidRDefault="00F57EE9" w:rsidP="00735D5E">
      <w:pPr>
        <w:pStyle w:val="2BulletsLevel1"/>
        <w:numPr>
          <w:ilvl w:val="0"/>
          <w:numId w:val="22"/>
        </w:numPr>
        <w:suppressAutoHyphens/>
      </w:pPr>
      <w:r>
        <w:t>Generator Failure Summary Alarm</w:t>
      </w:r>
    </w:p>
    <w:p w14:paraId="0B4F2582" w14:textId="77777777" w:rsidR="00F57EE9" w:rsidRDefault="00F57EE9" w:rsidP="00C003AB">
      <w:pPr>
        <w:suppressAutoHyphens/>
      </w:pPr>
    </w:p>
    <w:p w14:paraId="765EB31B" w14:textId="77777777" w:rsidR="00F57EE9" w:rsidRDefault="00F57EE9" w:rsidP="00C003AB">
      <w:pPr>
        <w:pStyle w:val="Heading4"/>
      </w:pPr>
      <w:bookmarkStart w:id="1250" w:name="_Toc447782966"/>
      <w:bookmarkStart w:id="1251" w:name="_Toc450812799"/>
      <w:bookmarkStart w:id="1252" w:name="_Toc454546542"/>
      <w:bookmarkStart w:id="1253" w:name="_Toc47104071"/>
      <w:r>
        <w:t>Alarm Point Inputs</w:t>
      </w:r>
      <w:bookmarkEnd w:id="1250"/>
      <w:bookmarkEnd w:id="1251"/>
      <w:bookmarkEnd w:id="1252"/>
      <w:bookmarkEnd w:id="1253"/>
    </w:p>
    <w:p w14:paraId="2A0A0C92" w14:textId="77777777" w:rsidR="00F57EE9" w:rsidRDefault="00F57EE9" w:rsidP="00C003AB">
      <w:pPr>
        <w:suppressAutoHyphens/>
        <w:ind w:left="720"/>
      </w:pPr>
      <w:r>
        <w:t>The alarm system shall accommodate the following types of status inputs, at a minimum:</w:t>
      </w:r>
    </w:p>
    <w:p w14:paraId="5E90F6F5" w14:textId="77777777" w:rsidR="00F57EE9" w:rsidRDefault="00F57EE9" w:rsidP="00735D5E">
      <w:pPr>
        <w:pStyle w:val="2BulletsLevel1"/>
        <w:numPr>
          <w:ilvl w:val="0"/>
          <w:numId w:val="21"/>
        </w:numPr>
        <w:suppressAutoHyphens/>
      </w:pPr>
      <w:r>
        <w:t>Form C</w:t>
      </w:r>
      <w:r w:rsidR="001E4BE6">
        <w:t xml:space="preserve"> </w:t>
      </w:r>
      <w:r w:rsidR="00603C41">
        <w:t>relay</w:t>
      </w:r>
      <w:r w:rsidR="008C531C">
        <w:t xml:space="preserve"> (either N/O or N/C)</w:t>
      </w:r>
    </w:p>
    <w:p w14:paraId="7A5EFE80" w14:textId="77777777" w:rsidR="00F57EE9" w:rsidRDefault="00F57EE9" w:rsidP="00735D5E">
      <w:pPr>
        <w:pStyle w:val="2BulletsLevel1"/>
        <w:numPr>
          <w:ilvl w:val="0"/>
          <w:numId w:val="21"/>
        </w:numPr>
        <w:suppressAutoHyphens/>
      </w:pPr>
      <w:r>
        <w:t>TTL</w:t>
      </w:r>
    </w:p>
    <w:p w14:paraId="29566B1D" w14:textId="77777777" w:rsidR="00F57EE9" w:rsidRDefault="00F57EE9" w:rsidP="00735D5E">
      <w:pPr>
        <w:pStyle w:val="2BulletsLevel1"/>
        <w:numPr>
          <w:ilvl w:val="0"/>
          <w:numId w:val="21"/>
        </w:numPr>
        <w:suppressAutoHyphens/>
      </w:pPr>
      <w:r>
        <w:t>RS-232</w:t>
      </w:r>
    </w:p>
    <w:p w14:paraId="7357FFB0" w14:textId="77777777" w:rsidR="00B90E22" w:rsidRDefault="00B90E22" w:rsidP="00C003AB">
      <w:pPr>
        <w:pStyle w:val="2BulletsLevel1"/>
        <w:suppressAutoHyphens/>
        <w:ind w:left="720"/>
      </w:pPr>
    </w:p>
    <w:p w14:paraId="11F90012" w14:textId="77777777" w:rsidR="00B90E22" w:rsidRDefault="00B90E22" w:rsidP="00C003AB">
      <w:pPr>
        <w:pStyle w:val="2BulletsLevel1"/>
        <w:suppressAutoHyphens/>
        <w:ind w:left="720"/>
      </w:pPr>
      <w:r w:rsidRPr="00DB1373">
        <w:rPr>
          <w:rFonts w:eastAsia="Calibri"/>
          <w:szCs w:val="22"/>
        </w:rPr>
        <w:t>Where available, SNMP is the preferred method for capturing and reporting alarms to the NMS.</w:t>
      </w:r>
    </w:p>
    <w:p w14:paraId="18847334" w14:textId="77777777" w:rsidR="00F57EE9" w:rsidRDefault="00F57EE9" w:rsidP="00C003AB">
      <w:pPr>
        <w:suppressAutoHyphens/>
        <w:ind w:left="720"/>
      </w:pPr>
    </w:p>
    <w:p w14:paraId="2C44625D" w14:textId="77777777" w:rsidR="00F57EE9" w:rsidRDefault="00F57EE9" w:rsidP="00C003AB">
      <w:pPr>
        <w:suppressAutoHyphens/>
        <w:ind w:left="720"/>
      </w:pPr>
      <w:r>
        <w:t>Any additional third-party equipment that supports the overall communications system shall be provisioned with alarm ports that are compatible with the proposed alarm system.</w:t>
      </w:r>
    </w:p>
    <w:p w14:paraId="567E66C5" w14:textId="77777777" w:rsidR="00F57EE9" w:rsidRDefault="00F57EE9" w:rsidP="00C003AB">
      <w:pPr>
        <w:suppressAutoHyphens/>
      </w:pPr>
    </w:p>
    <w:p w14:paraId="4A397D5D" w14:textId="77777777" w:rsidR="00F57EE9" w:rsidRDefault="00F57EE9" w:rsidP="00C003AB">
      <w:pPr>
        <w:pStyle w:val="Heading4"/>
      </w:pPr>
      <w:bookmarkStart w:id="1254" w:name="_Toc447782967"/>
      <w:bookmarkStart w:id="1255" w:name="_Toc450812800"/>
      <w:bookmarkStart w:id="1256" w:name="_Toc454546543"/>
      <w:bookmarkStart w:id="1257" w:name="_Toc47104072"/>
      <w:r>
        <w:lastRenderedPageBreak/>
        <w:t>Alarm Indication</w:t>
      </w:r>
      <w:bookmarkEnd w:id="1254"/>
      <w:bookmarkEnd w:id="1255"/>
      <w:bookmarkEnd w:id="1256"/>
      <w:bookmarkEnd w:id="1257"/>
    </w:p>
    <w:p w14:paraId="1A8B44E9" w14:textId="77777777" w:rsidR="00F57EE9" w:rsidRDefault="00F57EE9" w:rsidP="00C003AB">
      <w:pPr>
        <w:suppressAutoHyphens/>
        <w:ind w:left="720"/>
      </w:pPr>
      <w:r>
        <w:t>When a major or minor failure or status change occurs, an indication shall be displayed on the alarm system terminal within 30 seconds of the alarm occurrence.</w:t>
      </w:r>
    </w:p>
    <w:p w14:paraId="6BDF563D" w14:textId="77777777" w:rsidR="00F57EE9" w:rsidRDefault="00F57EE9" w:rsidP="00C003AB">
      <w:pPr>
        <w:suppressAutoHyphens/>
        <w:ind w:left="720"/>
      </w:pPr>
    </w:p>
    <w:p w14:paraId="71FC59D1" w14:textId="77777777" w:rsidR="00F57EE9" w:rsidRDefault="00F57EE9" w:rsidP="00C003AB">
      <w:pPr>
        <w:suppressAutoHyphens/>
        <w:ind w:left="720"/>
      </w:pPr>
      <w:r>
        <w:t>The alarm system terminal shall display a report for each alarm containing, at a minimum, the following information:</w:t>
      </w:r>
    </w:p>
    <w:p w14:paraId="790EAA46" w14:textId="77777777" w:rsidR="00F57EE9" w:rsidRDefault="00F57EE9" w:rsidP="00735D5E">
      <w:pPr>
        <w:pStyle w:val="2BulletsLevel1"/>
        <w:numPr>
          <w:ilvl w:val="0"/>
          <w:numId w:val="20"/>
        </w:numPr>
        <w:suppressAutoHyphens/>
        <w:ind w:left="1080"/>
      </w:pPr>
      <w:r>
        <w:t>Station name</w:t>
      </w:r>
    </w:p>
    <w:p w14:paraId="42A7294E" w14:textId="77777777" w:rsidR="00F57EE9" w:rsidRDefault="00F57EE9" w:rsidP="00735D5E">
      <w:pPr>
        <w:pStyle w:val="2BulletsLevel1"/>
        <w:numPr>
          <w:ilvl w:val="0"/>
          <w:numId w:val="20"/>
        </w:numPr>
        <w:suppressAutoHyphens/>
        <w:ind w:left="1080"/>
      </w:pPr>
      <w:r>
        <w:t>Point name</w:t>
      </w:r>
    </w:p>
    <w:p w14:paraId="21E86224" w14:textId="77777777" w:rsidR="00F57EE9" w:rsidRDefault="00F57EE9" w:rsidP="00735D5E">
      <w:pPr>
        <w:pStyle w:val="2BulletsLevel1"/>
        <w:numPr>
          <w:ilvl w:val="0"/>
          <w:numId w:val="20"/>
        </w:numPr>
        <w:suppressAutoHyphens/>
        <w:ind w:left="1080"/>
      </w:pPr>
      <w:r>
        <w:t>Point status description</w:t>
      </w:r>
    </w:p>
    <w:p w14:paraId="6B09B985" w14:textId="77777777" w:rsidR="00F57EE9" w:rsidRDefault="00F57EE9" w:rsidP="00735D5E">
      <w:pPr>
        <w:pStyle w:val="2BulletsLevel1"/>
        <w:numPr>
          <w:ilvl w:val="0"/>
          <w:numId w:val="20"/>
        </w:numPr>
        <w:suppressAutoHyphens/>
        <w:ind w:left="1080"/>
      </w:pPr>
      <w:r>
        <w:t>Optional instruction line</w:t>
      </w:r>
    </w:p>
    <w:p w14:paraId="6F1F173A" w14:textId="77777777" w:rsidR="00F57EE9" w:rsidRDefault="00F57EE9" w:rsidP="00C003AB">
      <w:pPr>
        <w:suppressAutoHyphens/>
      </w:pPr>
    </w:p>
    <w:p w14:paraId="16CB0C47" w14:textId="77777777" w:rsidR="00F57EE9" w:rsidRDefault="00F57EE9" w:rsidP="00C003AB">
      <w:pPr>
        <w:suppressAutoHyphens/>
        <w:ind w:left="720"/>
      </w:pPr>
      <w:r>
        <w:t>Alarms shall remain active until the failure is corrected and the alarm is reset by the operator.</w:t>
      </w:r>
    </w:p>
    <w:p w14:paraId="06A2AB2E" w14:textId="77777777" w:rsidR="00C25AAF" w:rsidRDefault="00C25AAF" w:rsidP="00C003AB">
      <w:pPr>
        <w:suppressAutoHyphens/>
        <w:ind w:left="720"/>
      </w:pPr>
    </w:p>
    <w:p w14:paraId="298DBDB5" w14:textId="77777777" w:rsidR="00C25AAF" w:rsidRPr="00C724CC" w:rsidRDefault="00C25AAF" w:rsidP="00C003AB">
      <w:pPr>
        <w:pStyle w:val="Heading4"/>
      </w:pPr>
      <w:bookmarkStart w:id="1258" w:name="_Toc459023106"/>
      <w:bookmarkStart w:id="1259" w:name="_Toc47104073"/>
      <w:r w:rsidRPr="00C724CC">
        <w:t>Redundancy</w:t>
      </w:r>
      <w:bookmarkEnd w:id="1258"/>
      <w:bookmarkEnd w:id="1259"/>
    </w:p>
    <w:p w14:paraId="3DB392DC" w14:textId="77777777" w:rsidR="00C25AAF" w:rsidRDefault="00C25AAF" w:rsidP="00C003AB">
      <w:pPr>
        <w:suppressAutoHyphens/>
        <w:ind w:left="720"/>
      </w:pPr>
      <w:r>
        <w:t xml:space="preserve">The NMS shall be fully redundant for both hardware and software, with a primary and a backup server.  The geo-separated backup server shall be co-located with the backup radio system core, and must be updated with all alarm, </w:t>
      </w:r>
      <w:r w:rsidR="007C17B2">
        <w:t>provisioning,</w:t>
      </w:r>
      <w:r>
        <w:t xml:space="preserve"> and measured data </w:t>
      </w:r>
      <w:r w:rsidR="00FA3220">
        <w:t>daily</w:t>
      </w:r>
      <w:r>
        <w:t xml:space="preserve"> at a minimum, without interruption to the functionality of the NMS.  In the event of equipment failure of the primary server, the backup server shall automatically switch in a seamless manner to the primary mode of operation.  If the primary server loses visibility of any remote sites due to microwave equipment or hop outage, the backup server shall assume the primary function of operation for sites that have lost connectivity to the primary server but retains connectivity to the backup server. </w:t>
      </w:r>
    </w:p>
    <w:p w14:paraId="388E912E" w14:textId="77777777" w:rsidR="00F57EE9" w:rsidRDefault="00F57EE9" w:rsidP="00C003AB">
      <w:pPr>
        <w:suppressAutoHyphens/>
      </w:pPr>
    </w:p>
    <w:p w14:paraId="50645DFD" w14:textId="77777777" w:rsidR="00F57EE9" w:rsidRDefault="00F57EE9" w:rsidP="00C003AB">
      <w:pPr>
        <w:pStyle w:val="Heading4"/>
      </w:pPr>
      <w:bookmarkStart w:id="1260" w:name="_Toc447782968"/>
      <w:bookmarkStart w:id="1261" w:name="_Toc450812801"/>
      <w:bookmarkStart w:id="1262" w:name="_Toc454546544"/>
      <w:bookmarkStart w:id="1263" w:name="_Toc47104074"/>
      <w:r>
        <w:t>Visible and Audible Annunciation</w:t>
      </w:r>
      <w:bookmarkEnd w:id="1260"/>
      <w:bookmarkEnd w:id="1261"/>
      <w:bookmarkEnd w:id="1262"/>
      <w:bookmarkEnd w:id="1263"/>
    </w:p>
    <w:p w14:paraId="3576894E" w14:textId="77777777" w:rsidR="00F57EE9" w:rsidRDefault="00F57EE9" w:rsidP="00C003AB">
      <w:pPr>
        <w:suppressAutoHyphens/>
        <w:ind w:left="720"/>
      </w:pPr>
      <w:r>
        <w:t>Each alarm indication shall provide a visible and audible annunciation when an alarm occurs.  The audible alarm may be silenced when the alarm is acknowledged by the operator.</w:t>
      </w:r>
    </w:p>
    <w:p w14:paraId="1F7E3960" w14:textId="77777777" w:rsidR="00F57EE9" w:rsidRDefault="00F57EE9" w:rsidP="00C003AB">
      <w:pPr>
        <w:suppressAutoHyphens/>
      </w:pPr>
    </w:p>
    <w:p w14:paraId="486BC8A7" w14:textId="77777777" w:rsidR="00F57EE9" w:rsidRDefault="00F57EE9" w:rsidP="00C003AB">
      <w:pPr>
        <w:pStyle w:val="Heading4"/>
      </w:pPr>
      <w:bookmarkStart w:id="1264" w:name="_Toc447782969"/>
      <w:bookmarkStart w:id="1265" w:name="_Toc450812802"/>
      <w:bookmarkStart w:id="1266" w:name="_Toc454546545"/>
      <w:bookmarkStart w:id="1267" w:name="_Toc47104075"/>
      <w:r>
        <w:t>Historical Data</w:t>
      </w:r>
      <w:bookmarkEnd w:id="1264"/>
      <w:bookmarkEnd w:id="1265"/>
      <w:bookmarkEnd w:id="1266"/>
      <w:bookmarkEnd w:id="1267"/>
    </w:p>
    <w:p w14:paraId="69FD9205" w14:textId="77777777" w:rsidR="00F24B35" w:rsidRDefault="00F57EE9" w:rsidP="00C003AB">
      <w:pPr>
        <w:suppressAutoHyphens/>
        <w:ind w:left="720"/>
        <w:rPr>
          <w:szCs w:val="18"/>
        </w:rPr>
      </w:pPr>
      <w:r>
        <w:t xml:space="preserve">The alarm system shall store historical alarm data.  Historical alarm reports shall be capable of querying, allowing the operator to produce alarm reports based on individual alarm, equipment, equipment type, </w:t>
      </w:r>
      <w:r w:rsidR="007C17B2">
        <w:t>subsystem,</w:t>
      </w:r>
      <w:r>
        <w:t xml:space="preserve"> or time.  Historical data shall be exportable to other software for analysis.  The system shall store historical alarm data for a period of 90 days at a minimum.</w:t>
      </w:r>
    </w:p>
    <w:p w14:paraId="3FD7C479" w14:textId="77777777" w:rsidR="00C25AAF" w:rsidRDefault="00C25AAF" w:rsidP="00C003AB">
      <w:pPr>
        <w:suppressAutoHyphens/>
        <w:ind w:left="720"/>
        <w:rPr>
          <w:szCs w:val="18"/>
        </w:rPr>
      </w:pPr>
    </w:p>
    <w:p w14:paraId="53993D0F" w14:textId="77777777" w:rsidR="00895AB2" w:rsidRDefault="00895AB2">
      <w:pPr>
        <w:spacing w:line="240" w:lineRule="auto"/>
        <w:rPr>
          <w:szCs w:val="18"/>
        </w:rPr>
      </w:pPr>
      <w:r>
        <w:rPr>
          <w:szCs w:val="18"/>
        </w:rPr>
        <w:br w:type="page"/>
      </w:r>
    </w:p>
    <w:p w14:paraId="38C83FE4" w14:textId="77777777" w:rsidR="00895AB2" w:rsidRPr="005D6342" w:rsidRDefault="00895AB2" w:rsidP="00895AB2">
      <w:pPr>
        <w:pStyle w:val="Heading1"/>
      </w:pPr>
      <w:bookmarkStart w:id="1268" w:name="_Toc447783016"/>
      <w:bookmarkStart w:id="1269" w:name="_Toc450812803"/>
      <w:bookmarkStart w:id="1270" w:name="_Toc454546546"/>
      <w:bookmarkStart w:id="1271" w:name="_Toc47104076"/>
      <w:r>
        <w:lastRenderedPageBreak/>
        <w:t>Connectivity Network Requirements</w:t>
      </w:r>
      <w:bookmarkEnd w:id="1268"/>
      <w:bookmarkEnd w:id="1269"/>
      <w:bookmarkEnd w:id="1270"/>
      <w:bookmarkEnd w:id="1271"/>
    </w:p>
    <w:p w14:paraId="7547E6B1" w14:textId="77777777" w:rsidR="00895AB2" w:rsidRDefault="00895AB2" w:rsidP="00895AB2">
      <w:pPr>
        <w:pStyle w:val="Heading2"/>
      </w:pPr>
      <w:bookmarkStart w:id="1272" w:name="_Toc450827750"/>
      <w:bookmarkStart w:id="1273" w:name="_Toc450828355"/>
      <w:bookmarkStart w:id="1274" w:name="_Toc450828959"/>
      <w:bookmarkStart w:id="1275" w:name="_Toc450906060"/>
      <w:bookmarkStart w:id="1276" w:name="_Toc450906666"/>
      <w:bookmarkStart w:id="1277" w:name="_Toc450909476"/>
      <w:bookmarkStart w:id="1278" w:name="_Toc450910084"/>
      <w:bookmarkStart w:id="1279" w:name="_Toc451514193"/>
      <w:bookmarkStart w:id="1280" w:name="_Toc451514790"/>
      <w:bookmarkStart w:id="1281" w:name="_Toc451515390"/>
      <w:bookmarkStart w:id="1282" w:name="_Toc451515988"/>
      <w:bookmarkStart w:id="1283" w:name="_Toc451516601"/>
      <w:bookmarkStart w:id="1284" w:name="_Toc332700654"/>
      <w:bookmarkStart w:id="1285" w:name="_Toc330393903"/>
      <w:bookmarkStart w:id="1286" w:name="_Toc447783017"/>
      <w:bookmarkStart w:id="1287" w:name="_Toc450812804"/>
      <w:bookmarkStart w:id="1288" w:name="_Toc454546547"/>
      <w:bookmarkStart w:id="1289" w:name="_Toc47104077"/>
      <w:bookmarkStart w:id="1290" w:name="_Toc130373257"/>
      <w:bookmarkStart w:id="1291" w:name="_Toc87170955"/>
      <w:bookmarkStart w:id="1292" w:name="_Toc35836175"/>
      <w:bookmarkEnd w:id="1272"/>
      <w:bookmarkEnd w:id="1273"/>
      <w:bookmarkEnd w:id="1274"/>
      <w:bookmarkEnd w:id="1275"/>
      <w:bookmarkEnd w:id="1276"/>
      <w:bookmarkEnd w:id="1277"/>
      <w:bookmarkEnd w:id="1278"/>
      <w:bookmarkEnd w:id="1279"/>
      <w:bookmarkEnd w:id="1280"/>
      <w:bookmarkEnd w:id="1281"/>
      <w:bookmarkEnd w:id="1282"/>
      <w:bookmarkEnd w:id="1283"/>
      <w:r>
        <w:t>Connectivity Network Requirements</w:t>
      </w:r>
      <w:bookmarkEnd w:id="1284"/>
      <w:bookmarkEnd w:id="1285"/>
      <w:bookmarkEnd w:id="1286"/>
      <w:bookmarkEnd w:id="1287"/>
      <w:bookmarkEnd w:id="1288"/>
      <w:bookmarkEnd w:id="1289"/>
    </w:p>
    <w:p w14:paraId="6269FE79" w14:textId="2EDF705B" w:rsidR="00895AB2" w:rsidRDefault="00895AB2" w:rsidP="00895AB2">
      <w:r>
        <w:t xml:space="preserve">The connectivity network shall </w:t>
      </w:r>
      <w:r w:rsidRPr="00C22291">
        <w:t xml:space="preserve">provide IP digital connectivity among the </w:t>
      </w:r>
      <w:r>
        <w:t>conventional radio system sites</w:t>
      </w:r>
      <w:r w:rsidRPr="00C22291">
        <w:t xml:space="preserve"> and </w:t>
      </w:r>
      <w:r>
        <w:t>core network equipment at the Milford Dispatch Center</w:t>
      </w:r>
      <w:r w:rsidR="00AD0E60">
        <w:t>.</w:t>
      </w:r>
      <w:r>
        <w:t xml:space="preserve"> </w:t>
      </w:r>
      <w:r w:rsidRPr="00C22291">
        <w:t xml:space="preserve"> The capacity of the n</w:t>
      </w:r>
      <w:r>
        <w:t>etwork links must be at least 155 Mb/</w:t>
      </w:r>
      <w:r w:rsidRPr="00C22291">
        <w:t>s</w:t>
      </w:r>
      <w:r>
        <w:t xml:space="preserve"> to support the radio system, other existing </w:t>
      </w:r>
      <w:proofErr w:type="gramStart"/>
      <w:r>
        <w:t>circuits</w:t>
      </w:r>
      <w:proofErr w:type="gramEnd"/>
      <w:r>
        <w:t xml:space="preserve"> and future applications of the Town of Milford</w:t>
      </w:r>
      <w:r w:rsidRPr="00C22291">
        <w:t xml:space="preserve">. </w:t>
      </w:r>
      <w:r w:rsidRPr="005D6342">
        <w:t xml:space="preserve"> </w:t>
      </w:r>
      <w:r w:rsidRPr="00C22291">
        <w:t>The</w:t>
      </w:r>
      <w:r>
        <w:t xml:space="preserve"> </w:t>
      </w:r>
      <w:r w:rsidRPr="00C22291">
        <w:t xml:space="preserve">telecommunications links shall be IP microwave provided by the CONTRACTOR. </w:t>
      </w:r>
    </w:p>
    <w:p w14:paraId="175450A2" w14:textId="77777777" w:rsidR="00895AB2" w:rsidRDefault="00895AB2" w:rsidP="00895AB2"/>
    <w:p w14:paraId="18A6272D" w14:textId="77777777" w:rsidR="00895AB2" w:rsidRDefault="00895AB2" w:rsidP="00895AB2">
      <w:pPr>
        <w:rPr>
          <w:rFonts w:eastAsia="Calibri" w:cs="Times New Roman"/>
          <w:szCs w:val="22"/>
        </w:rPr>
      </w:pPr>
      <w:r w:rsidRPr="00C22291">
        <w:t>The connectivity network shall be designed to meet the availability requirements specified in this RFP.  True redundancy shall be provided for all LMR traffic and alarm</w:t>
      </w:r>
      <w:r>
        <w:t xml:space="preserve"> system circuits, such that the failure of any single path or piece of equipment must not degrade radio system performance.</w:t>
      </w:r>
      <w:r>
        <w:rPr>
          <w:rFonts w:eastAsia="Calibri" w:cs="Times New Roman"/>
          <w:szCs w:val="22"/>
        </w:rPr>
        <w:t xml:space="preserve"> Connectivity is only needed between the RF site and the Dispatch Center but should be able to be expanded into a regional system with a ring topology in the future. </w:t>
      </w:r>
    </w:p>
    <w:p w14:paraId="3939B866" w14:textId="77777777" w:rsidR="00895AB2" w:rsidRPr="005A52D4" w:rsidRDefault="00895AB2" w:rsidP="00895AB2">
      <w:pPr>
        <w:pStyle w:val="Heading2"/>
      </w:pPr>
      <w:bookmarkStart w:id="1293" w:name="_Toc332700657"/>
      <w:bookmarkStart w:id="1294" w:name="_Toc330393905"/>
      <w:bookmarkStart w:id="1295" w:name="_Toc447783019"/>
      <w:bookmarkStart w:id="1296" w:name="_Toc450812806"/>
      <w:bookmarkStart w:id="1297" w:name="_Toc454546548"/>
      <w:bookmarkStart w:id="1298" w:name="_Toc47104078"/>
      <w:r w:rsidRPr="005A52D4">
        <w:t>Existing Connectivity Networ</w:t>
      </w:r>
      <w:bookmarkEnd w:id="1293"/>
      <w:bookmarkEnd w:id="1294"/>
      <w:r w:rsidRPr="005A52D4">
        <w:t>k</w:t>
      </w:r>
      <w:bookmarkEnd w:id="1295"/>
      <w:bookmarkEnd w:id="1296"/>
      <w:bookmarkEnd w:id="1297"/>
      <w:bookmarkEnd w:id="1298"/>
    </w:p>
    <w:p w14:paraId="7663ECBB" w14:textId="5BA2D62E" w:rsidR="00895AB2" w:rsidRDefault="00895AB2" w:rsidP="00895AB2">
      <w:r>
        <w:t xml:space="preserve">The Town of Milford currently has fiber connectivity from the Town Hall to the Police Department, Fire House, and Library. There is also fiber connectivity between </w:t>
      </w:r>
      <w:r w:rsidR="00AD0E60">
        <w:t xml:space="preserve">the </w:t>
      </w:r>
      <w:r>
        <w:t>Police Department and the Ambulance</w:t>
      </w:r>
      <w:r w:rsidR="00AD0E60">
        <w:t xml:space="preserve"> facility</w:t>
      </w:r>
      <w:r>
        <w:t xml:space="preserve">. </w:t>
      </w:r>
    </w:p>
    <w:p w14:paraId="727DAD4E" w14:textId="77777777" w:rsidR="00895AB2" w:rsidRDefault="00895AB2" w:rsidP="00895AB2"/>
    <w:p w14:paraId="5A6E6E6A" w14:textId="10FF9548" w:rsidR="00895AB2" w:rsidRDefault="00895AB2" w:rsidP="00895AB2">
      <w:r>
        <w:t xml:space="preserve">Future fiber resources are expected to be between Town Hall to the SAU and the DWP. </w:t>
      </w:r>
    </w:p>
    <w:p w14:paraId="598EB3B2" w14:textId="77777777" w:rsidR="00895AB2" w:rsidRDefault="00895AB2" w:rsidP="00895AB2">
      <w:pPr>
        <w:pStyle w:val="Heading2"/>
      </w:pPr>
      <w:bookmarkStart w:id="1299" w:name="_Toc332700658"/>
      <w:bookmarkStart w:id="1300" w:name="_Toc330393906"/>
      <w:bookmarkStart w:id="1301" w:name="_Toc447783020"/>
      <w:bookmarkStart w:id="1302" w:name="_Toc450812807"/>
      <w:bookmarkStart w:id="1303" w:name="_Toc454546549"/>
      <w:bookmarkStart w:id="1304" w:name="_Toc47104079"/>
      <w:r>
        <w:t xml:space="preserve">Microwave </w:t>
      </w:r>
      <w:bookmarkEnd w:id="1299"/>
      <w:bookmarkEnd w:id="1300"/>
      <w:bookmarkEnd w:id="1301"/>
      <w:r>
        <w:t>System Requirements</w:t>
      </w:r>
      <w:bookmarkEnd w:id="1302"/>
      <w:bookmarkEnd w:id="1303"/>
      <w:bookmarkEnd w:id="1304"/>
    </w:p>
    <w:p w14:paraId="52908FAD" w14:textId="77777777" w:rsidR="00895AB2" w:rsidRDefault="00895AB2" w:rsidP="00895AB2">
      <w:pPr>
        <w:pStyle w:val="Heading3"/>
      </w:pPr>
      <w:bookmarkStart w:id="1305" w:name="_Toc332700660"/>
      <w:bookmarkStart w:id="1306" w:name="_Toc330393908"/>
      <w:bookmarkStart w:id="1307" w:name="_Toc450812808"/>
      <w:bookmarkStart w:id="1308" w:name="_Toc454546550"/>
      <w:bookmarkStart w:id="1309" w:name="_Toc47104080"/>
      <w:r>
        <w:t>Configuration</w:t>
      </w:r>
      <w:bookmarkEnd w:id="1305"/>
      <w:bookmarkEnd w:id="1306"/>
      <w:bookmarkEnd w:id="1307"/>
      <w:bookmarkEnd w:id="1308"/>
      <w:bookmarkEnd w:id="1309"/>
    </w:p>
    <w:p w14:paraId="0EE4BBCA" w14:textId="77777777" w:rsidR="00895AB2" w:rsidRDefault="00895AB2" w:rsidP="00895AB2">
      <w:pPr>
        <w:ind w:left="720"/>
      </w:pPr>
      <w:r>
        <w:t>The microwave system shall provide redundant routing to/from each RF site to the core equipment location and to the dispatch centers</w:t>
      </w:r>
      <w:r w:rsidRPr="00C22291">
        <w:t xml:space="preserve">.  Failure of a single telecommunications circuit shall not diminish the ability of the connectivity network to provide required connectivity between the RF sites and the </w:t>
      </w:r>
      <w:r>
        <w:t>dispatch centers</w:t>
      </w:r>
      <w:r w:rsidRPr="00C22291">
        <w:t>.  The connectivity design shall have path and equipment redundancy. The system shall be scalable and capable of upgrading capacity by adding additional microwave</w:t>
      </w:r>
      <w:r>
        <w:t xml:space="preserve"> RF channels via the proposed antenna system.  </w:t>
      </w:r>
    </w:p>
    <w:p w14:paraId="7804E2FC" w14:textId="77777777" w:rsidR="00895AB2" w:rsidRDefault="00895AB2" w:rsidP="00895AB2">
      <w:pPr>
        <w:ind w:left="720"/>
        <w:rPr>
          <w:b/>
        </w:rPr>
      </w:pPr>
    </w:p>
    <w:p w14:paraId="6E84DCFF" w14:textId="77777777" w:rsidR="00895AB2" w:rsidRDefault="00895AB2" w:rsidP="00895AB2">
      <w:pPr>
        <w:pStyle w:val="Heading3"/>
      </w:pPr>
      <w:bookmarkStart w:id="1310" w:name="_Toc332700661"/>
      <w:bookmarkStart w:id="1311" w:name="_Toc330393909"/>
      <w:bookmarkStart w:id="1312" w:name="_Toc450812809"/>
      <w:bookmarkStart w:id="1313" w:name="_Toc454546551"/>
      <w:bookmarkStart w:id="1314" w:name="_Toc47104081"/>
      <w:r>
        <w:t>Microwave Frequency Bands</w:t>
      </w:r>
      <w:bookmarkEnd w:id="1310"/>
      <w:bookmarkEnd w:id="1311"/>
      <w:bookmarkEnd w:id="1312"/>
      <w:bookmarkEnd w:id="1313"/>
      <w:bookmarkEnd w:id="1314"/>
    </w:p>
    <w:p w14:paraId="7A1F21C9" w14:textId="77777777" w:rsidR="00895AB2" w:rsidRDefault="00895AB2" w:rsidP="00895AB2">
      <w:pPr>
        <w:ind w:left="720"/>
      </w:pPr>
      <w:r>
        <w:t xml:space="preserve">The microwave network shall use licensed frequencies in the 4.9, 6, 11, 18 and 22 GHz fixed service bands.  </w:t>
      </w:r>
    </w:p>
    <w:p w14:paraId="176025AA" w14:textId="77777777" w:rsidR="00895AB2" w:rsidRDefault="00895AB2" w:rsidP="00895AB2">
      <w:pPr>
        <w:ind w:left="720"/>
      </w:pPr>
    </w:p>
    <w:p w14:paraId="5E91B828" w14:textId="77777777" w:rsidR="00895AB2" w:rsidRPr="00194AB8" w:rsidRDefault="00895AB2" w:rsidP="00895AB2">
      <w:pPr>
        <w:pStyle w:val="Heading3"/>
      </w:pPr>
      <w:bookmarkStart w:id="1315" w:name="_Toc332700662"/>
      <w:bookmarkStart w:id="1316" w:name="_Toc330393910"/>
      <w:bookmarkStart w:id="1317" w:name="_Toc450812810"/>
      <w:bookmarkStart w:id="1318" w:name="_Toc454546552"/>
      <w:bookmarkStart w:id="1319" w:name="_Toc47104082"/>
      <w:r>
        <w:t>Microwave System Performance</w:t>
      </w:r>
      <w:bookmarkEnd w:id="1315"/>
      <w:bookmarkEnd w:id="1316"/>
      <w:bookmarkEnd w:id="1317"/>
      <w:bookmarkEnd w:id="1318"/>
      <w:bookmarkEnd w:id="1319"/>
    </w:p>
    <w:p w14:paraId="1752C8BA" w14:textId="77777777" w:rsidR="00895AB2" w:rsidRDefault="00895AB2" w:rsidP="00895AB2">
      <w:pPr>
        <w:pStyle w:val="Heading4"/>
      </w:pPr>
      <w:bookmarkStart w:id="1320" w:name="_Toc332700663"/>
      <w:bookmarkStart w:id="1321" w:name="_Toc450812811"/>
      <w:bookmarkStart w:id="1322" w:name="_Toc454546553"/>
      <w:bookmarkStart w:id="1323" w:name="_Toc47104083"/>
      <w:r>
        <w:t>Path Availability</w:t>
      </w:r>
      <w:bookmarkEnd w:id="1320"/>
      <w:bookmarkEnd w:id="1321"/>
      <w:bookmarkEnd w:id="1322"/>
      <w:bookmarkEnd w:id="1323"/>
    </w:p>
    <w:p w14:paraId="5DEB3427" w14:textId="52C94A05" w:rsidR="00895AB2" w:rsidRDefault="00895AB2" w:rsidP="00895AB2">
      <w:pPr>
        <w:ind w:left="720"/>
      </w:pPr>
      <w:r>
        <w:t>Each microwave path shall be designed to provide a minimum two-way path (round-trip) availability of 99.999 percent at a BER threshold of 1E-7.  Note that a one-way microwave path (outbound or inbound) require</w:t>
      </w:r>
      <w:r w:rsidR="00EC3FA2">
        <w:t>s</w:t>
      </w:r>
      <w:r>
        <w:t xml:space="preserve"> the minimum availability of 99.9995 percent at a BER threshold of 1E-7.</w:t>
      </w:r>
    </w:p>
    <w:p w14:paraId="233C98EE" w14:textId="77777777" w:rsidR="00895AB2" w:rsidRDefault="00895AB2" w:rsidP="00895AB2">
      <w:pPr>
        <w:ind w:left="720"/>
      </w:pPr>
    </w:p>
    <w:p w14:paraId="66C3B75A" w14:textId="77777777" w:rsidR="00895AB2" w:rsidRDefault="00895AB2" w:rsidP="00895AB2">
      <w:pPr>
        <w:ind w:left="720"/>
      </w:pPr>
      <w:r>
        <w:t xml:space="preserve">Microwave path propagation predictions and designs shall be based </w:t>
      </w:r>
      <w:proofErr w:type="gramStart"/>
      <w:r>
        <w:t>on line</w:t>
      </w:r>
      <w:proofErr w:type="gramEnd"/>
      <w:r>
        <w:t>-of-sight conditions conforming to the following obstruction clearance criteria:</w:t>
      </w:r>
    </w:p>
    <w:p w14:paraId="17D3F18D" w14:textId="77777777" w:rsidR="00895AB2" w:rsidRDefault="00895AB2" w:rsidP="00735D5E">
      <w:pPr>
        <w:pStyle w:val="2BulletsLevel1"/>
        <w:numPr>
          <w:ilvl w:val="0"/>
          <w:numId w:val="22"/>
        </w:numPr>
        <w:suppressAutoHyphens/>
      </w:pPr>
      <w:r>
        <w:t>0.6 F1 + 10 feet at K = 1.0</w:t>
      </w:r>
    </w:p>
    <w:p w14:paraId="38E663CC" w14:textId="77777777" w:rsidR="00895AB2" w:rsidRDefault="00895AB2" w:rsidP="00735D5E">
      <w:pPr>
        <w:pStyle w:val="2BulletsLevel1"/>
        <w:numPr>
          <w:ilvl w:val="0"/>
          <w:numId w:val="22"/>
        </w:numPr>
        <w:suppressAutoHyphens/>
      </w:pPr>
      <w:r>
        <w:t>0.3 F1 at K = 2/3</w:t>
      </w:r>
    </w:p>
    <w:p w14:paraId="798F5E13" w14:textId="77777777" w:rsidR="00895AB2" w:rsidRDefault="00895AB2" w:rsidP="00735D5E">
      <w:pPr>
        <w:pStyle w:val="2BulletsLevel1"/>
        <w:numPr>
          <w:ilvl w:val="0"/>
          <w:numId w:val="22"/>
        </w:numPr>
        <w:suppressAutoHyphens/>
      </w:pPr>
      <w:r>
        <w:t>F1 at K = 4/3</w:t>
      </w:r>
    </w:p>
    <w:p w14:paraId="0C18FE5C" w14:textId="77777777" w:rsidR="00895AB2" w:rsidRDefault="00895AB2" w:rsidP="00895AB2"/>
    <w:p w14:paraId="35E2C1D9" w14:textId="77777777" w:rsidR="00895AB2" w:rsidRPr="002665C6" w:rsidRDefault="00895AB2" w:rsidP="00895AB2">
      <w:pPr>
        <w:pStyle w:val="Heading4"/>
      </w:pPr>
      <w:bookmarkStart w:id="1324" w:name="_Toc450812812"/>
      <w:bookmarkStart w:id="1325" w:name="_Toc454546554"/>
      <w:bookmarkStart w:id="1326" w:name="_Toc47104084"/>
      <w:bookmarkStart w:id="1327" w:name="_Toc332700664"/>
      <w:bookmarkStart w:id="1328" w:name="_Toc330393911"/>
      <w:bookmarkStart w:id="1329" w:name="_Toc447783022"/>
      <w:r w:rsidRPr="002665C6">
        <w:lastRenderedPageBreak/>
        <w:t>Circuit Quality</w:t>
      </w:r>
      <w:bookmarkEnd w:id="1324"/>
      <w:bookmarkEnd w:id="1325"/>
      <w:bookmarkEnd w:id="1326"/>
    </w:p>
    <w:p w14:paraId="57338509" w14:textId="6356578F" w:rsidR="00895AB2" w:rsidRDefault="00895AB2" w:rsidP="00895AB2">
      <w:pPr>
        <w:ind w:left="720"/>
      </w:pPr>
      <w:r w:rsidRPr="002665C6">
        <w:t>The microwave system shall be designed to provide a minimum 1E-</w:t>
      </w:r>
      <w:r>
        <w:t xml:space="preserve">7 BER </w:t>
      </w:r>
      <w:r w:rsidRPr="002665C6">
        <w:t>for each</w:t>
      </w:r>
      <w:r w:rsidR="00D60FAC">
        <w:t xml:space="preserve"> Digital Signal</w:t>
      </w:r>
      <w:r w:rsidR="00914613">
        <w:t xml:space="preserve"> 1</w:t>
      </w:r>
      <w:r w:rsidRPr="002665C6">
        <w:t xml:space="preserve"> </w:t>
      </w:r>
      <w:r w:rsidR="00914613">
        <w:t>(</w:t>
      </w:r>
      <w:r w:rsidRPr="002665C6">
        <w:t>DS1</w:t>
      </w:r>
      <w:r w:rsidR="00914613">
        <w:t>)</w:t>
      </w:r>
      <w:r w:rsidRPr="002665C6">
        <w:t xml:space="preserve"> end-to-end circuit, including any combination of contiguous microwave hops.</w:t>
      </w:r>
    </w:p>
    <w:p w14:paraId="6E8396FD" w14:textId="77777777" w:rsidR="00895AB2" w:rsidRDefault="00895AB2" w:rsidP="00895AB2">
      <w:pPr>
        <w:pStyle w:val="Heading2"/>
      </w:pPr>
      <w:bookmarkStart w:id="1330" w:name="_Toc450812813"/>
      <w:bookmarkStart w:id="1331" w:name="_Toc454546555"/>
      <w:bookmarkStart w:id="1332" w:name="_Toc47104085"/>
      <w:r>
        <w:t>Network Management System</w:t>
      </w:r>
      <w:bookmarkEnd w:id="1327"/>
      <w:bookmarkEnd w:id="1328"/>
      <w:bookmarkEnd w:id="1329"/>
      <w:bookmarkEnd w:id="1330"/>
      <w:bookmarkEnd w:id="1331"/>
      <w:bookmarkEnd w:id="1332"/>
    </w:p>
    <w:p w14:paraId="49445741" w14:textId="77777777" w:rsidR="00895AB2" w:rsidRDefault="00895AB2" w:rsidP="00895AB2">
      <w:r>
        <w:t xml:space="preserve">The NMS shall provide a single platform for personnel to monitor the connectivity network and to provide adequate alarm information for first level response to system degradation and outages.  The NMS shall be a GUI-based, multi-protocol network management tool.  The NMS shall provide remote access via VPN with SSL web access control security.  The NMS shall be capable of e-mail and paging notifications of threshold events that require immediate response and deployment. </w:t>
      </w:r>
    </w:p>
    <w:p w14:paraId="5DD42F74" w14:textId="77777777" w:rsidR="00895AB2" w:rsidRDefault="00895AB2" w:rsidP="00895AB2"/>
    <w:p w14:paraId="302D62FD" w14:textId="77777777" w:rsidR="00895AB2" w:rsidRDefault="00895AB2" w:rsidP="00895AB2">
      <w:r>
        <w:t>Network management consists of the following functions:</w:t>
      </w:r>
    </w:p>
    <w:p w14:paraId="583B4253" w14:textId="77777777" w:rsidR="00895AB2" w:rsidRDefault="00895AB2" w:rsidP="00735D5E">
      <w:pPr>
        <w:pStyle w:val="2BulletsLevel1"/>
        <w:numPr>
          <w:ilvl w:val="0"/>
          <w:numId w:val="22"/>
        </w:numPr>
        <w:suppressAutoHyphens/>
        <w:ind w:left="360"/>
      </w:pPr>
      <w:r>
        <w:t>equipment provisioning</w:t>
      </w:r>
    </w:p>
    <w:p w14:paraId="746C4FC1" w14:textId="77777777" w:rsidR="00895AB2" w:rsidRDefault="00895AB2" w:rsidP="00735D5E">
      <w:pPr>
        <w:pStyle w:val="2BulletsLevel1"/>
        <w:numPr>
          <w:ilvl w:val="0"/>
          <w:numId w:val="22"/>
        </w:numPr>
        <w:suppressAutoHyphens/>
        <w:ind w:left="360"/>
      </w:pPr>
      <w:r>
        <w:t>configuration management</w:t>
      </w:r>
    </w:p>
    <w:p w14:paraId="7A3C84A3" w14:textId="77777777" w:rsidR="00895AB2" w:rsidRDefault="00895AB2" w:rsidP="00735D5E">
      <w:pPr>
        <w:pStyle w:val="2BulletsLevel1"/>
        <w:numPr>
          <w:ilvl w:val="0"/>
          <w:numId w:val="22"/>
        </w:numPr>
        <w:suppressAutoHyphens/>
        <w:ind w:left="360"/>
      </w:pPr>
      <w:r>
        <w:t>performance management</w:t>
      </w:r>
    </w:p>
    <w:p w14:paraId="7EB96636" w14:textId="77777777" w:rsidR="00895AB2" w:rsidRDefault="00895AB2" w:rsidP="00735D5E">
      <w:pPr>
        <w:pStyle w:val="2BulletsLevel1"/>
        <w:numPr>
          <w:ilvl w:val="0"/>
          <w:numId w:val="22"/>
        </w:numPr>
        <w:suppressAutoHyphens/>
        <w:ind w:left="360"/>
      </w:pPr>
      <w:r>
        <w:t xml:space="preserve">security management </w:t>
      </w:r>
    </w:p>
    <w:p w14:paraId="29930F58" w14:textId="77777777" w:rsidR="00895AB2" w:rsidRDefault="00895AB2" w:rsidP="00735D5E">
      <w:pPr>
        <w:pStyle w:val="2BulletsLevel1"/>
        <w:numPr>
          <w:ilvl w:val="0"/>
          <w:numId w:val="22"/>
        </w:numPr>
        <w:suppressAutoHyphens/>
        <w:ind w:left="360"/>
      </w:pPr>
      <w:r>
        <w:t>alarm management</w:t>
      </w:r>
    </w:p>
    <w:p w14:paraId="09C061D6" w14:textId="77777777" w:rsidR="00895AB2" w:rsidRDefault="00895AB2" w:rsidP="00895AB2"/>
    <w:p w14:paraId="3476116E" w14:textId="77777777" w:rsidR="00895AB2" w:rsidRDefault="00895AB2" w:rsidP="00895AB2">
      <w:r>
        <w:t>The NMS shall provide summary alarm outputs to the radio system NMS.</w:t>
      </w:r>
    </w:p>
    <w:p w14:paraId="308775C4" w14:textId="77777777" w:rsidR="00895AB2" w:rsidRDefault="00895AB2" w:rsidP="00895AB2">
      <w:pPr>
        <w:rPr>
          <w:b/>
        </w:rPr>
      </w:pPr>
    </w:p>
    <w:p w14:paraId="57BD9AA5" w14:textId="77777777" w:rsidR="00895AB2" w:rsidRDefault="00895AB2" w:rsidP="00895AB2">
      <w:pPr>
        <w:pStyle w:val="Heading3"/>
      </w:pPr>
      <w:bookmarkStart w:id="1333" w:name="_Toc332700666"/>
      <w:bookmarkStart w:id="1334" w:name="_Toc330393913"/>
      <w:bookmarkStart w:id="1335" w:name="_Toc450812814"/>
      <w:bookmarkStart w:id="1336" w:name="_Toc454546556"/>
      <w:bookmarkStart w:id="1337" w:name="_Toc47104086"/>
      <w:r>
        <w:t>Configuration Management</w:t>
      </w:r>
      <w:bookmarkEnd w:id="1333"/>
      <w:bookmarkEnd w:id="1334"/>
      <w:bookmarkEnd w:id="1335"/>
      <w:bookmarkEnd w:id="1336"/>
      <w:bookmarkEnd w:id="1337"/>
    </w:p>
    <w:p w14:paraId="1FE29FDC" w14:textId="77777777" w:rsidR="00895AB2" w:rsidRDefault="00895AB2" w:rsidP="00895AB2">
      <w:pPr>
        <w:ind w:left="720"/>
      </w:pPr>
      <w:r>
        <w:t>The NMS shall provide the interface for configuration of the connectivity network.  Connectivity configuration includes items such as the following:</w:t>
      </w:r>
    </w:p>
    <w:p w14:paraId="3B6430DB" w14:textId="77777777" w:rsidR="00895AB2" w:rsidRDefault="00895AB2" w:rsidP="00735D5E">
      <w:pPr>
        <w:pStyle w:val="2BulletsLevel1"/>
        <w:numPr>
          <w:ilvl w:val="0"/>
          <w:numId w:val="22"/>
        </w:numPr>
        <w:suppressAutoHyphens/>
      </w:pPr>
      <w:r>
        <w:t>Provisioning of the microwave radio equipment</w:t>
      </w:r>
    </w:p>
    <w:p w14:paraId="0DB31F13" w14:textId="77777777" w:rsidR="00895AB2" w:rsidRDefault="00895AB2" w:rsidP="00735D5E">
      <w:pPr>
        <w:pStyle w:val="2BulletsLevel1"/>
        <w:numPr>
          <w:ilvl w:val="0"/>
          <w:numId w:val="22"/>
        </w:numPr>
        <w:suppressAutoHyphens/>
      </w:pPr>
      <w:r>
        <w:t>Administrative functions</w:t>
      </w:r>
    </w:p>
    <w:p w14:paraId="2BBBC364" w14:textId="77777777" w:rsidR="00895AB2" w:rsidRDefault="00895AB2" w:rsidP="00895AB2">
      <w:pPr>
        <w:ind w:left="720"/>
      </w:pPr>
    </w:p>
    <w:p w14:paraId="5D43A29A" w14:textId="77777777" w:rsidR="00895AB2" w:rsidRDefault="00895AB2" w:rsidP="00895AB2">
      <w:pPr>
        <w:ind w:left="720"/>
      </w:pPr>
      <w:r>
        <w:t>The NMS shall provide a database for all network elements and configuration parameters.  The NMS shall allow the system administrator to perform multiple simultaneous database operations.</w:t>
      </w:r>
    </w:p>
    <w:p w14:paraId="06C1CE88" w14:textId="77777777" w:rsidR="00895AB2" w:rsidRDefault="00895AB2" w:rsidP="00895AB2">
      <w:pPr>
        <w:ind w:left="720"/>
        <w:rPr>
          <w:b/>
        </w:rPr>
      </w:pPr>
    </w:p>
    <w:p w14:paraId="541CF00D" w14:textId="77777777" w:rsidR="00895AB2" w:rsidRDefault="00895AB2" w:rsidP="00895AB2">
      <w:pPr>
        <w:pStyle w:val="Heading3"/>
      </w:pPr>
      <w:bookmarkStart w:id="1338" w:name="_Toc332700667"/>
      <w:bookmarkStart w:id="1339" w:name="_Toc330393914"/>
      <w:bookmarkStart w:id="1340" w:name="_Toc450812815"/>
      <w:bookmarkStart w:id="1341" w:name="_Toc454546557"/>
      <w:bookmarkStart w:id="1342" w:name="_Toc47104087"/>
      <w:r>
        <w:t>Performance Management</w:t>
      </w:r>
      <w:bookmarkEnd w:id="1338"/>
      <w:bookmarkEnd w:id="1339"/>
      <w:bookmarkEnd w:id="1340"/>
      <w:bookmarkEnd w:id="1341"/>
      <w:bookmarkEnd w:id="1342"/>
      <w:r>
        <w:t xml:space="preserve"> </w:t>
      </w:r>
    </w:p>
    <w:p w14:paraId="753208D9" w14:textId="77777777" w:rsidR="00895AB2" w:rsidRDefault="00895AB2" w:rsidP="00895AB2">
      <w:pPr>
        <w:ind w:left="720"/>
      </w:pPr>
      <w:r>
        <w:t>The NMS shall display and store system status, alarm indications, administrative functions, and NMS system access.  The NMS shall store performance data on electronic media.  Real-time storage capacity shall be enough to store system activity records for one full month.</w:t>
      </w:r>
    </w:p>
    <w:p w14:paraId="1B8A5CC7" w14:textId="77777777" w:rsidR="00895AB2" w:rsidRDefault="00895AB2" w:rsidP="00895AB2">
      <w:pPr>
        <w:ind w:left="720"/>
      </w:pPr>
    </w:p>
    <w:p w14:paraId="26160028" w14:textId="77777777" w:rsidR="00895AB2" w:rsidRDefault="00895AB2" w:rsidP="00895AB2">
      <w:pPr>
        <w:ind w:left="720"/>
      </w:pPr>
      <w:r>
        <w:t>The NMS shall display system performance information on an NMS workstation.</w:t>
      </w:r>
    </w:p>
    <w:p w14:paraId="3510CB69" w14:textId="77777777" w:rsidR="00895AB2" w:rsidRDefault="00895AB2" w:rsidP="00895AB2">
      <w:pPr>
        <w:ind w:left="720"/>
      </w:pPr>
    </w:p>
    <w:p w14:paraId="60583C8E" w14:textId="77777777" w:rsidR="00895AB2" w:rsidRDefault="00895AB2" w:rsidP="00895AB2">
      <w:pPr>
        <w:ind w:left="720"/>
      </w:pPr>
      <w:r>
        <w:t>Data displayed and stored shall include the following items at a minimum:</w:t>
      </w:r>
    </w:p>
    <w:p w14:paraId="34180361" w14:textId="77777777" w:rsidR="00895AB2" w:rsidRDefault="00895AB2" w:rsidP="00735D5E">
      <w:pPr>
        <w:pStyle w:val="2BulletsLevel1"/>
        <w:numPr>
          <w:ilvl w:val="0"/>
          <w:numId w:val="22"/>
        </w:numPr>
        <w:suppressAutoHyphens/>
      </w:pPr>
      <w:r>
        <w:t>System failures (static and intermittent)</w:t>
      </w:r>
    </w:p>
    <w:p w14:paraId="18467A61" w14:textId="77777777" w:rsidR="00895AB2" w:rsidRDefault="00895AB2" w:rsidP="00735D5E">
      <w:pPr>
        <w:pStyle w:val="2BulletsLevel1"/>
        <w:numPr>
          <w:ilvl w:val="0"/>
          <w:numId w:val="22"/>
        </w:numPr>
        <w:suppressAutoHyphens/>
      </w:pPr>
      <w:r>
        <w:t xml:space="preserve">Historical Report </w:t>
      </w:r>
    </w:p>
    <w:p w14:paraId="62D1A26B" w14:textId="77777777" w:rsidR="00895AB2" w:rsidRDefault="00895AB2" w:rsidP="00735D5E">
      <w:pPr>
        <w:pStyle w:val="2BulletsLevel1"/>
        <w:numPr>
          <w:ilvl w:val="0"/>
          <w:numId w:val="22"/>
        </w:numPr>
        <w:suppressAutoHyphens/>
      </w:pPr>
      <w:r>
        <w:t>Activity Details</w:t>
      </w:r>
    </w:p>
    <w:p w14:paraId="1F50D224" w14:textId="77777777" w:rsidR="00895AB2" w:rsidRDefault="00895AB2" w:rsidP="00735D5E">
      <w:pPr>
        <w:pStyle w:val="2BulletsLevel1"/>
        <w:numPr>
          <w:ilvl w:val="0"/>
          <w:numId w:val="22"/>
        </w:numPr>
        <w:suppressAutoHyphens/>
      </w:pPr>
      <w:r>
        <w:t>Activity Summaries</w:t>
      </w:r>
    </w:p>
    <w:p w14:paraId="7A9A7ECC" w14:textId="77777777" w:rsidR="00895AB2" w:rsidRDefault="00895AB2" w:rsidP="00735D5E">
      <w:pPr>
        <w:pStyle w:val="2BulletsLevel1"/>
        <w:numPr>
          <w:ilvl w:val="0"/>
          <w:numId w:val="22"/>
        </w:numPr>
        <w:suppressAutoHyphens/>
      </w:pPr>
      <w:r>
        <w:t>Alarm Control, Display, and Logging</w:t>
      </w:r>
    </w:p>
    <w:p w14:paraId="13FF6281" w14:textId="77777777" w:rsidR="00895AB2" w:rsidRDefault="00895AB2" w:rsidP="00735D5E">
      <w:pPr>
        <w:pStyle w:val="2BulletsLevel1"/>
        <w:numPr>
          <w:ilvl w:val="0"/>
          <w:numId w:val="22"/>
        </w:numPr>
        <w:suppressAutoHyphens/>
      </w:pPr>
      <w:r>
        <w:t>Equipment Statistics</w:t>
      </w:r>
    </w:p>
    <w:p w14:paraId="4772B539" w14:textId="77777777" w:rsidR="00895AB2" w:rsidRDefault="00895AB2" w:rsidP="00735D5E">
      <w:pPr>
        <w:pStyle w:val="2BulletsLevel1"/>
        <w:numPr>
          <w:ilvl w:val="0"/>
          <w:numId w:val="22"/>
        </w:numPr>
        <w:suppressAutoHyphens/>
      </w:pPr>
      <w:r>
        <w:t>Site Statistics</w:t>
      </w:r>
    </w:p>
    <w:p w14:paraId="169F14B1" w14:textId="77777777" w:rsidR="00895AB2" w:rsidRDefault="00895AB2" w:rsidP="00735D5E">
      <w:pPr>
        <w:pStyle w:val="2BulletsLevel1"/>
        <w:numPr>
          <w:ilvl w:val="0"/>
          <w:numId w:val="22"/>
        </w:numPr>
        <w:suppressAutoHyphens/>
      </w:pPr>
      <w:r>
        <w:t>Event Logs</w:t>
      </w:r>
    </w:p>
    <w:p w14:paraId="6FE97AA0" w14:textId="77777777" w:rsidR="00895AB2" w:rsidRDefault="00895AB2" w:rsidP="00735D5E">
      <w:pPr>
        <w:pStyle w:val="2BulletsLevel1"/>
        <w:numPr>
          <w:ilvl w:val="0"/>
          <w:numId w:val="22"/>
        </w:numPr>
        <w:suppressAutoHyphens/>
      </w:pPr>
      <w:r>
        <w:t>On-Screen Reports</w:t>
      </w:r>
    </w:p>
    <w:p w14:paraId="6B125265" w14:textId="77777777" w:rsidR="00895AB2" w:rsidRDefault="00895AB2" w:rsidP="00735D5E">
      <w:pPr>
        <w:pStyle w:val="2BulletsLevel1"/>
        <w:numPr>
          <w:ilvl w:val="0"/>
          <w:numId w:val="22"/>
        </w:numPr>
        <w:suppressAutoHyphens/>
      </w:pPr>
      <w:r>
        <w:t>Receive signal level (RSL)</w:t>
      </w:r>
    </w:p>
    <w:p w14:paraId="38EFD9B6" w14:textId="77777777" w:rsidR="00895AB2" w:rsidRDefault="00895AB2" w:rsidP="00735D5E">
      <w:pPr>
        <w:pStyle w:val="2BulletsLevel1"/>
        <w:numPr>
          <w:ilvl w:val="0"/>
          <w:numId w:val="22"/>
        </w:numPr>
        <w:suppressAutoHyphens/>
      </w:pPr>
      <w:r>
        <w:t>IP packet statistics such as collisions, jabbers, packet sizing and fragments</w:t>
      </w:r>
    </w:p>
    <w:p w14:paraId="6480000B" w14:textId="77777777" w:rsidR="00895AB2" w:rsidRDefault="00895AB2" w:rsidP="00895AB2">
      <w:pPr>
        <w:ind w:left="720"/>
      </w:pPr>
    </w:p>
    <w:p w14:paraId="1D8E998A" w14:textId="77777777" w:rsidR="00895AB2" w:rsidRDefault="00895AB2" w:rsidP="00895AB2">
      <w:pPr>
        <w:ind w:left="720"/>
      </w:pPr>
      <w:r>
        <w:t>Data stored and reported, and thresholds for upper and lower limits shall be customizable.</w:t>
      </w:r>
    </w:p>
    <w:p w14:paraId="02A4FA0F" w14:textId="77777777" w:rsidR="00895AB2" w:rsidRDefault="00895AB2" w:rsidP="00895AB2">
      <w:pPr>
        <w:ind w:left="720"/>
      </w:pPr>
    </w:p>
    <w:p w14:paraId="0E19CA66" w14:textId="77777777" w:rsidR="00895AB2" w:rsidRDefault="00895AB2" w:rsidP="00895AB2">
      <w:pPr>
        <w:pStyle w:val="Heading3"/>
      </w:pPr>
      <w:bookmarkStart w:id="1343" w:name="_Toc332700668"/>
      <w:bookmarkStart w:id="1344" w:name="_Toc330393915"/>
      <w:bookmarkStart w:id="1345" w:name="_Toc450812816"/>
      <w:bookmarkStart w:id="1346" w:name="_Toc454546558"/>
      <w:bookmarkStart w:id="1347" w:name="_Toc47104088"/>
      <w:r>
        <w:t>Security Management</w:t>
      </w:r>
      <w:bookmarkEnd w:id="1343"/>
      <w:bookmarkEnd w:id="1344"/>
      <w:bookmarkEnd w:id="1345"/>
      <w:bookmarkEnd w:id="1346"/>
      <w:bookmarkEnd w:id="1347"/>
    </w:p>
    <w:p w14:paraId="0E766056" w14:textId="77777777" w:rsidR="00895AB2" w:rsidRDefault="00895AB2" w:rsidP="00895AB2">
      <w:pPr>
        <w:ind w:left="720"/>
      </w:pPr>
      <w:r>
        <w:t>Access to the NMS and other system elements shall be password-protected.  There shall be at least two levels of password access.  Access to status, activity, alarms, and other system information shall be available to three authorized users.  Control and diagnostic operations shall be accessible to a limited number of administrator-level users, authorized to control these operations.</w:t>
      </w:r>
    </w:p>
    <w:p w14:paraId="6E5A6CFA" w14:textId="77777777" w:rsidR="00895AB2" w:rsidRDefault="00895AB2" w:rsidP="00895AB2">
      <w:pPr>
        <w:ind w:left="720"/>
      </w:pPr>
    </w:p>
    <w:p w14:paraId="1E139355" w14:textId="77777777" w:rsidR="00895AB2" w:rsidRDefault="00895AB2" w:rsidP="00895AB2">
      <w:pPr>
        <w:ind w:left="720"/>
      </w:pPr>
      <w:r>
        <w:t xml:space="preserve">The servers shall have the ability to be remotely supported by via VPN.  The database administrator shall have the capability to monitor all VPN access and activity while being performed by the remote entity. </w:t>
      </w:r>
    </w:p>
    <w:p w14:paraId="7007D58E" w14:textId="77777777" w:rsidR="00895AB2" w:rsidRDefault="00895AB2" w:rsidP="00895AB2">
      <w:pPr>
        <w:ind w:left="720"/>
      </w:pPr>
    </w:p>
    <w:p w14:paraId="779892D5" w14:textId="77777777" w:rsidR="00895AB2" w:rsidRDefault="00895AB2" w:rsidP="00895AB2">
      <w:pPr>
        <w:ind w:left="720"/>
      </w:pPr>
      <w:r>
        <w:t>Web browser access shall be provided with support monitoring and control functions and administratively restrictive database modifications.  Multiple locations and users should be able to access the monitoring screens concurrently.</w:t>
      </w:r>
    </w:p>
    <w:p w14:paraId="3345E519" w14:textId="77777777" w:rsidR="00895AB2" w:rsidRDefault="00895AB2" w:rsidP="00895AB2">
      <w:pPr>
        <w:ind w:left="720"/>
      </w:pPr>
    </w:p>
    <w:p w14:paraId="1B72C354" w14:textId="77777777" w:rsidR="00895AB2" w:rsidRDefault="00895AB2" w:rsidP="00895AB2">
      <w:pPr>
        <w:pStyle w:val="Heading3"/>
      </w:pPr>
      <w:bookmarkStart w:id="1348" w:name="_Toc332700669"/>
      <w:bookmarkStart w:id="1349" w:name="_Toc330393916"/>
      <w:bookmarkStart w:id="1350" w:name="_Toc450812817"/>
      <w:bookmarkStart w:id="1351" w:name="_Toc454546559"/>
      <w:bookmarkStart w:id="1352" w:name="_Toc47104089"/>
      <w:r>
        <w:t>Fault Management</w:t>
      </w:r>
      <w:bookmarkEnd w:id="1348"/>
      <w:bookmarkEnd w:id="1349"/>
      <w:bookmarkEnd w:id="1350"/>
      <w:bookmarkEnd w:id="1351"/>
      <w:bookmarkEnd w:id="1352"/>
      <w:r>
        <w:t xml:space="preserve"> </w:t>
      </w:r>
    </w:p>
    <w:p w14:paraId="1CBC3FCA" w14:textId="77777777" w:rsidR="00895AB2" w:rsidRDefault="00895AB2" w:rsidP="00895AB2">
      <w:pPr>
        <w:ind w:left="720"/>
      </w:pPr>
      <w:r>
        <w:t>The NMS shall monitor the connectivity network for critical and non-critical failures and status changes.  The system shall be continuously and automatically monitored for failure of any key component.  Any failure of a key component shall be automatically indicated at the NMS workstations.</w:t>
      </w:r>
    </w:p>
    <w:p w14:paraId="7CE7ECCA" w14:textId="77777777" w:rsidR="00895AB2" w:rsidRDefault="00895AB2" w:rsidP="00895AB2">
      <w:pPr>
        <w:ind w:left="720"/>
      </w:pPr>
    </w:p>
    <w:p w14:paraId="6873FB5D" w14:textId="77777777" w:rsidR="00895AB2" w:rsidRDefault="00895AB2" w:rsidP="00895AB2">
      <w:pPr>
        <w:pStyle w:val="Heading4"/>
      </w:pPr>
      <w:bookmarkStart w:id="1353" w:name="_Toc332700670"/>
      <w:bookmarkStart w:id="1354" w:name="_Toc450812818"/>
      <w:bookmarkStart w:id="1355" w:name="_Toc454546560"/>
      <w:bookmarkStart w:id="1356" w:name="_Toc47104090"/>
      <w:r>
        <w:t>Self-Diagnostic Capabilities</w:t>
      </w:r>
      <w:bookmarkEnd w:id="1353"/>
      <w:bookmarkEnd w:id="1354"/>
      <w:bookmarkEnd w:id="1355"/>
      <w:bookmarkEnd w:id="1356"/>
    </w:p>
    <w:p w14:paraId="447F13E6" w14:textId="77777777" w:rsidR="00895AB2" w:rsidRDefault="00895AB2" w:rsidP="00895AB2">
      <w:pPr>
        <w:ind w:left="720"/>
      </w:pPr>
      <w:r>
        <w:t>The system shall have the following diagnostic capabilities to facilitate and enhance the troubleshooting ability of the NMS system and associated hardware.</w:t>
      </w:r>
    </w:p>
    <w:p w14:paraId="5A2B34B9" w14:textId="2C893BC1" w:rsidR="00895AB2" w:rsidRDefault="00895AB2" w:rsidP="00735D5E">
      <w:pPr>
        <w:pStyle w:val="2BulletsLevel1"/>
        <w:numPr>
          <w:ilvl w:val="0"/>
          <w:numId w:val="22"/>
        </w:numPr>
        <w:suppressAutoHyphens/>
      </w:pPr>
      <w:r>
        <w:t>Monitor master and backup server hardware components (disk drives, fans, temperature)</w:t>
      </w:r>
    </w:p>
    <w:p w14:paraId="469272B3" w14:textId="27C61483" w:rsidR="00895AB2" w:rsidRDefault="00895AB2" w:rsidP="00735D5E">
      <w:pPr>
        <w:pStyle w:val="2BulletsLevel1"/>
        <w:numPr>
          <w:ilvl w:val="0"/>
          <w:numId w:val="22"/>
        </w:numPr>
        <w:suppressAutoHyphens/>
      </w:pPr>
      <w:r>
        <w:t>Gather statistics on quality of polling per address</w:t>
      </w:r>
    </w:p>
    <w:p w14:paraId="7B472087" w14:textId="750D9E4F" w:rsidR="00895AB2" w:rsidRDefault="00895AB2" w:rsidP="00735D5E">
      <w:pPr>
        <w:pStyle w:val="2BulletsLevel1"/>
        <w:numPr>
          <w:ilvl w:val="0"/>
          <w:numId w:val="22"/>
        </w:numPr>
        <w:suppressAutoHyphens/>
      </w:pPr>
      <w:r>
        <w:t>Gather statistics on quality of polling per polling port</w:t>
      </w:r>
    </w:p>
    <w:p w14:paraId="72B7E3A2" w14:textId="267F29CC" w:rsidR="00895AB2" w:rsidRDefault="00895AB2" w:rsidP="00735D5E">
      <w:pPr>
        <w:pStyle w:val="2BulletsLevel1"/>
        <w:numPr>
          <w:ilvl w:val="0"/>
          <w:numId w:val="22"/>
        </w:numPr>
        <w:suppressAutoHyphens/>
      </w:pPr>
      <w:r>
        <w:t>Ability to view polling activity in text as well as protocol (byte) level</w:t>
      </w:r>
    </w:p>
    <w:p w14:paraId="13A4C327" w14:textId="77733C91" w:rsidR="00895AB2" w:rsidRDefault="00895AB2" w:rsidP="00735D5E">
      <w:pPr>
        <w:pStyle w:val="2BulletsLevel1"/>
        <w:numPr>
          <w:ilvl w:val="0"/>
          <w:numId w:val="22"/>
        </w:numPr>
        <w:suppressAutoHyphens/>
      </w:pPr>
      <w:r>
        <w:t>Internal operational alarms shall be monitored and appear as other system event alarms</w:t>
      </w:r>
    </w:p>
    <w:p w14:paraId="32DF680A" w14:textId="77777777" w:rsidR="00895AB2" w:rsidRPr="00E53BE6" w:rsidRDefault="00895AB2" w:rsidP="00895AB2">
      <w:pPr>
        <w:spacing w:line="240" w:lineRule="auto"/>
        <w:ind w:left="1080"/>
        <w:contextualSpacing/>
        <w:rPr>
          <w:szCs w:val="26"/>
        </w:rPr>
      </w:pPr>
    </w:p>
    <w:p w14:paraId="3FA71C4D" w14:textId="77777777" w:rsidR="00895AB2" w:rsidRDefault="00895AB2" w:rsidP="00895AB2">
      <w:pPr>
        <w:pStyle w:val="Heading4"/>
      </w:pPr>
      <w:bookmarkStart w:id="1357" w:name="_Toc332700671"/>
      <w:bookmarkStart w:id="1358" w:name="_Toc450812819"/>
      <w:bookmarkStart w:id="1359" w:name="_Toc454546561"/>
      <w:bookmarkStart w:id="1360" w:name="_Toc47104091"/>
      <w:r>
        <w:t>Alarm Points</w:t>
      </w:r>
      <w:bookmarkEnd w:id="1357"/>
      <w:bookmarkEnd w:id="1358"/>
      <w:bookmarkEnd w:id="1359"/>
      <w:bookmarkEnd w:id="1360"/>
    </w:p>
    <w:p w14:paraId="08F5998E" w14:textId="77777777" w:rsidR="00895AB2" w:rsidRDefault="00895AB2" w:rsidP="00895AB2">
      <w:pPr>
        <w:ind w:left="720"/>
      </w:pPr>
      <w:r>
        <w:t>The NMS shall monitor and alarm major and minor failures, abnormal conditions of operation, and status changes of the radio system and connectivity network.  Alarms monitored shall include equipment failures or link failures of or to the following equipment or systems:</w:t>
      </w:r>
    </w:p>
    <w:p w14:paraId="51109F6C" w14:textId="77777777" w:rsidR="00895AB2" w:rsidRDefault="00895AB2" w:rsidP="00735D5E">
      <w:pPr>
        <w:pStyle w:val="2BulletsLevel1"/>
        <w:numPr>
          <w:ilvl w:val="0"/>
          <w:numId w:val="22"/>
        </w:numPr>
        <w:suppressAutoHyphens/>
      </w:pPr>
      <w:r>
        <w:t>Network management systems</w:t>
      </w:r>
    </w:p>
    <w:p w14:paraId="05C0CCFA" w14:textId="77777777" w:rsidR="00895AB2" w:rsidRDefault="00895AB2" w:rsidP="00735D5E">
      <w:pPr>
        <w:pStyle w:val="2BulletsLevel1"/>
        <w:numPr>
          <w:ilvl w:val="0"/>
          <w:numId w:val="22"/>
        </w:numPr>
        <w:suppressAutoHyphens/>
      </w:pPr>
      <w:r>
        <w:t>Database management systems</w:t>
      </w:r>
    </w:p>
    <w:p w14:paraId="50844506" w14:textId="77777777" w:rsidR="00895AB2" w:rsidRDefault="00895AB2" w:rsidP="00735D5E">
      <w:pPr>
        <w:pStyle w:val="2BulletsLevel1"/>
        <w:numPr>
          <w:ilvl w:val="0"/>
          <w:numId w:val="22"/>
        </w:numPr>
        <w:suppressAutoHyphens/>
      </w:pPr>
      <w:r>
        <w:t>Microwave radios</w:t>
      </w:r>
    </w:p>
    <w:p w14:paraId="7D58C57A" w14:textId="77777777" w:rsidR="00895AB2" w:rsidRDefault="00895AB2" w:rsidP="00735D5E">
      <w:pPr>
        <w:pStyle w:val="2BulletsLevel1"/>
        <w:numPr>
          <w:ilvl w:val="0"/>
          <w:numId w:val="22"/>
        </w:numPr>
        <w:suppressAutoHyphens/>
      </w:pPr>
      <w:r>
        <w:t>Network routers</w:t>
      </w:r>
    </w:p>
    <w:p w14:paraId="519CD267" w14:textId="77777777" w:rsidR="00895AB2" w:rsidRDefault="00895AB2" w:rsidP="00735D5E">
      <w:pPr>
        <w:pStyle w:val="2BulletsLevel1"/>
        <w:numPr>
          <w:ilvl w:val="0"/>
          <w:numId w:val="22"/>
        </w:numPr>
        <w:suppressAutoHyphens/>
      </w:pPr>
      <w:r>
        <w:t>Network switches</w:t>
      </w:r>
    </w:p>
    <w:p w14:paraId="0840A7A4" w14:textId="77777777" w:rsidR="00895AB2" w:rsidRDefault="00895AB2" w:rsidP="00895AB2"/>
    <w:p w14:paraId="336BF979" w14:textId="77777777" w:rsidR="00895AB2" w:rsidRDefault="00895AB2" w:rsidP="00895AB2">
      <w:pPr>
        <w:ind w:left="720"/>
      </w:pPr>
      <w:r>
        <w:t>The above list is a minimum requirement.  The NMS shall allow any failure or abnormal operating condition to be traced to the shelf sub-system level.</w:t>
      </w:r>
    </w:p>
    <w:p w14:paraId="504E67F4" w14:textId="77777777" w:rsidR="00895AB2" w:rsidRDefault="00895AB2" w:rsidP="00895AB2">
      <w:pPr>
        <w:ind w:left="720"/>
      </w:pPr>
    </w:p>
    <w:p w14:paraId="6AF6E30A" w14:textId="77777777" w:rsidR="00895AB2" w:rsidRDefault="00895AB2" w:rsidP="00895AB2">
      <w:pPr>
        <w:ind w:left="720"/>
      </w:pPr>
      <w:r>
        <w:t>The connectivity NMS shall provide summary alarm outputs connected to inputs of the radio system NMS.</w:t>
      </w:r>
    </w:p>
    <w:p w14:paraId="1C70E9F3" w14:textId="77777777" w:rsidR="00895AB2" w:rsidRDefault="00895AB2" w:rsidP="00895AB2"/>
    <w:p w14:paraId="32CBD7BC" w14:textId="77777777" w:rsidR="00895AB2" w:rsidRDefault="00895AB2" w:rsidP="00895AB2">
      <w:pPr>
        <w:pStyle w:val="Heading4"/>
      </w:pPr>
      <w:bookmarkStart w:id="1361" w:name="_Toc332700672"/>
      <w:bookmarkStart w:id="1362" w:name="_Toc450812820"/>
      <w:bookmarkStart w:id="1363" w:name="_Toc454546562"/>
      <w:bookmarkStart w:id="1364" w:name="_Toc47104092"/>
      <w:r>
        <w:t>Alarm Point Inputs</w:t>
      </w:r>
      <w:bookmarkEnd w:id="1361"/>
      <w:bookmarkEnd w:id="1362"/>
      <w:bookmarkEnd w:id="1363"/>
      <w:bookmarkEnd w:id="1364"/>
    </w:p>
    <w:p w14:paraId="51201393" w14:textId="77777777" w:rsidR="00895AB2" w:rsidRDefault="00895AB2" w:rsidP="00895AB2">
      <w:pPr>
        <w:ind w:left="720"/>
      </w:pPr>
      <w:r>
        <w:t>The alarm system shall accommodate the following types of status inputs, at a minimum:</w:t>
      </w:r>
    </w:p>
    <w:p w14:paraId="569BC4CB" w14:textId="77777777" w:rsidR="00895AB2" w:rsidRDefault="00895AB2" w:rsidP="00735D5E">
      <w:pPr>
        <w:pStyle w:val="2BulletsLevel1"/>
        <w:numPr>
          <w:ilvl w:val="0"/>
          <w:numId w:val="22"/>
        </w:numPr>
        <w:suppressAutoHyphens/>
      </w:pPr>
      <w:r>
        <w:t>Ethernet (SNMP)</w:t>
      </w:r>
    </w:p>
    <w:p w14:paraId="30D98A25" w14:textId="77777777" w:rsidR="00895AB2" w:rsidRDefault="00895AB2" w:rsidP="00735D5E">
      <w:pPr>
        <w:pStyle w:val="2BulletsLevel1"/>
        <w:numPr>
          <w:ilvl w:val="0"/>
          <w:numId w:val="22"/>
        </w:numPr>
        <w:suppressAutoHyphens/>
      </w:pPr>
      <w:r>
        <w:t>Form C relay (either N/O or N/C)</w:t>
      </w:r>
    </w:p>
    <w:p w14:paraId="24958496" w14:textId="77777777" w:rsidR="00895AB2" w:rsidRDefault="00895AB2" w:rsidP="00735D5E">
      <w:pPr>
        <w:pStyle w:val="2BulletsLevel1"/>
        <w:numPr>
          <w:ilvl w:val="0"/>
          <w:numId w:val="22"/>
        </w:numPr>
        <w:suppressAutoHyphens/>
      </w:pPr>
      <w:r>
        <w:lastRenderedPageBreak/>
        <w:t>TTL</w:t>
      </w:r>
    </w:p>
    <w:p w14:paraId="170C2B7D" w14:textId="77777777" w:rsidR="00895AB2" w:rsidRDefault="00895AB2" w:rsidP="00735D5E">
      <w:pPr>
        <w:pStyle w:val="2BulletsLevel1"/>
        <w:numPr>
          <w:ilvl w:val="0"/>
          <w:numId w:val="22"/>
        </w:numPr>
        <w:suppressAutoHyphens/>
      </w:pPr>
      <w:r>
        <w:t>RS-232</w:t>
      </w:r>
    </w:p>
    <w:p w14:paraId="48ED0857" w14:textId="77777777" w:rsidR="00895AB2" w:rsidRPr="003754A1" w:rsidRDefault="00895AB2" w:rsidP="00895AB2">
      <w:pPr>
        <w:spacing w:line="240" w:lineRule="auto"/>
        <w:contextualSpacing/>
        <w:rPr>
          <w:szCs w:val="26"/>
        </w:rPr>
      </w:pPr>
    </w:p>
    <w:p w14:paraId="4865D8B5" w14:textId="77777777" w:rsidR="00895AB2" w:rsidRDefault="00895AB2" w:rsidP="00895AB2">
      <w:pPr>
        <w:pStyle w:val="Heading4"/>
      </w:pPr>
      <w:bookmarkStart w:id="1365" w:name="_Toc332700673"/>
      <w:bookmarkStart w:id="1366" w:name="_Toc450812821"/>
      <w:bookmarkStart w:id="1367" w:name="_Toc454546563"/>
      <w:bookmarkStart w:id="1368" w:name="_Toc47104093"/>
      <w:r>
        <w:t>Alarm Indication</w:t>
      </w:r>
      <w:bookmarkEnd w:id="1365"/>
      <w:bookmarkEnd w:id="1366"/>
      <w:bookmarkEnd w:id="1367"/>
      <w:bookmarkEnd w:id="1368"/>
    </w:p>
    <w:p w14:paraId="06376F33" w14:textId="77777777" w:rsidR="00895AB2" w:rsidRDefault="00895AB2" w:rsidP="00895AB2">
      <w:pPr>
        <w:ind w:left="720"/>
      </w:pPr>
      <w:r>
        <w:t>The NMS GUI screen display shall display the complete monitored network and associated programmed alarms, controls, and status.  The GUI layer display progression shall be as follows:</w:t>
      </w:r>
    </w:p>
    <w:p w14:paraId="17B1AA08" w14:textId="77777777" w:rsidR="00895AB2" w:rsidRDefault="00895AB2" w:rsidP="00735D5E">
      <w:pPr>
        <w:pStyle w:val="2BulletsLevel1"/>
        <w:numPr>
          <w:ilvl w:val="0"/>
          <w:numId w:val="22"/>
        </w:numPr>
        <w:suppressAutoHyphens/>
      </w:pPr>
      <w:r>
        <w:t>Global View:  This shall be a mapped representation of all sites.  If an alarm condition exists at a site, a single colored icon shall illuminate red for critical/major, yellow for minor, green for normal, and blue for manual control.</w:t>
      </w:r>
    </w:p>
    <w:p w14:paraId="15D4B8B8" w14:textId="77777777" w:rsidR="00895AB2" w:rsidRDefault="00895AB2" w:rsidP="00735D5E">
      <w:pPr>
        <w:pStyle w:val="2BulletsLevel1"/>
        <w:numPr>
          <w:ilvl w:val="0"/>
          <w:numId w:val="22"/>
        </w:numPr>
        <w:suppressAutoHyphens/>
      </w:pPr>
      <w:r>
        <w:t>Site Level View:  The site level views shall illustrate the equipment at each individual site. Each equipment sub-system shall be represented by an illuminated colored icon.</w:t>
      </w:r>
    </w:p>
    <w:p w14:paraId="1CBF2D15" w14:textId="77777777" w:rsidR="00895AB2" w:rsidRDefault="00895AB2" w:rsidP="00735D5E">
      <w:pPr>
        <w:pStyle w:val="2BulletsLevel1"/>
        <w:numPr>
          <w:ilvl w:val="0"/>
          <w:numId w:val="22"/>
        </w:numPr>
        <w:suppressAutoHyphens/>
      </w:pPr>
      <w:r>
        <w:t xml:space="preserve">Equipment View: </w:t>
      </w:r>
      <w:r w:rsidRPr="00895AB2">
        <w:t xml:space="preserve"> </w:t>
      </w:r>
      <w:r>
        <w:t>The equipment view shall expand the equipment subsystem in the Site Level View and display the individual racks, shelves and modules generating the alarm.  Each displayed rack, shelf and module shall have a colored icon illuminated.</w:t>
      </w:r>
    </w:p>
    <w:p w14:paraId="6D3147FB" w14:textId="77777777" w:rsidR="00895AB2" w:rsidRDefault="00895AB2" w:rsidP="00895AB2">
      <w:pPr>
        <w:ind w:left="720"/>
      </w:pPr>
    </w:p>
    <w:p w14:paraId="16A361B8" w14:textId="77777777" w:rsidR="00895AB2" w:rsidRDefault="00895AB2" w:rsidP="00895AB2">
      <w:pPr>
        <w:ind w:left="720"/>
      </w:pPr>
      <w:r>
        <w:t>When a major or minor failure or status change occurs, an indication shall be displayed on the alarm system terminal within 30 seconds of the alarm occurrence.</w:t>
      </w:r>
    </w:p>
    <w:p w14:paraId="14E89B4D" w14:textId="77777777" w:rsidR="00895AB2" w:rsidRDefault="00895AB2" w:rsidP="00895AB2">
      <w:pPr>
        <w:tabs>
          <w:tab w:val="left" w:pos="3080"/>
        </w:tabs>
        <w:ind w:left="720"/>
      </w:pPr>
    </w:p>
    <w:p w14:paraId="3A9A8914" w14:textId="17BE09A0" w:rsidR="00895AB2" w:rsidRDefault="00895AB2" w:rsidP="00895AB2">
      <w:pPr>
        <w:ind w:left="720"/>
      </w:pPr>
      <w:r>
        <w:t>When an alarm is generated, the icon shall blink the appropriate color and continue to do so until acknowledged. Once an alarm point is acknowledged</w:t>
      </w:r>
      <w:r w:rsidR="00962DCF">
        <w:t>,</w:t>
      </w:r>
      <w:r>
        <w:t xml:space="preserve"> the icon shall cease to blink and maintain the color associated with the priority level until the alarm status is normal.</w:t>
      </w:r>
    </w:p>
    <w:p w14:paraId="55898F45" w14:textId="77777777" w:rsidR="00895AB2" w:rsidRDefault="00895AB2" w:rsidP="00895AB2">
      <w:pPr>
        <w:ind w:left="720"/>
      </w:pPr>
    </w:p>
    <w:p w14:paraId="194A1D17" w14:textId="77777777" w:rsidR="00895AB2" w:rsidRDefault="00895AB2" w:rsidP="00895AB2">
      <w:pPr>
        <w:ind w:left="720"/>
      </w:pPr>
      <w:r>
        <w:t>The alarm system terminal shall display a report for each alarm containing, at a minimum, the following information:</w:t>
      </w:r>
    </w:p>
    <w:p w14:paraId="4B4AB8B9" w14:textId="77777777" w:rsidR="00895AB2" w:rsidRDefault="00895AB2" w:rsidP="00735D5E">
      <w:pPr>
        <w:pStyle w:val="2BulletsLevel1"/>
        <w:numPr>
          <w:ilvl w:val="0"/>
          <w:numId w:val="22"/>
        </w:numPr>
        <w:suppressAutoHyphens/>
      </w:pPr>
      <w:r>
        <w:t>Date and time (stamped by either the master or RTU)</w:t>
      </w:r>
    </w:p>
    <w:p w14:paraId="0C9D61FC" w14:textId="77777777" w:rsidR="00895AB2" w:rsidRDefault="00895AB2" w:rsidP="00735D5E">
      <w:pPr>
        <w:pStyle w:val="2BulletsLevel1"/>
        <w:numPr>
          <w:ilvl w:val="0"/>
          <w:numId w:val="22"/>
        </w:numPr>
        <w:suppressAutoHyphens/>
      </w:pPr>
      <w:r>
        <w:t>Station name</w:t>
      </w:r>
    </w:p>
    <w:p w14:paraId="0CC4ACAF" w14:textId="77777777" w:rsidR="00895AB2" w:rsidRDefault="00895AB2" w:rsidP="00735D5E">
      <w:pPr>
        <w:pStyle w:val="2BulletsLevel1"/>
        <w:numPr>
          <w:ilvl w:val="0"/>
          <w:numId w:val="22"/>
        </w:numPr>
        <w:suppressAutoHyphens/>
      </w:pPr>
      <w:r>
        <w:t>Point name</w:t>
      </w:r>
    </w:p>
    <w:p w14:paraId="70216886" w14:textId="77777777" w:rsidR="00895AB2" w:rsidRDefault="00895AB2" w:rsidP="00735D5E">
      <w:pPr>
        <w:pStyle w:val="2BulletsLevel1"/>
        <w:numPr>
          <w:ilvl w:val="0"/>
          <w:numId w:val="22"/>
        </w:numPr>
        <w:suppressAutoHyphens/>
      </w:pPr>
      <w:r>
        <w:t>Point status description</w:t>
      </w:r>
    </w:p>
    <w:p w14:paraId="4CB3CA4D" w14:textId="77777777" w:rsidR="00895AB2" w:rsidRDefault="00895AB2" w:rsidP="00735D5E">
      <w:pPr>
        <w:pStyle w:val="2BulletsLevel1"/>
        <w:numPr>
          <w:ilvl w:val="0"/>
          <w:numId w:val="22"/>
        </w:numPr>
        <w:suppressAutoHyphens/>
      </w:pPr>
      <w:r>
        <w:t>Optional instruction line</w:t>
      </w:r>
    </w:p>
    <w:p w14:paraId="2864BBEC" w14:textId="77777777" w:rsidR="00895AB2" w:rsidRDefault="00895AB2" w:rsidP="00895AB2">
      <w:pPr>
        <w:ind w:left="720"/>
        <w:rPr>
          <w:rFonts w:cs="Times New Roman"/>
          <w:szCs w:val="26"/>
        </w:rPr>
      </w:pPr>
    </w:p>
    <w:p w14:paraId="3B8A1F4E" w14:textId="77777777" w:rsidR="00895AB2" w:rsidRDefault="00895AB2" w:rsidP="00895AB2">
      <w:pPr>
        <w:ind w:left="720"/>
      </w:pPr>
      <w:r>
        <w:t>The user shall have the capability to customize the system’s alarm display field’s format as to which fields are to be displayed, in what order and in what colors.</w:t>
      </w:r>
    </w:p>
    <w:p w14:paraId="3CDFD39F" w14:textId="77777777" w:rsidR="00895AB2" w:rsidRDefault="00895AB2" w:rsidP="00895AB2">
      <w:pPr>
        <w:ind w:left="720"/>
      </w:pPr>
    </w:p>
    <w:p w14:paraId="71C63DE5" w14:textId="77777777" w:rsidR="00895AB2" w:rsidRDefault="00895AB2" w:rsidP="00895AB2">
      <w:pPr>
        <w:ind w:left="720"/>
      </w:pPr>
      <w:r>
        <w:t>Clear or normal alarms and/or conditions shall have the capability to be displayed in various colors independent of the coloration of the failed alarms.</w:t>
      </w:r>
    </w:p>
    <w:p w14:paraId="5D4170CD" w14:textId="77777777" w:rsidR="00895AB2" w:rsidRDefault="00895AB2" w:rsidP="00895AB2">
      <w:pPr>
        <w:ind w:left="720"/>
      </w:pPr>
    </w:p>
    <w:p w14:paraId="329156FE" w14:textId="77777777" w:rsidR="00895AB2" w:rsidRDefault="00895AB2" w:rsidP="00895AB2">
      <w:pPr>
        <w:ind w:left="720"/>
      </w:pPr>
      <w:r>
        <w:t>The system workstations shall have the capability of displaying in text and GUI representation all current system monitored alarm status.</w:t>
      </w:r>
    </w:p>
    <w:p w14:paraId="0CC3250B" w14:textId="77777777" w:rsidR="00895AB2" w:rsidRDefault="00895AB2" w:rsidP="00895AB2">
      <w:pPr>
        <w:ind w:left="720"/>
      </w:pPr>
    </w:p>
    <w:p w14:paraId="3570D783" w14:textId="77777777" w:rsidR="00895AB2" w:rsidRDefault="00895AB2" w:rsidP="00895AB2">
      <w:pPr>
        <w:ind w:left="720"/>
      </w:pPr>
      <w:r>
        <w:t>All event state changes that have not been acknowledged by the user shall be displayed in a separate list of event state changes.</w:t>
      </w:r>
    </w:p>
    <w:p w14:paraId="45087F20" w14:textId="77777777" w:rsidR="00895AB2" w:rsidRDefault="00895AB2" w:rsidP="00895AB2"/>
    <w:p w14:paraId="7201D3DA" w14:textId="77777777" w:rsidR="00895AB2" w:rsidRDefault="00895AB2" w:rsidP="00895AB2">
      <w:pPr>
        <w:pStyle w:val="Heading4"/>
      </w:pPr>
      <w:bookmarkStart w:id="1369" w:name="_Toc332700674"/>
      <w:bookmarkStart w:id="1370" w:name="_Toc450812822"/>
      <w:bookmarkStart w:id="1371" w:name="_Toc454546564"/>
      <w:bookmarkStart w:id="1372" w:name="_Toc47104094"/>
      <w:r>
        <w:t>Alarm Point Attributes</w:t>
      </w:r>
      <w:bookmarkEnd w:id="1369"/>
      <w:bookmarkEnd w:id="1370"/>
      <w:bookmarkEnd w:id="1371"/>
      <w:bookmarkEnd w:id="1372"/>
    </w:p>
    <w:p w14:paraId="4B293B3F" w14:textId="77777777" w:rsidR="00895AB2" w:rsidRDefault="00895AB2" w:rsidP="00895AB2">
      <w:pPr>
        <w:ind w:left="720"/>
      </w:pPr>
      <w:r>
        <w:t>The primary alarm description text field shall provide a minimum of 40 characters for each alarm status.</w:t>
      </w:r>
    </w:p>
    <w:p w14:paraId="07D2ACD8" w14:textId="77777777" w:rsidR="00895AB2" w:rsidRDefault="00895AB2" w:rsidP="00895AB2">
      <w:pPr>
        <w:ind w:left="720"/>
      </w:pPr>
    </w:p>
    <w:p w14:paraId="383D7C7D" w14:textId="77777777" w:rsidR="00895AB2" w:rsidRDefault="00895AB2" w:rsidP="00895AB2">
      <w:pPr>
        <w:ind w:left="720"/>
      </w:pPr>
      <w:r>
        <w:t>A secondary alarm description field shall assign the change of state severity: Critical, Major, Minor &amp; Status. The third field shall provide condition indicators for fail and clear, Door Open, Door Closed, etc.</w:t>
      </w:r>
    </w:p>
    <w:p w14:paraId="29DD8CB8" w14:textId="77777777" w:rsidR="00895AB2" w:rsidRDefault="00895AB2" w:rsidP="00895AB2">
      <w:pPr>
        <w:ind w:left="720"/>
      </w:pPr>
    </w:p>
    <w:p w14:paraId="336C495C" w14:textId="77777777" w:rsidR="00895AB2" w:rsidRDefault="00895AB2" w:rsidP="00895AB2">
      <w:pPr>
        <w:ind w:left="720"/>
      </w:pPr>
      <w:r>
        <w:t>The system shall be capable of classifying alarms into selectable groups such as Critical, Power Alarm Group, Generator, etc.</w:t>
      </w:r>
    </w:p>
    <w:p w14:paraId="5C471215" w14:textId="77777777" w:rsidR="00895AB2" w:rsidRDefault="00895AB2" w:rsidP="00895AB2">
      <w:pPr>
        <w:ind w:left="720"/>
      </w:pPr>
    </w:p>
    <w:p w14:paraId="2D8D8A4B" w14:textId="77777777" w:rsidR="00895AB2" w:rsidRDefault="00895AB2" w:rsidP="00895AB2">
      <w:pPr>
        <w:ind w:left="720"/>
      </w:pPr>
      <w:r>
        <w:lastRenderedPageBreak/>
        <w:t xml:space="preserve">The NMS Master shall have independent control of whether specified alarms are displayed on the workstation screen or are directly recorded within the history file.  </w:t>
      </w:r>
    </w:p>
    <w:p w14:paraId="29FF30D8" w14:textId="77777777" w:rsidR="00895AB2" w:rsidRDefault="00895AB2" w:rsidP="00895AB2">
      <w:pPr>
        <w:ind w:left="720"/>
      </w:pPr>
    </w:p>
    <w:p w14:paraId="3E01A0E4" w14:textId="77777777" w:rsidR="00895AB2" w:rsidRDefault="00895AB2" w:rsidP="00895AB2">
      <w:pPr>
        <w:ind w:left="720"/>
      </w:pPr>
      <w:r>
        <w:t>The system shall have the capability of assigning special resolution instructions per alarm point to provide operator direction.</w:t>
      </w:r>
    </w:p>
    <w:p w14:paraId="5F861D2C" w14:textId="77777777" w:rsidR="00895AB2" w:rsidRDefault="00895AB2" w:rsidP="00895AB2">
      <w:pPr>
        <w:ind w:left="720"/>
      </w:pPr>
    </w:p>
    <w:p w14:paraId="371A12BA" w14:textId="77777777" w:rsidR="00895AB2" w:rsidRDefault="00895AB2" w:rsidP="00895AB2">
      <w:pPr>
        <w:ind w:left="720"/>
      </w:pPr>
      <w:r>
        <w:t xml:space="preserve">The operators shall have the ability to notate comments on alarm points.  These comments shall be time stamped and log the operator who created the entry. </w:t>
      </w:r>
    </w:p>
    <w:p w14:paraId="7E4D3911" w14:textId="77777777" w:rsidR="00895AB2" w:rsidRDefault="00895AB2" w:rsidP="00895AB2"/>
    <w:p w14:paraId="739336A9" w14:textId="77777777" w:rsidR="00895AB2" w:rsidRDefault="00895AB2" w:rsidP="00895AB2">
      <w:pPr>
        <w:pStyle w:val="Heading4"/>
      </w:pPr>
      <w:bookmarkStart w:id="1373" w:name="_Toc332700675"/>
      <w:bookmarkStart w:id="1374" w:name="_Toc326590916"/>
      <w:bookmarkStart w:id="1375" w:name="_Toc450812823"/>
      <w:bookmarkStart w:id="1376" w:name="_Toc454546565"/>
      <w:bookmarkStart w:id="1377" w:name="_Toc47104095"/>
      <w:r>
        <w:t>Alarm Notification Media</w:t>
      </w:r>
      <w:bookmarkEnd w:id="1373"/>
      <w:bookmarkEnd w:id="1374"/>
      <w:bookmarkEnd w:id="1375"/>
      <w:bookmarkEnd w:id="1376"/>
      <w:bookmarkEnd w:id="1377"/>
    </w:p>
    <w:p w14:paraId="71A4EA67" w14:textId="77777777" w:rsidR="00895AB2" w:rsidRDefault="00895AB2" w:rsidP="00895AB2">
      <w:pPr>
        <w:ind w:left="720"/>
      </w:pPr>
      <w:r>
        <w:t>The NMS shall provide remote access via VPN with SSL web access control security.  The NMS shall provide automatic e-mail and paging notifications of threshold events that require immediate response and deployment</w:t>
      </w:r>
      <w:r w:rsidRPr="00107EA0">
        <w:t xml:space="preserve">, utilizing the </w:t>
      </w:r>
      <w:r>
        <w:t>Milford Dispatch Center</w:t>
      </w:r>
      <w:r w:rsidRPr="00107EA0">
        <w:t>’s existing Internet connections and/or any new connections provisioned for purposes of contracted network monitoring services.</w:t>
      </w:r>
    </w:p>
    <w:p w14:paraId="5EC158BE" w14:textId="77777777" w:rsidR="00895AB2" w:rsidRDefault="00895AB2" w:rsidP="00895AB2"/>
    <w:p w14:paraId="3A765D72" w14:textId="77777777" w:rsidR="00895AB2" w:rsidRDefault="00895AB2" w:rsidP="00895AB2">
      <w:pPr>
        <w:pStyle w:val="Heading4"/>
      </w:pPr>
      <w:bookmarkStart w:id="1378" w:name="_Toc332700676"/>
      <w:bookmarkStart w:id="1379" w:name="_Toc450812824"/>
      <w:bookmarkStart w:id="1380" w:name="_Toc454546566"/>
      <w:bookmarkStart w:id="1381" w:name="_Toc47104096"/>
      <w:r>
        <w:t>Alarm Analysis</w:t>
      </w:r>
      <w:bookmarkEnd w:id="1378"/>
      <w:bookmarkEnd w:id="1379"/>
      <w:bookmarkEnd w:id="1380"/>
      <w:bookmarkEnd w:id="1381"/>
    </w:p>
    <w:p w14:paraId="69EBB1E2" w14:textId="77777777" w:rsidR="00895AB2" w:rsidRDefault="00895AB2" w:rsidP="00895AB2">
      <w:pPr>
        <w:ind w:left="720"/>
      </w:pPr>
      <w:r>
        <w:t>The NMS shall have the capability to establish truth table and threshold routines for leveled response.  For example: Site A reports “</w:t>
      </w:r>
      <w:r>
        <w:rPr>
          <w:i/>
        </w:rPr>
        <w:t>Microwave PA output, Low</w:t>
      </w:r>
      <w:r>
        <w:t>” (This alarm by itself would not constitute an after-hour’s callout).  However, coupled with a site B intermittent “</w:t>
      </w:r>
      <w:r>
        <w:rPr>
          <w:i/>
        </w:rPr>
        <w:t>Microwave Signal Degrade</w:t>
      </w:r>
      <w:r>
        <w:t>” and a site B “</w:t>
      </w:r>
      <w:r>
        <w:rPr>
          <w:i/>
        </w:rPr>
        <w:t>BER Threshold Alarm</w:t>
      </w:r>
      <w:r>
        <w:t>” the NMS routine script would report “</w:t>
      </w:r>
      <w:r>
        <w:rPr>
          <w:i/>
        </w:rPr>
        <w:t>Site A Microwave Transmitter Alarm, Major, Immediate callout, John Doe</w:t>
      </w:r>
      <w:r>
        <w:t>.”</w:t>
      </w:r>
    </w:p>
    <w:p w14:paraId="12141248" w14:textId="77777777" w:rsidR="00895AB2" w:rsidRDefault="00895AB2" w:rsidP="00895AB2"/>
    <w:p w14:paraId="270E0C34" w14:textId="77777777" w:rsidR="00895AB2" w:rsidRDefault="00895AB2" w:rsidP="00895AB2">
      <w:pPr>
        <w:pStyle w:val="Heading4"/>
      </w:pPr>
      <w:bookmarkStart w:id="1382" w:name="_Toc332700677"/>
      <w:bookmarkStart w:id="1383" w:name="_Toc450812825"/>
      <w:bookmarkStart w:id="1384" w:name="_Toc454546567"/>
      <w:bookmarkStart w:id="1385" w:name="_Toc47104097"/>
      <w:r>
        <w:t>Visible and Audible Annunciation</w:t>
      </w:r>
      <w:bookmarkEnd w:id="1382"/>
      <w:bookmarkEnd w:id="1383"/>
      <w:bookmarkEnd w:id="1384"/>
      <w:bookmarkEnd w:id="1385"/>
    </w:p>
    <w:p w14:paraId="60F6FBA2" w14:textId="77777777" w:rsidR="00895AB2" w:rsidRDefault="00895AB2" w:rsidP="00895AB2">
      <w:pPr>
        <w:ind w:left="720"/>
      </w:pPr>
      <w:r>
        <w:t>Each alarm indication shall provide a visible and audible annunciation when an alarm occurs.  The audible alarm may be silenced when the alarm is acknowledged by the operator.</w:t>
      </w:r>
    </w:p>
    <w:p w14:paraId="7E206065" w14:textId="77777777" w:rsidR="00895AB2" w:rsidRDefault="00895AB2" w:rsidP="00895AB2"/>
    <w:p w14:paraId="3B1F0E22" w14:textId="77777777" w:rsidR="00895AB2" w:rsidRDefault="00895AB2" w:rsidP="00895AB2">
      <w:pPr>
        <w:pStyle w:val="Heading4"/>
      </w:pPr>
      <w:bookmarkStart w:id="1386" w:name="_Toc332700678"/>
      <w:bookmarkStart w:id="1387" w:name="_Toc450812826"/>
      <w:bookmarkStart w:id="1388" w:name="_Toc454546568"/>
      <w:bookmarkStart w:id="1389" w:name="_Toc47104098"/>
      <w:r>
        <w:t>Historical Data</w:t>
      </w:r>
      <w:bookmarkEnd w:id="1386"/>
      <w:bookmarkEnd w:id="1387"/>
      <w:bookmarkEnd w:id="1388"/>
      <w:bookmarkEnd w:id="1389"/>
    </w:p>
    <w:p w14:paraId="316E098A" w14:textId="77777777" w:rsidR="00895AB2" w:rsidRDefault="00895AB2" w:rsidP="00895AB2">
      <w:pPr>
        <w:ind w:left="720"/>
      </w:pPr>
      <w:r>
        <w:t>The alarm system shall store historical alarm data.  Historical alarm reports shall be capable of querying, allowing the operator to produce alarm reports based on date and time, site or subsystem, alarm classification, equipment, or equipment type.  Historical data shall be exportable to other software for analysis.  The system shall store historical alarm data for a period of at least 30 days.</w:t>
      </w:r>
    </w:p>
    <w:p w14:paraId="6570CF25" w14:textId="77777777" w:rsidR="00895AB2" w:rsidRDefault="00895AB2" w:rsidP="00895AB2"/>
    <w:p w14:paraId="33C79A61" w14:textId="77777777" w:rsidR="00895AB2" w:rsidRDefault="00895AB2" w:rsidP="00895AB2">
      <w:pPr>
        <w:pStyle w:val="Heading3"/>
      </w:pPr>
      <w:bookmarkStart w:id="1390" w:name="_Toc332700679"/>
      <w:bookmarkStart w:id="1391" w:name="_Toc330393917"/>
      <w:bookmarkStart w:id="1392" w:name="_Toc450812827"/>
      <w:bookmarkStart w:id="1393" w:name="_Toc454546569"/>
      <w:bookmarkStart w:id="1394" w:name="_Toc47104099"/>
      <w:r>
        <w:t>Redundancy</w:t>
      </w:r>
      <w:bookmarkEnd w:id="1390"/>
      <w:bookmarkEnd w:id="1391"/>
      <w:bookmarkEnd w:id="1392"/>
      <w:bookmarkEnd w:id="1393"/>
      <w:bookmarkEnd w:id="1394"/>
    </w:p>
    <w:p w14:paraId="0B7A5036" w14:textId="77777777" w:rsidR="00895AB2" w:rsidRDefault="00895AB2" w:rsidP="00895AB2">
      <w:pPr>
        <w:ind w:left="720"/>
      </w:pPr>
      <w:r>
        <w:t xml:space="preserve">The NMS shall be fully redundant for both hardware and software, with a primary and a backup server.  The backup server must be updated with all alarm, provisioning, and measured data daily at a minimum, without interruption to the functionality of the NMS.  In the event of equipment failure of the primary server, the backup server shall automatically switch in a seamless manner to the primary mode of operation.  If the primary server loses visibility of any remote sites due to microwave equipment or hop outage, the backup server shall assume the primary function of operation for sites that have lost connectivity to the primary server but retain connectivity to the backup server. </w:t>
      </w:r>
    </w:p>
    <w:p w14:paraId="6E63DA57" w14:textId="77777777" w:rsidR="00895AB2" w:rsidRDefault="00895AB2" w:rsidP="00895AB2">
      <w:pPr>
        <w:ind w:left="720"/>
      </w:pPr>
    </w:p>
    <w:p w14:paraId="07BC3AB0" w14:textId="77777777" w:rsidR="00895AB2" w:rsidRDefault="00895AB2" w:rsidP="00895AB2">
      <w:pPr>
        <w:pStyle w:val="Heading3"/>
      </w:pPr>
      <w:bookmarkStart w:id="1395" w:name="_Toc332700680"/>
      <w:bookmarkStart w:id="1396" w:name="_Toc330393918"/>
      <w:bookmarkStart w:id="1397" w:name="_Toc326590907"/>
      <w:bookmarkStart w:id="1398" w:name="_Toc450812828"/>
      <w:bookmarkStart w:id="1399" w:name="_Toc454546570"/>
      <w:bookmarkStart w:id="1400" w:name="_Toc47104100"/>
      <w:r>
        <w:t>Protocols</w:t>
      </w:r>
      <w:bookmarkEnd w:id="1395"/>
      <w:bookmarkEnd w:id="1396"/>
      <w:bookmarkEnd w:id="1397"/>
      <w:bookmarkEnd w:id="1398"/>
      <w:bookmarkEnd w:id="1399"/>
      <w:bookmarkEnd w:id="1400"/>
    </w:p>
    <w:p w14:paraId="5B2427CF" w14:textId="77777777" w:rsidR="00895AB2" w:rsidRDefault="00895AB2" w:rsidP="00895AB2">
      <w:pPr>
        <w:ind w:left="720"/>
      </w:pPr>
      <w:r>
        <w:t>The NMS platform shall have the ability to support concurrently polled protocols on multiple ports.  It shall be capable of alarm mediation, such as receiving collected alarms from another monitoring platform or element manager using one or more of the following protocols: SNMPv1, SNMPv2, SNMPv2c, SNMPv3, MODBUS, and TL1.  The NMS shall have a MoM SNMPv2c (minimum) port that will report all alarm information to a higher order MoM.</w:t>
      </w:r>
    </w:p>
    <w:p w14:paraId="1518210B" w14:textId="77777777" w:rsidR="00895AB2" w:rsidRDefault="00895AB2" w:rsidP="00895AB2">
      <w:pPr>
        <w:pStyle w:val="Heading2"/>
      </w:pPr>
      <w:bookmarkStart w:id="1401" w:name="_Toc332700681"/>
      <w:bookmarkStart w:id="1402" w:name="_Toc330393919"/>
      <w:bookmarkStart w:id="1403" w:name="_Toc326590910"/>
      <w:bookmarkStart w:id="1404" w:name="_Toc447783023"/>
      <w:bookmarkStart w:id="1405" w:name="_Toc450812829"/>
      <w:bookmarkStart w:id="1406" w:name="_Toc454546571"/>
      <w:bookmarkStart w:id="1407" w:name="_Toc47104101"/>
      <w:r>
        <w:lastRenderedPageBreak/>
        <w:t>Software</w:t>
      </w:r>
      <w:bookmarkEnd w:id="1401"/>
      <w:bookmarkEnd w:id="1402"/>
      <w:bookmarkEnd w:id="1403"/>
      <w:bookmarkEnd w:id="1404"/>
      <w:bookmarkEnd w:id="1405"/>
      <w:bookmarkEnd w:id="1406"/>
      <w:bookmarkEnd w:id="1407"/>
    </w:p>
    <w:p w14:paraId="59B86B9A" w14:textId="77777777" w:rsidR="00895AB2" w:rsidRDefault="00895AB2" w:rsidP="00895AB2">
      <w:r>
        <w:t>The system shall support software modularity, which shall allow for selective functionality enhancements to be added or removed based on the specific requirements of Milford.</w:t>
      </w:r>
    </w:p>
    <w:p w14:paraId="1304CD29" w14:textId="77777777" w:rsidR="00895AB2" w:rsidRDefault="00895AB2" w:rsidP="00895AB2">
      <w:pPr>
        <w:pStyle w:val="Heading2"/>
      </w:pPr>
      <w:bookmarkStart w:id="1408" w:name="_Toc332700682"/>
      <w:bookmarkStart w:id="1409" w:name="_Toc330393920"/>
      <w:bookmarkStart w:id="1410" w:name="_Toc447783024"/>
      <w:bookmarkStart w:id="1411" w:name="_Toc450812830"/>
      <w:bookmarkStart w:id="1412" w:name="_Toc454546572"/>
      <w:bookmarkStart w:id="1413" w:name="_Toc47104102"/>
      <w:r>
        <w:t>Equipment Requirements</w:t>
      </w:r>
      <w:bookmarkEnd w:id="1408"/>
      <w:bookmarkEnd w:id="1409"/>
      <w:bookmarkEnd w:id="1410"/>
      <w:bookmarkEnd w:id="1411"/>
      <w:bookmarkEnd w:id="1412"/>
      <w:bookmarkEnd w:id="1413"/>
    </w:p>
    <w:p w14:paraId="3A3F6C0C" w14:textId="7F93E28D" w:rsidR="00895AB2" w:rsidRDefault="00895AB2" w:rsidP="00895AB2">
      <w:bookmarkStart w:id="1414" w:name="_Hlk46493861"/>
      <w:r>
        <w:t xml:space="preserve">The microwave system shall include all equipment required for a complete operational system.  The equipment shall be complete, mounted, and wired in racks, ready for operation.  Accessories shall include specialized test fixtures, test cords, and adapters.  All equipment shall be completely </w:t>
      </w:r>
      <w:proofErr w:type="gramStart"/>
      <w:r>
        <w:t>tested</w:t>
      </w:r>
      <w:proofErr w:type="gramEnd"/>
      <w:r>
        <w:t xml:space="preserve"> </w:t>
      </w:r>
      <w:r w:rsidR="004054BE">
        <w:t>and</w:t>
      </w:r>
      <w:r>
        <w:t xml:space="preserve"> tests shall be documented.</w:t>
      </w:r>
    </w:p>
    <w:bookmarkEnd w:id="1414"/>
    <w:p w14:paraId="2E20CD25" w14:textId="77777777" w:rsidR="00895AB2" w:rsidRDefault="00895AB2" w:rsidP="00895AB2"/>
    <w:p w14:paraId="3B6AD48A" w14:textId="77777777" w:rsidR="00895AB2" w:rsidRDefault="00895AB2" w:rsidP="00895AB2">
      <w:r>
        <w:t>The equipment shall be completely solid</w:t>
      </w:r>
      <w:r>
        <w:noBreakHyphen/>
        <w:t>state, employing the latest technology, and shall be convection</w:t>
      </w:r>
      <w:r>
        <w:noBreakHyphen/>
        <w:t>cooled.  All necessary standby switching, alarm sensing, and control shall ensure fully automatic operation.  Equipment shall have remote alarm/control capability for any equipment failure.</w:t>
      </w:r>
    </w:p>
    <w:p w14:paraId="0C6892A5" w14:textId="77777777" w:rsidR="00895AB2" w:rsidRDefault="00895AB2" w:rsidP="00895AB2"/>
    <w:p w14:paraId="22CE759F" w14:textId="77777777" w:rsidR="00895AB2" w:rsidRDefault="00895AB2" w:rsidP="00895AB2">
      <w:pPr>
        <w:pStyle w:val="Heading3"/>
      </w:pPr>
      <w:bookmarkStart w:id="1415" w:name="_Toc332700684"/>
      <w:bookmarkStart w:id="1416" w:name="_Toc330393922"/>
      <w:bookmarkStart w:id="1417" w:name="_Toc450812831"/>
      <w:bookmarkStart w:id="1418" w:name="_Toc454546573"/>
      <w:bookmarkStart w:id="1419" w:name="_Toc47104103"/>
      <w:r>
        <w:t>Digital Microwave Radio</w:t>
      </w:r>
      <w:bookmarkEnd w:id="1415"/>
      <w:bookmarkEnd w:id="1416"/>
      <w:bookmarkEnd w:id="1417"/>
      <w:bookmarkEnd w:id="1418"/>
      <w:bookmarkEnd w:id="1419"/>
    </w:p>
    <w:p w14:paraId="658318A5" w14:textId="77777777" w:rsidR="00895AB2" w:rsidRDefault="00895AB2" w:rsidP="00895AB2">
      <w:pPr>
        <w:ind w:left="720"/>
      </w:pPr>
      <w:r>
        <w:t>RF terminal equipment shall meet the following requirements:</w:t>
      </w:r>
    </w:p>
    <w:p w14:paraId="71556182" w14:textId="77777777" w:rsidR="00895AB2" w:rsidRDefault="00895AB2" w:rsidP="00895AB2"/>
    <w:tbl>
      <w:tblPr>
        <w:tblW w:w="0" w:type="auto"/>
        <w:tblInd w:w="835" w:type="dxa"/>
        <w:tblCellMar>
          <w:left w:w="115" w:type="dxa"/>
          <w:right w:w="115" w:type="dxa"/>
        </w:tblCellMar>
        <w:tblLook w:val="01E0" w:firstRow="1" w:lastRow="1" w:firstColumn="1" w:lastColumn="1" w:noHBand="0" w:noVBand="0"/>
      </w:tblPr>
      <w:tblGrid>
        <w:gridCol w:w="2700"/>
        <w:gridCol w:w="1260"/>
      </w:tblGrid>
      <w:tr w:rsidR="00895AB2" w14:paraId="4256D162" w14:textId="77777777" w:rsidTr="00AF00F9">
        <w:tc>
          <w:tcPr>
            <w:tcW w:w="2700" w:type="dxa"/>
            <w:hideMark/>
          </w:tcPr>
          <w:p w14:paraId="738AA3D2" w14:textId="77777777" w:rsidR="00895AB2" w:rsidRDefault="00895AB2" w:rsidP="00AF00F9">
            <w:r>
              <w:t>Primary Power Input:</w:t>
            </w:r>
          </w:p>
        </w:tc>
        <w:tc>
          <w:tcPr>
            <w:tcW w:w="1260" w:type="dxa"/>
            <w:hideMark/>
          </w:tcPr>
          <w:p w14:paraId="28BBA933" w14:textId="77777777" w:rsidR="00895AB2" w:rsidRDefault="00895AB2" w:rsidP="00AF00F9">
            <w:r>
              <w:t>-48 VDC</w:t>
            </w:r>
          </w:p>
        </w:tc>
      </w:tr>
      <w:tr w:rsidR="00895AB2" w14:paraId="3A6FEBC6" w14:textId="77777777" w:rsidTr="00AF00F9">
        <w:tc>
          <w:tcPr>
            <w:tcW w:w="2700" w:type="dxa"/>
            <w:hideMark/>
          </w:tcPr>
          <w:p w14:paraId="17AB7DDC" w14:textId="77777777" w:rsidR="00895AB2" w:rsidRDefault="00895AB2" w:rsidP="00AF00F9">
            <w:r>
              <w:t>Maximum Residual BER:</w:t>
            </w:r>
          </w:p>
        </w:tc>
        <w:tc>
          <w:tcPr>
            <w:tcW w:w="1260" w:type="dxa"/>
            <w:hideMark/>
          </w:tcPr>
          <w:p w14:paraId="290831EC" w14:textId="77777777" w:rsidR="00895AB2" w:rsidRDefault="00895AB2" w:rsidP="00AF00F9">
            <w:r>
              <w:t>1E-10</w:t>
            </w:r>
          </w:p>
        </w:tc>
      </w:tr>
      <w:tr w:rsidR="00895AB2" w14:paraId="636D7781" w14:textId="77777777" w:rsidTr="00AF00F9">
        <w:tc>
          <w:tcPr>
            <w:tcW w:w="2700" w:type="dxa"/>
            <w:hideMark/>
          </w:tcPr>
          <w:p w14:paraId="72B4D7E1" w14:textId="77777777" w:rsidR="00895AB2" w:rsidRDefault="00895AB2" w:rsidP="00AF00F9">
            <w:r>
              <w:t>Capacity:</w:t>
            </w:r>
          </w:p>
        </w:tc>
        <w:tc>
          <w:tcPr>
            <w:tcW w:w="1260" w:type="dxa"/>
            <w:hideMark/>
          </w:tcPr>
          <w:p w14:paraId="1ECAC17C" w14:textId="77777777" w:rsidR="00895AB2" w:rsidRDefault="00895AB2" w:rsidP="00AF00F9">
            <w:r>
              <w:t>150 Mb/s</w:t>
            </w:r>
          </w:p>
        </w:tc>
      </w:tr>
    </w:tbl>
    <w:p w14:paraId="798E784F" w14:textId="77777777" w:rsidR="00895AB2" w:rsidRDefault="00895AB2" w:rsidP="00895AB2"/>
    <w:p w14:paraId="69AA76D7" w14:textId="77777777" w:rsidR="00895AB2" w:rsidRDefault="00895AB2" w:rsidP="00895AB2">
      <w:pPr>
        <w:ind w:left="720"/>
      </w:pPr>
      <w:r>
        <w:t>RF Terminals shall be all indoor units.</w:t>
      </w:r>
    </w:p>
    <w:p w14:paraId="4B9E17F5" w14:textId="77777777" w:rsidR="00895AB2" w:rsidRDefault="00895AB2" w:rsidP="00895AB2">
      <w:pPr>
        <w:rPr>
          <w:b/>
        </w:rPr>
      </w:pPr>
    </w:p>
    <w:p w14:paraId="0B09E388" w14:textId="77777777" w:rsidR="00895AB2" w:rsidRDefault="00895AB2" w:rsidP="00895AB2">
      <w:pPr>
        <w:pStyle w:val="Heading4"/>
      </w:pPr>
      <w:bookmarkStart w:id="1420" w:name="_Toc332700686"/>
      <w:bookmarkStart w:id="1421" w:name="_Toc450812832"/>
      <w:bookmarkStart w:id="1422" w:name="_Toc454546574"/>
      <w:bookmarkStart w:id="1423" w:name="_Toc47104104"/>
      <w:r>
        <w:t>Redundancy</w:t>
      </w:r>
      <w:bookmarkEnd w:id="1420"/>
      <w:bookmarkEnd w:id="1421"/>
      <w:bookmarkEnd w:id="1422"/>
      <w:bookmarkEnd w:id="1423"/>
    </w:p>
    <w:p w14:paraId="156A7D80" w14:textId="77777777" w:rsidR="00895AB2" w:rsidRDefault="00895AB2" w:rsidP="00895AB2">
      <w:pPr>
        <w:ind w:left="720"/>
      </w:pPr>
      <w:r>
        <w:t>The microwave equipment shall utilize redundancy against failure.  All packets shall be automatically protected using BER threshold sensing, IP QoS monitoring and packet switching.  All packet loss failures shall be sensed and remotely indicated.</w:t>
      </w:r>
    </w:p>
    <w:p w14:paraId="315D479B" w14:textId="77777777" w:rsidR="00895AB2" w:rsidRDefault="00895AB2" w:rsidP="00895AB2">
      <w:pPr>
        <w:ind w:left="720"/>
      </w:pPr>
    </w:p>
    <w:p w14:paraId="6290D04F" w14:textId="77777777" w:rsidR="00895AB2" w:rsidRDefault="00895AB2" w:rsidP="00895AB2">
      <w:pPr>
        <w:ind w:left="720"/>
      </w:pPr>
      <w:r>
        <w:t>The microwave equipment shall have fault-sensing capability that will detect transmitter and receiver failures and bit error rate degradation.</w:t>
      </w:r>
    </w:p>
    <w:p w14:paraId="68946015" w14:textId="77777777" w:rsidR="00895AB2" w:rsidRDefault="00895AB2" w:rsidP="00895AB2">
      <w:pPr>
        <w:ind w:left="720"/>
      </w:pPr>
    </w:p>
    <w:p w14:paraId="1F36E95C" w14:textId="77777777" w:rsidR="00895AB2" w:rsidRDefault="00895AB2" w:rsidP="00895AB2">
      <w:pPr>
        <w:ind w:left="720"/>
      </w:pPr>
      <w:r>
        <w:t>The equipment shall provide alarm outputs to the alarm system.  The equipment shall provide status indications for local observation.</w:t>
      </w:r>
    </w:p>
    <w:p w14:paraId="18A33F33" w14:textId="77777777" w:rsidR="00895AB2" w:rsidRDefault="00895AB2" w:rsidP="00895AB2"/>
    <w:p w14:paraId="49BC33A9" w14:textId="77777777" w:rsidR="00895AB2" w:rsidRDefault="00895AB2" w:rsidP="00895AB2">
      <w:pPr>
        <w:pStyle w:val="Heading4"/>
      </w:pPr>
      <w:bookmarkStart w:id="1424" w:name="_Toc332700688"/>
      <w:bookmarkStart w:id="1425" w:name="_Toc450812834"/>
      <w:bookmarkStart w:id="1426" w:name="_Toc454546576"/>
      <w:bookmarkStart w:id="1427" w:name="_Toc47104105"/>
      <w:r>
        <w:t>Spur-Configured Microwave Equipment</w:t>
      </w:r>
      <w:bookmarkEnd w:id="1424"/>
      <w:bookmarkEnd w:id="1425"/>
      <w:bookmarkEnd w:id="1426"/>
      <w:bookmarkEnd w:id="1427"/>
    </w:p>
    <w:p w14:paraId="5416B3B5" w14:textId="77777777" w:rsidR="00895AB2" w:rsidRDefault="00895AB2" w:rsidP="00895AB2">
      <w:pPr>
        <w:widowControl w:val="0"/>
        <w:ind w:left="720"/>
      </w:pPr>
      <w:r>
        <w:t xml:space="preserve">Spur configured microwave equipment shall be fully protected with monitored hot-standby (MHSB) transmitters and receivers.  The receiver outputs shall be switched in a “hitless” (fewer than </w:t>
      </w:r>
      <w:proofErr w:type="gramStart"/>
      <w:r>
        <w:t>10 bit</w:t>
      </w:r>
      <w:proofErr w:type="gramEnd"/>
      <w:r>
        <w:t xml:space="preserve"> errors) manner.  The MHSB transmitters shall be switched to provide proper termination and isolation to the standby transmitter.  Either the primary or secondary transmitter may be active.  Provisions shall be included for testing and alignment of the standby units without disturbing the active units.</w:t>
      </w:r>
    </w:p>
    <w:p w14:paraId="05F91461" w14:textId="77777777" w:rsidR="00895AB2" w:rsidRPr="004E03E2" w:rsidRDefault="00895AB2" w:rsidP="00895AB2">
      <w:pPr>
        <w:spacing w:line="276" w:lineRule="auto"/>
        <w:ind w:left="720"/>
        <w:rPr>
          <w:rFonts w:eastAsia="Calibri" w:cs="Times New Roman"/>
          <w:szCs w:val="22"/>
        </w:rPr>
      </w:pPr>
    </w:p>
    <w:p w14:paraId="3F8F76C0" w14:textId="77777777" w:rsidR="00895AB2" w:rsidRDefault="00895AB2" w:rsidP="00895AB2">
      <w:pPr>
        <w:pStyle w:val="Heading3"/>
      </w:pPr>
      <w:bookmarkStart w:id="1428" w:name="_Toc332700691"/>
      <w:bookmarkStart w:id="1429" w:name="_Toc330393925"/>
      <w:bookmarkStart w:id="1430" w:name="_Toc450812836"/>
      <w:bookmarkStart w:id="1431" w:name="_Toc454546577"/>
      <w:bookmarkStart w:id="1432" w:name="_Toc47104106"/>
      <w:r>
        <w:t>Microwave Power Supplies</w:t>
      </w:r>
      <w:bookmarkEnd w:id="1428"/>
      <w:bookmarkEnd w:id="1429"/>
      <w:bookmarkEnd w:id="1430"/>
      <w:bookmarkEnd w:id="1431"/>
      <w:bookmarkEnd w:id="1432"/>
    </w:p>
    <w:p w14:paraId="7DCB6F59" w14:textId="77777777" w:rsidR="00895AB2" w:rsidRDefault="00895AB2" w:rsidP="00895AB2">
      <w:pPr>
        <w:ind w:left="720"/>
      </w:pPr>
      <w:r>
        <w:t xml:space="preserve">All proposed microwave equipment shall be powered from a nominal -48 VDC supply.  </w:t>
      </w:r>
    </w:p>
    <w:p w14:paraId="007BB41A" w14:textId="77777777" w:rsidR="00895AB2" w:rsidRDefault="00895AB2" w:rsidP="00895AB2"/>
    <w:p w14:paraId="24B90C35" w14:textId="77777777" w:rsidR="00895AB2" w:rsidRDefault="00895AB2" w:rsidP="00895AB2">
      <w:pPr>
        <w:pStyle w:val="Heading4"/>
      </w:pPr>
      <w:bookmarkStart w:id="1433" w:name="_Toc332700692"/>
      <w:bookmarkStart w:id="1434" w:name="_Toc450812837"/>
      <w:bookmarkStart w:id="1435" w:name="_Toc454546578"/>
      <w:bookmarkStart w:id="1436" w:name="_Toc47104107"/>
      <w:r>
        <w:t>Battery Charger/Powerboard Equipment</w:t>
      </w:r>
      <w:bookmarkEnd w:id="1433"/>
      <w:bookmarkEnd w:id="1434"/>
      <w:bookmarkEnd w:id="1435"/>
      <w:bookmarkEnd w:id="1436"/>
    </w:p>
    <w:p w14:paraId="6A162106" w14:textId="77777777" w:rsidR="00895AB2" w:rsidRDefault="00895AB2" w:rsidP="00895AB2">
      <w:pPr>
        <w:ind w:left="720"/>
      </w:pPr>
      <w:r>
        <w:t xml:space="preserve">Microwave and multiplex sites shall be equipped with 48 VDC, positive-ground redundant charger/powerboard units.  Charger/powerboard unit’s recharge time shall not exceed eight hours to charge a discharged battery plant to its specified capacity. The charger/powerboard supplied shall </w:t>
      </w:r>
      <w:r>
        <w:lastRenderedPageBreak/>
        <w:t>operate so that it provides adequate current output to support the microwave equipment site load.  The charger/powerboard shall be equipped with and wired for operation in an EIA standard rack and shall consist of the following components:</w:t>
      </w:r>
    </w:p>
    <w:p w14:paraId="6DFDCB5D" w14:textId="77777777" w:rsidR="00895AB2" w:rsidRDefault="00895AB2" w:rsidP="00735D5E">
      <w:pPr>
        <w:pStyle w:val="2BulletsLevel1"/>
        <w:numPr>
          <w:ilvl w:val="0"/>
          <w:numId w:val="22"/>
        </w:numPr>
        <w:suppressAutoHyphens/>
      </w:pPr>
      <w:r>
        <w:t>N + 1 multiple charger units configured for load sharing and redundancy</w:t>
      </w:r>
    </w:p>
    <w:p w14:paraId="3C6FB1C3" w14:textId="77777777" w:rsidR="00895AB2" w:rsidRDefault="00895AB2" w:rsidP="00735D5E">
      <w:pPr>
        <w:pStyle w:val="2BulletsLevel1"/>
        <w:numPr>
          <w:ilvl w:val="0"/>
          <w:numId w:val="22"/>
        </w:numPr>
        <w:suppressAutoHyphens/>
      </w:pPr>
      <w:r>
        <w:t>Circuit breaker panel equipped with individual distribution circuit breakers</w:t>
      </w:r>
    </w:p>
    <w:p w14:paraId="24034CCD" w14:textId="77777777" w:rsidR="00895AB2" w:rsidRDefault="00895AB2" w:rsidP="00735D5E">
      <w:pPr>
        <w:pStyle w:val="2BulletsLevel1"/>
        <w:numPr>
          <w:ilvl w:val="0"/>
          <w:numId w:val="22"/>
        </w:numPr>
        <w:suppressAutoHyphens/>
      </w:pPr>
      <w:r>
        <w:t>Ground bar</w:t>
      </w:r>
    </w:p>
    <w:p w14:paraId="2DA60879" w14:textId="77777777" w:rsidR="00895AB2" w:rsidRDefault="00895AB2" w:rsidP="00735D5E">
      <w:pPr>
        <w:pStyle w:val="2BulletsLevel1"/>
        <w:numPr>
          <w:ilvl w:val="0"/>
          <w:numId w:val="22"/>
        </w:numPr>
        <w:suppressAutoHyphens/>
      </w:pPr>
      <w:r>
        <w:t>Volt/ammeter panel</w:t>
      </w:r>
    </w:p>
    <w:p w14:paraId="559FE60B" w14:textId="77777777" w:rsidR="00895AB2" w:rsidRDefault="00895AB2" w:rsidP="00735D5E">
      <w:pPr>
        <w:pStyle w:val="2BulletsLevel1"/>
        <w:numPr>
          <w:ilvl w:val="0"/>
          <w:numId w:val="22"/>
        </w:numPr>
        <w:suppressAutoHyphens/>
      </w:pPr>
      <w:r>
        <w:t xml:space="preserve">System </w:t>
      </w:r>
      <w:proofErr w:type="gramStart"/>
      <w:r>
        <w:t>load</w:t>
      </w:r>
      <w:proofErr w:type="gramEnd"/>
      <w:r>
        <w:t xml:space="preserve"> disconnect panel</w:t>
      </w:r>
    </w:p>
    <w:p w14:paraId="724916E6" w14:textId="77777777" w:rsidR="00895AB2" w:rsidRDefault="00895AB2" w:rsidP="00735D5E">
      <w:pPr>
        <w:pStyle w:val="2BulletsLevel1"/>
        <w:numPr>
          <w:ilvl w:val="0"/>
          <w:numId w:val="22"/>
        </w:numPr>
        <w:suppressAutoHyphens/>
      </w:pPr>
      <w:r>
        <w:t>High/low voltage disconnect panels</w:t>
      </w:r>
    </w:p>
    <w:p w14:paraId="79006CC3" w14:textId="77777777" w:rsidR="00895AB2" w:rsidRDefault="00895AB2" w:rsidP="00895AB2">
      <w:pPr>
        <w:ind w:left="720"/>
      </w:pPr>
    </w:p>
    <w:p w14:paraId="205974BF" w14:textId="77777777" w:rsidR="00895AB2" w:rsidRDefault="00895AB2" w:rsidP="00895AB2">
      <w:pPr>
        <w:ind w:left="720"/>
      </w:pPr>
      <w:r>
        <w:t>The charger/powerboard units shall have the capability to operate in a battery-eliminator configuration.</w:t>
      </w:r>
    </w:p>
    <w:p w14:paraId="22E07943" w14:textId="77777777" w:rsidR="00895AB2" w:rsidRDefault="00895AB2" w:rsidP="00895AB2">
      <w:pPr>
        <w:ind w:left="720"/>
      </w:pPr>
    </w:p>
    <w:p w14:paraId="1898C9D2" w14:textId="77777777" w:rsidR="00895AB2" w:rsidRDefault="00895AB2" w:rsidP="00895AB2">
      <w:pPr>
        <w:pStyle w:val="Heading4"/>
      </w:pPr>
      <w:bookmarkStart w:id="1437" w:name="_Toc332700693"/>
      <w:bookmarkStart w:id="1438" w:name="_Toc450812838"/>
      <w:bookmarkStart w:id="1439" w:name="_Toc454546579"/>
      <w:bookmarkStart w:id="1440" w:name="_Toc47104108"/>
      <w:r>
        <w:t>Battery Plant Equipment</w:t>
      </w:r>
      <w:bookmarkEnd w:id="1437"/>
      <w:bookmarkEnd w:id="1438"/>
      <w:bookmarkEnd w:id="1439"/>
      <w:bookmarkEnd w:id="1440"/>
    </w:p>
    <w:p w14:paraId="388345E5" w14:textId="77777777" w:rsidR="00895AB2" w:rsidRDefault="00895AB2" w:rsidP="00895AB2">
      <w:pPr>
        <w:ind w:left="720"/>
      </w:pPr>
      <w:r>
        <w:t>The battery system shall consist of sealed maintenance-free cells and shall meet or exceed eight (8) hours of operating time for supplied microwave equipment.  Battery operating life expectancy shall be at least eight years.</w:t>
      </w:r>
    </w:p>
    <w:p w14:paraId="1F1D3C68" w14:textId="77777777" w:rsidR="00895AB2" w:rsidRDefault="00895AB2" w:rsidP="00895AB2">
      <w:pPr>
        <w:ind w:left="720"/>
      </w:pPr>
    </w:p>
    <w:p w14:paraId="3FA32FEF" w14:textId="77777777" w:rsidR="00895AB2" w:rsidRDefault="00895AB2" w:rsidP="00895AB2">
      <w:pPr>
        <w:ind w:left="720"/>
      </w:pPr>
      <w:r>
        <w:t>Battery racks shall be installed, assembled, and wired as a complete operational system.  Vendor-recommended corrosion-resistant hardware shall be provided to facilitate long-life operation of battery plants.  Steel racks used to support battery units shall be protected by an acid-resistant material or coating.  System shall be designed for easy access in the event batteries must be replaced.</w:t>
      </w:r>
    </w:p>
    <w:p w14:paraId="7272A89B" w14:textId="77777777" w:rsidR="00895AB2" w:rsidRDefault="00895AB2" w:rsidP="00895AB2"/>
    <w:p w14:paraId="33BB38C5" w14:textId="77777777" w:rsidR="00895AB2" w:rsidRDefault="00895AB2" w:rsidP="00895AB2">
      <w:pPr>
        <w:pStyle w:val="Heading3"/>
      </w:pPr>
      <w:bookmarkStart w:id="1441" w:name="_Toc332700694"/>
      <w:bookmarkStart w:id="1442" w:name="_Toc330393926"/>
      <w:bookmarkStart w:id="1443" w:name="_Toc450812839"/>
      <w:bookmarkStart w:id="1444" w:name="_Toc454546580"/>
      <w:bookmarkStart w:id="1445" w:name="_Toc47104109"/>
      <w:r>
        <w:t>Microwave Antenna Systems</w:t>
      </w:r>
      <w:bookmarkEnd w:id="1441"/>
      <w:bookmarkEnd w:id="1442"/>
      <w:bookmarkEnd w:id="1443"/>
      <w:bookmarkEnd w:id="1444"/>
      <w:bookmarkEnd w:id="1445"/>
    </w:p>
    <w:p w14:paraId="307DBE26" w14:textId="77777777" w:rsidR="00895AB2" w:rsidRDefault="00895AB2" w:rsidP="00895AB2">
      <w:pPr>
        <w:ind w:left="720"/>
      </w:pPr>
      <w:r>
        <w:t xml:space="preserve">The antennas, </w:t>
      </w:r>
      <w:proofErr w:type="spellStart"/>
      <w:r>
        <w:t>radomes</w:t>
      </w:r>
      <w:proofErr w:type="spellEnd"/>
      <w:r>
        <w:t>, waveguide, and associated mounting hardware shall be rated to withstand winds and icing conditions common to Milford’s service area.</w:t>
      </w:r>
    </w:p>
    <w:p w14:paraId="62F496D0" w14:textId="77777777" w:rsidR="00895AB2" w:rsidRDefault="00895AB2" w:rsidP="00895AB2">
      <w:pPr>
        <w:ind w:left="720"/>
      </w:pPr>
    </w:p>
    <w:p w14:paraId="5C4A8FB0" w14:textId="77777777" w:rsidR="00895AB2" w:rsidRDefault="00895AB2" w:rsidP="00895AB2">
      <w:pPr>
        <w:ind w:left="720"/>
      </w:pPr>
      <w:r>
        <w:t xml:space="preserve">Antennas shall be of solid construction with pressurized feed horns.  Antennas may be single polarized or dual polarized.  Antennas shall be furnished with long life </w:t>
      </w:r>
      <w:proofErr w:type="spellStart"/>
      <w:r>
        <w:t>radomes</w:t>
      </w:r>
      <w:proofErr w:type="spellEnd"/>
      <w:r>
        <w:t>.</w:t>
      </w:r>
    </w:p>
    <w:p w14:paraId="337742E2" w14:textId="77777777" w:rsidR="00895AB2" w:rsidRDefault="00895AB2" w:rsidP="00895AB2"/>
    <w:p w14:paraId="014D99D1" w14:textId="77777777" w:rsidR="00895AB2" w:rsidRDefault="00895AB2" w:rsidP="00895AB2">
      <w:pPr>
        <w:pStyle w:val="Heading4"/>
      </w:pPr>
      <w:bookmarkStart w:id="1446" w:name="_Toc332700696"/>
      <w:bookmarkStart w:id="1447" w:name="_Toc450812840"/>
      <w:bookmarkStart w:id="1448" w:name="_Toc454546581"/>
      <w:bookmarkStart w:id="1449" w:name="_Toc47104110"/>
      <w:r>
        <w:t>Microwave Antenna Mounting</w:t>
      </w:r>
      <w:bookmarkEnd w:id="1446"/>
      <w:bookmarkEnd w:id="1447"/>
      <w:bookmarkEnd w:id="1448"/>
      <w:bookmarkEnd w:id="1449"/>
    </w:p>
    <w:p w14:paraId="1912A5DE" w14:textId="77777777" w:rsidR="00895AB2" w:rsidRDefault="00895AB2" w:rsidP="00895AB2">
      <w:pPr>
        <w:ind w:left="720"/>
      </w:pPr>
      <w:r>
        <w:t>All antennas 6 ft. or greater in diameter shall be secured to the tower with a minimum of two side-braces.  Standard 4.5-inch diameter pipe mountings shall be utilized to support the microwave antennas.</w:t>
      </w:r>
    </w:p>
    <w:p w14:paraId="7B71FF4D" w14:textId="77777777" w:rsidR="00895AB2" w:rsidRDefault="00895AB2" w:rsidP="00895AB2">
      <w:pPr>
        <w:tabs>
          <w:tab w:val="left" w:pos="2227"/>
        </w:tabs>
        <w:ind w:left="720"/>
      </w:pPr>
    </w:p>
    <w:p w14:paraId="5F5C2784" w14:textId="77777777" w:rsidR="00895AB2" w:rsidRDefault="00895AB2" w:rsidP="00895AB2">
      <w:pPr>
        <w:ind w:left="720"/>
      </w:pPr>
      <w:r>
        <w:t>Ice bridges or ice shields shall be installed above microwave antennas.</w:t>
      </w:r>
    </w:p>
    <w:p w14:paraId="6D64E2D2" w14:textId="77777777" w:rsidR="00895AB2" w:rsidRDefault="00895AB2" w:rsidP="00895AB2"/>
    <w:p w14:paraId="525E7365" w14:textId="77777777" w:rsidR="00895AB2" w:rsidRDefault="00895AB2" w:rsidP="00895AB2">
      <w:pPr>
        <w:pStyle w:val="Heading4"/>
      </w:pPr>
      <w:bookmarkStart w:id="1450" w:name="_Toc332700697"/>
      <w:bookmarkStart w:id="1451" w:name="_Toc450812841"/>
      <w:bookmarkStart w:id="1452" w:name="_Toc454546582"/>
      <w:bookmarkStart w:id="1453" w:name="_Toc47104111"/>
      <w:r>
        <w:t>Microwave Transmission Lines</w:t>
      </w:r>
      <w:bookmarkEnd w:id="1450"/>
      <w:bookmarkEnd w:id="1451"/>
      <w:bookmarkEnd w:id="1452"/>
      <w:bookmarkEnd w:id="1453"/>
    </w:p>
    <w:p w14:paraId="0C7DD31E" w14:textId="7094F6DD" w:rsidR="00895AB2" w:rsidRDefault="00895AB2" w:rsidP="00895AB2">
      <w:pPr>
        <w:ind w:left="720"/>
      </w:pPr>
      <w:r>
        <w:t>Premium copper elliptical waveguide shall be employed in continuous lengths for all transmission line runs.  Splicing is not permitted.  The waveguide shall be installed and grounded in accordance with the manufacturer’s recommendations, using hardware approved by the manufacturer for th</w:t>
      </w:r>
      <w:r w:rsidR="00975E15">
        <w:t>at</w:t>
      </w:r>
      <w:r>
        <w:t xml:space="preserve"> purpose.</w:t>
      </w:r>
    </w:p>
    <w:p w14:paraId="5218EF2D" w14:textId="77777777" w:rsidR="00895AB2" w:rsidRDefault="00895AB2" w:rsidP="00895AB2"/>
    <w:p w14:paraId="219C83EA" w14:textId="77777777" w:rsidR="00895AB2" w:rsidRDefault="00895AB2" w:rsidP="00895AB2">
      <w:pPr>
        <w:pStyle w:val="Heading3"/>
      </w:pPr>
      <w:bookmarkStart w:id="1454" w:name="_Toc332700698"/>
      <w:bookmarkStart w:id="1455" w:name="_Toc330393927"/>
      <w:bookmarkStart w:id="1456" w:name="_Toc450812842"/>
      <w:bookmarkStart w:id="1457" w:name="_Toc454546583"/>
      <w:bookmarkStart w:id="1458" w:name="_Toc47104112"/>
      <w:r>
        <w:t>Dehydrator/Pressurization System</w:t>
      </w:r>
      <w:bookmarkEnd w:id="1454"/>
      <w:bookmarkEnd w:id="1455"/>
      <w:bookmarkEnd w:id="1456"/>
      <w:bookmarkEnd w:id="1457"/>
      <w:bookmarkEnd w:id="1458"/>
    </w:p>
    <w:p w14:paraId="0C7D776F" w14:textId="77777777" w:rsidR="00895AB2" w:rsidRDefault="00895AB2" w:rsidP="00895AB2">
      <w:pPr>
        <w:ind w:left="720"/>
      </w:pPr>
      <w:r>
        <w:t xml:space="preserve">The pressurization equipment shall maintain at least 5 </w:t>
      </w:r>
      <w:proofErr w:type="spellStart"/>
      <w:r>
        <w:t>psig</w:t>
      </w:r>
      <w:proofErr w:type="spellEnd"/>
      <w:r>
        <w:t xml:space="preserve"> of positive pressure in the elliptical waveguide and antenna feed horn.  The CONTRACTOR shall include all required fittings, regulators and pressurization lines, gauges, distribution manifolds, and installation hardware.  Separate pressure metering shall be provided for each waveguide pressurized.  Alarm outputs for low pressure, high pressure, high humidity, and excessive run time shall be provided and connected to the network monitoring and control system.</w:t>
      </w:r>
    </w:p>
    <w:p w14:paraId="445BA57B" w14:textId="77777777" w:rsidR="00895AB2" w:rsidRDefault="00895AB2" w:rsidP="00895AB2">
      <w:pPr>
        <w:ind w:left="720"/>
      </w:pPr>
    </w:p>
    <w:p w14:paraId="0AE83674" w14:textId="77777777" w:rsidR="00895AB2" w:rsidRDefault="00895AB2" w:rsidP="00895AB2">
      <w:pPr>
        <w:ind w:left="720"/>
      </w:pPr>
      <w:r>
        <w:lastRenderedPageBreak/>
        <w:t>All installed antenna/transmission lines shall be purged, pressure</w:t>
      </w:r>
      <w:r>
        <w:noBreakHyphen/>
        <w:t xml:space="preserve">tested, and tested for low VSWR using return loss measurements over the specified frequency band. </w:t>
      </w:r>
    </w:p>
    <w:p w14:paraId="097DC0A8" w14:textId="77777777" w:rsidR="00895AB2" w:rsidRDefault="00895AB2" w:rsidP="00895AB2"/>
    <w:p w14:paraId="3854AF92" w14:textId="77777777" w:rsidR="00895AB2" w:rsidRPr="00FE5923" w:rsidRDefault="00895AB2" w:rsidP="00895AB2">
      <w:pPr>
        <w:pStyle w:val="Heading3"/>
      </w:pPr>
      <w:bookmarkStart w:id="1459" w:name="_Toc332190967"/>
      <w:bookmarkStart w:id="1460" w:name="_Toc130373300"/>
      <w:bookmarkStart w:id="1461" w:name="_Toc447783025"/>
      <w:bookmarkStart w:id="1462" w:name="_Toc450812843"/>
      <w:bookmarkStart w:id="1463" w:name="_Toc454546584"/>
      <w:bookmarkStart w:id="1464" w:name="_Toc47104113"/>
      <w:bookmarkEnd w:id="1290"/>
      <w:bookmarkEnd w:id="1291"/>
      <w:bookmarkEnd w:id="1292"/>
      <w:r>
        <w:t xml:space="preserve">Optical </w:t>
      </w:r>
      <w:r w:rsidRPr="00FE5923">
        <w:t>Transport Network Equipment</w:t>
      </w:r>
      <w:bookmarkEnd w:id="1459"/>
      <w:bookmarkEnd w:id="1460"/>
      <w:bookmarkEnd w:id="1461"/>
      <w:bookmarkEnd w:id="1462"/>
      <w:bookmarkEnd w:id="1463"/>
      <w:bookmarkEnd w:id="1464"/>
    </w:p>
    <w:p w14:paraId="23E032E8" w14:textId="77777777" w:rsidR="00895AB2" w:rsidRDefault="00895AB2" w:rsidP="00895AB2">
      <w:pPr>
        <w:ind w:left="720"/>
      </w:pPr>
      <w:r w:rsidRPr="00FE5923">
        <w:t>Dedicated fiber optic links and/or leased lines may</w:t>
      </w:r>
      <w:r>
        <w:t xml:space="preserve"> be used as components in the connectivity network. </w:t>
      </w:r>
    </w:p>
    <w:p w14:paraId="6B0DB0F7" w14:textId="77777777" w:rsidR="00895AB2" w:rsidRDefault="00895AB2" w:rsidP="00895AB2"/>
    <w:p w14:paraId="074AE6E6" w14:textId="77777777" w:rsidR="00895AB2" w:rsidRDefault="00895AB2" w:rsidP="00895AB2">
      <w:pPr>
        <w:pStyle w:val="Heading4"/>
      </w:pPr>
      <w:bookmarkStart w:id="1465" w:name="_Toc332190968"/>
      <w:bookmarkStart w:id="1466" w:name="_Toc130373301"/>
      <w:bookmarkStart w:id="1467" w:name="_Toc447783026"/>
      <w:bookmarkStart w:id="1468" w:name="_Toc450812844"/>
      <w:bookmarkStart w:id="1469" w:name="_Toc454546585"/>
      <w:bookmarkStart w:id="1470" w:name="_Toc47104114"/>
      <w:r>
        <w:t>Fiber Optic Cable</w:t>
      </w:r>
      <w:bookmarkEnd w:id="1465"/>
      <w:bookmarkEnd w:id="1466"/>
      <w:bookmarkEnd w:id="1467"/>
      <w:bookmarkEnd w:id="1468"/>
      <w:bookmarkEnd w:id="1469"/>
      <w:bookmarkEnd w:id="1470"/>
      <w:r>
        <w:t xml:space="preserve"> </w:t>
      </w:r>
    </w:p>
    <w:p w14:paraId="5F88C012" w14:textId="77777777" w:rsidR="00895AB2" w:rsidRDefault="00895AB2" w:rsidP="00895AB2">
      <w:pPr>
        <w:ind w:left="720"/>
      </w:pPr>
      <w:r>
        <w:t>Fiber optic cable shall be constructed and installed in accordance with applicable TIA/EIA standards and the manufacturer’s recommendations.</w:t>
      </w:r>
    </w:p>
    <w:p w14:paraId="1C3D6D6D" w14:textId="77777777" w:rsidR="00895AB2" w:rsidRDefault="00895AB2" w:rsidP="00895AB2"/>
    <w:p w14:paraId="7B9B9DE0" w14:textId="77777777" w:rsidR="00895AB2" w:rsidRDefault="00895AB2" w:rsidP="00895AB2">
      <w:pPr>
        <w:ind w:left="720"/>
      </w:pPr>
      <w:r>
        <w:t>The system design shall use redundant cables be routed utilizing separate conduits to facilitate communications redundancy between each node.  Redundancy configurations should support ring protection and secondary routing capabilities to protect against operational failures along routes.</w:t>
      </w:r>
    </w:p>
    <w:p w14:paraId="1C048BD2" w14:textId="77777777" w:rsidR="00895AB2" w:rsidRDefault="00895AB2" w:rsidP="00895AB2">
      <w:pPr>
        <w:ind w:left="720"/>
      </w:pPr>
    </w:p>
    <w:p w14:paraId="7574AB10" w14:textId="77777777" w:rsidR="00895AB2" w:rsidRDefault="00895AB2" w:rsidP="00895AB2">
      <w:pPr>
        <w:ind w:left="720"/>
      </w:pPr>
      <w:r>
        <w:t>A cross-connect (x-con) junction rack will be provided to house the splice tray equipment and x-con panels.  The rack shall be a standard EIA/TIA-310 relay rack with standard hole spacing and will include the following:</w:t>
      </w:r>
    </w:p>
    <w:p w14:paraId="17D3725C" w14:textId="77777777" w:rsidR="00895AB2" w:rsidRDefault="00895AB2" w:rsidP="00895AB2">
      <w:pPr>
        <w:ind w:left="1080" w:hanging="360"/>
      </w:pPr>
      <w:r>
        <w:sym w:font="Symbol" w:char="F0B7"/>
      </w:r>
      <w:r>
        <w:tab/>
        <w:t>Fiber management panel to facilitate x-con cable routing</w:t>
      </w:r>
    </w:p>
    <w:p w14:paraId="25D6FC7B" w14:textId="77777777" w:rsidR="00895AB2" w:rsidRDefault="00895AB2" w:rsidP="00895AB2">
      <w:pPr>
        <w:ind w:left="1080" w:hanging="360"/>
      </w:pPr>
      <w:r>
        <w:sym w:font="Symbol" w:char="F0B7"/>
      </w:r>
      <w:r>
        <w:tab/>
        <w:t>Universal cable clamp for cable support</w:t>
      </w:r>
    </w:p>
    <w:p w14:paraId="43A0B1FB" w14:textId="77777777" w:rsidR="00895AB2" w:rsidRDefault="00895AB2" w:rsidP="00895AB2">
      <w:pPr>
        <w:ind w:left="1080" w:hanging="360"/>
      </w:pPr>
      <w:r>
        <w:sym w:font="Symbol" w:char="F0B7"/>
      </w:r>
      <w:r>
        <w:tab/>
        <w:t>Fiber identification flip chart</w:t>
      </w:r>
    </w:p>
    <w:p w14:paraId="06D8C5F9" w14:textId="77777777" w:rsidR="00895AB2" w:rsidRDefault="00895AB2" w:rsidP="00895AB2"/>
    <w:p w14:paraId="452FA87D" w14:textId="77777777" w:rsidR="00895AB2" w:rsidRDefault="00895AB2" w:rsidP="00895AB2">
      <w:pPr>
        <w:pStyle w:val="Heading4"/>
      </w:pPr>
      <w:bookmarkStart w:id="1471" w:name="_Toc332190969"/>
      <w:bookmarkStart w:id="1472" w:name="_Toc130373302"/>
      <w:bookmarkStart w:id="1473" w:name="_Toc447783027"/>
      <w:bookmarkStart w:id="1474" w:name="_Toc450812845"/>
      <w:bookmarkStart w:id="1475" w:name="_Toc454546586"/>
      <w:bookmarkStart w:id="1476" w:name="_Toc47104115"/>
      <w:r>
        <w:t>Transport Node Equipment</w:t>
      </w:r>
      <w:bookmarkEnd w:id="1471"/>
      <w:bookmarkEnd w:id="1472"/>
      <w:bookmarkEnd w:id="1473"/>
      <w:bookmarkEnd w:id="1474"/>
      <w:bookmarkEnd w:id="1475"/>
      <w:bookmarkEnd w:id="1476"/>
    </w:p>
    <w:p w14:paraId="505FA4BE" w14:textId="77777777" w:rsidR="00895AB2" w:rsidRDefault="00895AB2" w:rsidP="00895AB2">
      <w:pPr>
        <w:ind w:left="720"/>
      </w:pPr>
      <w:r>
        <w:t>Transport node equipment shall be configured to support loop, or single path with 1+1 or N+1 redundancy switching architectures.</w:t>
      </w:r>
    </w:p>
    <w:p w14:paraId="003FE4FE" w14:textId="77777777" w:rsidR="00895AB2" w:rsidRDefault="00895AB2" w:rsidP="00895AB2">
      <w:pPr>
        <w:ind w:left="720"/>
      </w:pPr>
    </w:p>
    <w:p w14:paraId="2E40A131" w14:textId="77777777" w:rsidR="00895AB2" w:rsidRDefault="00895AB2" w:rsidP="00895AB2">
      <w:pPr>
        <w:ind w:left="720"/>
      </w:pPr>
      <w:r>
        <w:t>Transport node equipment shall adhere to the base rate and format along with multiplexing scheme specified in the ANSI T1.105-1991 standards and the optical specifications, transmission capabilities, and interface as detailed in ANSI T1.106-1988.  Optional units shall be provided for 1310 nm and 1550 nm.</w:t>
      </w:r>
    </w:p>
    <w:p w14:paraId="0074A222" w14:textId="77777777" w:rsidR="00895AB2" w:rsidRDefault="00895AB2" w:rsidP="00895AB2">
      <w:pPr>
        <w:ind w:left="720"/>
      </w:pPr>
    </w:p>
    <w:p w14:paraId="157C9F3D" w14:textId="77777777" w:rsidR="00895AB2" w:rsidRDefault="00895AB2" w:rsidP="00895AB2">
      <w:pPr>
        <w:ind w:left="720"/>
      </w:pPr>
      <w:r>
        <w:t>In a loop configuration, the transport node equipment shall be fully redundant at the optical network line side and the DS3/DS1 electrical drop side.  The network loop will provide a primary (clockwise) DS1 link with a dedicated secondary (counterclockwise) DS1 link for all sites on the loop.  The receive section on the line or network side will monitor the OC3, STS-1, DS3 or DS1 signals from both directions and perform a comparative selection according to BER or loss of signal (LOS), then switch to the non-degraded path.  The switch function BER threshold at the OC3 level shall be 1E-6.  If there is a failure in the primary link or equipment, the traffic will switch to the secondary route.  The optical node equipment will transmit the DS1 circuits in both directions to allow for receiver-side switching only.  The electrical drop side of the transport node equipment shall perform error-free manual and automatic switching functions of all circuits.</w:t>
      </w:r>
    </w:p>
    <w:p w14:paraId="68F59311" w14:textId="77777777" w:rsidR="00895AB2" w:rsidRDefault="00895AB2" w:rsidP="00895AB2">
      <w:pPr>
        <w:ind w:left="720"/>
      </w:pPr>
    </w:p>
    <w:p w14:paraId="3017E974" w14:textId="77777777" w:rsidR="00895AB2" w:rsidRDefault="00895AB2" w:rsidP="00895AB2">
      <w:pPr>
        <w:ind w:left="720"/>
      </w:pPr>
      <w:r>
        <w:t xml:space="preserve">The transport node equipment shall fully protect traffic, overhead </w:t>
      </w:r>
      <w:proofErr w:type="spellStart"/>
      <w:r>
        <w:t>orderwire</w:t>
      </w:r>
      <w:proofErr w:type="spellEnd"/>
      <w:r>
        <w:t xml:space="preserve">, digital service channels and wayside circuits in the event of equipment failure, fiber cut or single link failure.  </w:t>
      </w:r>
    </w:p>
    <w:p w14:paraId="2063C316" w14:textId="77777777" w:rsidR="00895AB2" w:rsidRDefault="00895AB2" w:rsidP="00895AB2">
      <w:pPr>
        <w:ind w:left="720"/>
      </w:pPr>
    </w:p>
    <w:p w14:paraId="2E3FE275" w14:textId="77777777" w:rsidR="00895AB2" w:rsidRDefault="00895AB2" w:rsidP="00895AB2">
      <w:pPr>
        <w:ind w:left="720"/>
      </w:pPr>
      <w:r>
        <w:t>The transport node equipment shall have fault-sensing circuitry that will detect optical and electrical transmitter, receiver, and sub-rate card failures and BER degradation.  The equipment shall provide serial, contact and Simple Network Management Protocol (SNMP) alarm interfaces for reporting to the network management alarm system via a remote terminal unit (RTU).  All available alarm points in the equipment and all external control inputs, which may be utilized for remote equipment control functions, shall be described.</w:t>
      </w:r>
    </w:p>
    <w:p w14:paraId="63DF7692" w14:textId="732C040B" w:rsidR="00895AB2" w:rsidRDefault="00895AB2" w:rsidP="00895AB2">
      <w:pPr>
        <w:ind w:left="720"/>
      </w:pPr>
    </w:p>
    <w:p w14:paraId="7AA40A29" w14:textId="77777777" w:rsidR="002B7579" w:rsidRDefault="002B7579" w:rsidP="00895AB2">
      <w:pPr>
        <w:ind w:left="720"/>
      </w:pPr>
    </w:p>
    <w:p w14:paraId="0ED4B79A" w14:textId="77777777" w:rsidR="00895AB2" w:rsidRDefault="00895AB2" w:rsidP="00895AB2">
      <w:pPr>
        <w:ind w:left="1440" w:hanging="720"/>
      </w:pPr>
      <w:r>
        <w:lastRenderedPageBreak/>
        <w:t>Transport node equipment shall meet the following requirements:</w:t>
      </w:r>
    </w:p>
    <w:p w14:paraId="11944C64" w14:textId="77777777" w:rsidR="00895AB2" w:rsidRDefault="00895AB2" w:rsidP="00735D5E">
      <w:pPr>
        <w:pStyle w:val="ListParagraph"/>
        <w:numPr>
          <w:ilvl w:val="0"/>
          <w:numId w:val="27"/>
        </w:numPr>
      </w:pPr>
      <w:r>
        <w:t>Primary power input of ±24 or ±48 VDC</w:t>
      </w:r>
    </w:p>
    <w:p w14:paraId="014349B6" w14:textId="77777777" w:rsidR="00895AB2" w:rsidRDefault="00895AB2" w:rsidP="00735D5E">
      <w:pPr>
        <w:pStyle w:val="ListParagraph"/>
        <w:numPr>
          <w:ilvl w:val="0"/>
          <w:numId w:val="27"/>
        </w:numPr>
      </w:pPr>
      <w:r>
        <w:t>Link residual BER of less than 1E-10</w:t>
      </w:r>
    </w:p>
    <w:p w14:paraId="0D6F7322" w14:textId="77777777" w:rsidR="00895AB2" w:rsidRDefault="00895AB2" w:rsidP="00895AB2">
      <w:pPr>
        <w:ind w:left="1080"/>
      </w:pPr>
    </w:p>
    <w:p w14:paraId="07A092AF" w14:textId="77777777" w:rsidR="00895AB2" w:rsidRDefault="00895AB2" w:rsidP="00895AB2">
      <w:pPr>
        <w:pStyle w:val="Heading4"/>
      </w:pPr>
      <w:bookmarkStart w:id="1477" w:name="_Toc332190970"/>
      <w:bookmarkStart w:id="1478" w:name="_Toc130373303"/>
      <w:bookmarkStart w:id="1479" w:name="_Toc447783028"/>
      <w:bookmarkStart w:id="1480" w:name="_Toc450812846"/>
      <w:bookmarkStart w:id="1481" w:name="_Toc454546587"/>
      <w:bookmarkStart w:id="1482" w:name="_Toc47104116"/>
      <w:r>
        <w:t>Digital Multiplexer Equipment</w:t>
      </w:r>
      <w:bookmarkEnd w:id="1477"/>
      <w:bookmarkEnd w:id="1478"/>
      <w:bookmarkEnd w:id="1479"/>
      <w:bookmarkEnd w:id="1480"/>
      <w:bookmarkEnd w:id="1481"/>
      <w:bookmarkEnd w:id="1482"/>
    </w:p>
    <w:p w14:paraId="3627EC73" w14:textId="77777777" w:rsidR="00895AB2" w:rsidRDefault="00895AB2" w:rsidP="00895AB2">
      <w:pPr>
        <w:widowControl w:val="0"/>
        <w:ind w:left="720"/>
      </w:pPr>
      <w:r>
        <w:t>The digital multiplex equipment shall provide modulation and processing for the DS1 signals between the channel banks/routers and the fiber equipment.</w:t>
      </w:r>
    </w:p>
    <w:p w14:paraId="34A6C1B2" w14:textId="77777777" w:rsidR="00895AB2" w:rsidRDefault="00895AB2" w:rsidP="00895AB2">
      <w:pPr>
        <w:widowControl w:val="0"/>
        <w:ind w:left="720"/>
      </w:pPr>
    </w:p>
    <w:p w14:paraId="7C619796" w14:textId="77777777" w:rsidR="00895AB2" w:rsidRDefault="00895AB2" w:rsidP="00895AB2">
      <w:pPr>
        <w:ind w:left="720"/>
      </w:pPr>
      <w:r>
        <w:t>The equipment shall be complete, mounted and wired in racks, ready for operation.  Accessories shall include specialized test fixtures, test cords, and adapters.  All equipment shall be completely factory</w:t>
      </w:r>
      <w:r>
        <w:noBreakHyphen/>
        <w:t>tested and documented in the final configuration.</w:t>
      </w:r>
    </w:p>
    <w:p w14:paraId="47015219" w14:textId="77777777" w:rsidR="00895AB2" w:rsidRDefault="00895AB2" w:rsidP="00895AB2">
      <w:pPr>
        <w:ind w:left="720"/>
      </w:pPr>
    </w:p>
    <w:p w14:paraId="18B7659F" w14:textId="77777777" w:rsidR="00895AB2" w:rsidRDefault="00895AB2" w:rsidP="00895AB2">
      <w:pPr>
        <w:ind w:left="720"/>
      </w:pPr>
      <w:r>
        <w:t>The equipment shall be completely solid</w:t>
      </w:r>
      <w:r>
        <w:noBreakHyphen/>
        <w:t>state, employing the latest technology, and shall be convection</w:t>
      </w:r>
      <w:r>
        <w:noBreakHyphen/>
        <w:t>cooled.  All necessary standby switching, alarm sensing, and controls shall ensure fully automatic operation, and it shall have remote alarm/control capability for any equipment failure.</w:t>
      </w:r>
    </w:p>
    <w:p w14:paraId="4EC244C0" w14:textId="77777777" w:rsidR="00895AB2" w:rsidRDefault="00895AB2" w:rsidP="00895AB2">
      <w:pPr>
        <w:ind w:left="720"/>
      </w:pPr>
    </w:p>
    <w:p w14:paraId="0DD4583D" w14:textId="77777777" w:rsidR="00895AB2" w:rsidRDefault="00895AB2" w:rsidP="00895AB2">
      <w:pPr>
        <w:ind w:left="720"/>
      </w:pPr>
      <w:r>
        <w:t>Test points and facilities shall enable alignment and testing of all signal levels, including DS1 signals to and from the carrier equipment, levels, clock frequency, BER levels, framing, power supplies, and all interface signals, all with no interruption of service.  Built</w:t>
      </w:r>
      <w:r>
        <w:noBreakHyphen/>
        <w:t>in alarms shall be provided for major, minor, power failure, BER, and loss of clock or framing.</w:t>
      </w:r>
    </w:p>
    <w:p w14:paraId="2649D183" w14:textId="77777777" w:rsidR="00895AB2" w:rsidRDefault="00895AB2" w:rsidP="00895AB2">
      <w:pPr>
        <w:ind w:left="720"/>
      </w:pPr>
    </w:p>
    <w:p w14:paraId="78F74EA6" w14:textId="77777777" w:rsidR="00895AB2" w:rsidRDefault="00895AB2" w:rsidP="00895AB2">
      <w:pPr>
        <w:ind w:left="720"/>
      </w:pPr>
      <w:r>
        <w:t>In addition, a system</w:t>
      </w:r>
      <w:r>
        <w:noBreakHyphen/>
        <w:t>wide redundant master oscillator incorporating synchronization signals routed to all 1.544 Mb/s clocks shall be provided to ensure absolute phase coherence of the land mobile simulcast transmitter sites.</w:t>
      </w:r>
    </w:p>
    <w:p w14:paraId="4291421F" w14:textId="77777777" w:rsidR="00895AB2" w:rsidRDefault="00895AB2" w:rsidP="00895AB2">
      <w:pPr>
        <w:ind w:left="720"/>
      </w:pPr>
    </w:p>
    <w:p w14:paraId="59A27700" w14:textId="77777777" w:rsidR="00895AB2" w:rsidRDefault="00895AB2" w:rsidP="00895AB2">
      <w:pPr>
        <w:ind w:left="720"/>
      </w:pPr>
      <w:r>
        <w:t>Optional clocking should be provided as follows:</w:t>
      </w:r>
    </w:p>
    <w:p w14:paraId="48BC2FBD" w14:textId="77777777" w:rsidR="00895AB2" w:rsidRDefault="00895AB2" w:rsidP="00735D5E">
      <w:pPr>
        <w:pStyle w:val="ListParagraph"/>
        <w:numPr>
          <w:ilvl w:val="0"/>
          <w:numId w:val="28"/>
        </w:numPr>
      </w:pPr>
      <w:r>
        <w:t>Receive side recovered clocking.</w:t>
      </w:r>
    </w:p>
    <w:p w14:paraId="76803F59" w14:textId="77777777" w:rsidR="00895AB2" w:rsidRDefault="00895AB2" w:rsidP="00735D5E">
      <w:pPr>
        <w:pStyle w:val="ListParagraph"/>
        <w:numPr>
          <w:ilvl w:val="0"/>
          <w:numId w:val="28"/>
        </w:numPr>
      </w:pPr>
      <w:r>
        <w:t>Transmit master clocking.</w:t>
      </w:r>
    </w:p>
    <w:p w14:paraId="310B236F" w14:textId="77777777" w:rsidR="00895AB2" w:rsidRDefault="00895AB2" w:rsidP="00735D5E">
      <w:pPr>
        <w:pStyle w:val="ListParagraph"/>
        <w:numPr>
          <w:ilvl w:val="0"/>
          <w:numId w:val="28"/>
        </w:numPr>
      </w:pPr>
      <w:r>
        <w:t>External clocking: GPS, Stratum and Telco reference.</w:t>
      </w:r>
    </w:p>
    <w:p w14:paraId="135B1498" w14:textId="77777777" w:rsidR="00895AB2" w:rsidRDefault="00895AB2" w:rsidP="00895AB2">
      <w:pPr>
        <w:ind w:left="720"/>
      </w:pPr>
    </w:p>
    <w:p w14:paraId="2831D8B2" w14:textId="77777777" w:rsidR="00895AB2" w:rsidRDefault="00895AB2" w:rsidP="00895AB2">
      <w:pPr>
        <w:ind w:left="720"/>
      </w:pPr>
      <w:r>
        <w:t>They shall have local and remote provisioning access, be capable of performing loop back functions and testing, and have full diagnostic capabilities.</w:t>
      </w:r>
    </w:p>
    <w:p w14:paraId="1B52F776" w14:textId="77777777" w:rsidR="00C25AAF" w:rsidRDefault="00C25AAF" w:rsidP="00C003AB">
      <w:pPr>
        <w:suppressAutoHyphens/>
        <w:ind w:left="720"/>
        <w:rPr>
          <w:szCs w:val="18"/>
        </w:rPr>
      </w:pPr>
    </w:p>
    <w:p w14:paraId="58EC38B1" w14:textId="77777777" w:rsidR="00895AB2" w:rsidRDefault="00895AB2" w:rsidP="00C003AB">
      <w:pPr>
        <w:suppressAutoHyphens/>
        <w:ind w:left="720"/>
        <w:rPr>
          <w:szCs w:val="18"/>
        </w:rPr>
      </w:pPr>
    </w:p>
    <w:p w14:paraId="7947BB6F" w14:textId="77777777" w:rsidR="00895AB2" w:rsidRDefault="00895AB2">
      <w:pPr>
        <w:spacing w:line="240" w:lineRule="auto"/>
        <w:rPr>
          <w:szCs w:val="18"/>
        </w:rPr>
      </w:pPr>
      <w:r>
        <w:rPr>
          <w:szCs w:val="18"/>
        </w:rPr>
        <w:br w:type="page"/>
      </w:r>
    </w:p>
    <w:p w14:paraId="4FEE890F" w14:textId="77777777" w:rsidR="003358B7" w:rsidRDefault="003358B7" w:rsidP="003358B7">
      <w:pPr>
        <w:pStyle w:val="Heading1"/>
      </w:pPr>
      <w:bookmarkStart w:id="1483" w:name="_Toc332190993"/>
      <w:bookmarkStart w:id="1484" w:name="_Toc447783047"/>
      <w:bookmarkStart w:id="1485" w:name="_Toc450812850"/>
      <w:bookmarkStart w:id="1486" w:name="_Toc454546588"/>
      <w:bookmarkStart w:id="1487" w:name="_Toc47104117"/>
      <w:r>
        <w:lastRenderedPageBreak/>
        <w:t>Subscriber Equipment</w:t>
      </w:r>
      <w:bookmarkEnd w:id="1483"/>
      <w:bookmarkEnd w:id="1484"/>
      <w:bookmarkEnd w:id="1485"/>
      <w:bookmarkEnd w:id="1486"/>
      <w:bookmarkEnd w:id="1487"/>
    </w:p>
    <w:p w14:paraId="0D0CE87B" w14:textId="77777777" w:rsidR="003358B7" w:rsidRDefault="003358B7" w:rsidP="003358B7">
      <w:pPr>
        <w:pStyle w:val="Heading2"/>
      </w:pPr>
      <w:bookmarkStart w:id="1488" w:name="_Toc450827798"/>
      <w:bookmarkStart w:id="1489" w:name="_Toc450828403"/>
      <w:bookmarkStart w:id="1490" w:name="_Toc450829007"/>
      <w:bookmarkStart w:id="1491" w:name="_Toc450906108"/>
      <w:bookmarkStart w:id="1492" w:name="_Toc450906714"/>
      <w:bookmarkStart w:id="1493" w:name="_Toc450909524"/>
      <w:bookmarkStart w:id="1494" w:name="_Toc450910132"/>
      <w:bookmarkStart w:id="1495" w:name="_Toc451514240"/>
      <w:bookmarkStart w:id="1496" w:name="_Toc451514837"/>
      <w:bookmarkStart w:id="1497" w:name="_Toc451515437"/>
      <w:bookmarkStart w:id="1498" w:name="_Toc451516035"/>
      <w:bookmarkStart w:id="1499" w:name="_Toc451516648"/>
      <w:bookmarkStart w:id="1500" w:name="_Toc332700709"/>
      <w:bookmarkStart w:id="1501" w:name="_Toc447783048"/>
      <w:bookmarkStart w:id="1502" w:name="_Toc450812851"/>
      <w:bookmarkStart w:id="1503" w:name="_Toc454546589"/>
      <w:bookmarkStart w:id="1504" w:name="_Toc47104118"/>
      <w:bookmarkEnd w:id="1488"/>
      <w:bookmarkEnd w:id="1489"/>
      <w:bookmarkEnd w:id="1490"/>
      <w:bookmarkEnd w:id="1491"/>
      <w:bookmarkEnd w:id="1492"/>
      <w:bookmarkEnd w:id="1493"/>
      <w:bookmarkEnd w:id="1494"/>
      <w:bookmarkEnd w:id="1495"/>
      <w:bookmarkEnd w:id="1496"/>
      <w:bookmarkEnd w:id="1497"/>
      <w:bookmarkEnd w:id="1498"/>
      <w:bookmarkEnd w:id="1499"/>
      <w:r>
        <w:t>Definitions</w:t>
      </w:r>
      <w:bookmarkEnd w:id="1500"/>
      <w:bookmarkEnd w:id="1501"/>
      <w:bookmarkEnd w:id="1502"/>
      <w:bookmarkEnd w:id="1503"/>
      <w:bookmarkEnd w:id="1504"/>
    </w:p>
    <w:p w14:paraId="433F7CF7" w14:textId="77777777" w:rsidR="003358B7" w:rsidRDefault="003358B7" w:rsidP="003358B7">
      <w:r>
        <w:rPr>
          <w:i/>
        </w:rPr>
        <w:t>Subscriber unit</w:t>
      </w:r>
      <w:r>
        <w:t>:  a mobile, portable or control station radio</w:t>
      </w:r>
    </w:p>
    <w:p w14:paraId="75A9F81A" w14:textId="77777777" w:rsidR="003358B7" w:rsidRDefault="003358B7" w:rsidP="003358B7"/>
    <w:p w14:paraId="149FFEA0" w14:textId="77777777" w:rsidR="003358B7" w:rsidRDefault="003358B7" w:rsidP="003358B7">
      <w:r>
        <w:rPr>
          <w:i/>
        </w:rPr>
        <w:t>Accessory</w:t>
      </w:r>
      <w:r>
        <w:t>:  a device that interfaces with a subscriber unit such as an external microphone, antenna, control head or battery charger.</w:t>
      </w:r>
    </w:p>
    <w:p w14:paraId="58F7F94B" w14:textId="77777777" w:rsidR="003358B7" w:rsidRPr="00805141" w:rsidRDefault="003358B7" w:rsidP="003358B7">
      <w:pPr>
        <w:pStyle w:val="Heading2"/>
      </w:pPr>
      <w:bookmarkStart w:id="1505" w:name="_Toc332700710"/>
      <w:bookmarkStart w:id="1506" w:name="_Toc454546590"/>
      <w:bookmarkStart w:id="1507" w:name="_Toc47104119"/>
      <w:r w:rsidRPr="00805141">
        <w:t>Tiers</w:t>
      </w:r>
      <w:bookmarkEnd w:id="1505"/>
      <w:bookmarkEnd w:id="1506"/>
      <w:bookmarkEnd w:id="1507"/>
    </w:p>
    <w:p w14:paraId="3C23A2CA" w14:textId="77777777" w:rsidR="003358B7" w:rsidRPr="00805141" w:rsidRDefault="003358B7" w:rsidP="003358B7">
      <w:r w:rsidRPr="00805141">
        <w:t xml:space="preserve">Subscriber units shall be provided in </w:t>
      </w:r>
      <w:r>
        <w:t>four</w:t>
      </w:r>
      <w:r w:rsidRPr="00805141">
        <w:t xml:space="preserve"> tiers:</w:t>
      </w:r>
    </w:p>
    <w:p w14:paraId="3E28F27B" w14:textId="77777777" w:rsidR="003358B7" w:rsidRPr="00805141" w:rsidRDefault="003358B7" w:rsidP="00735D5E">
      <w:pPr>
        <w:pStyle w:val="ListParagraph"/>
        <w:numPr>
          <w:ilvl w:val="0"/>
          <w:numId w:val="28"/>
        </w:numPr>
        <w:ind w:left="360"/>
      </w:pPr>
      <w:r>
        <w:t>h</w:t>
      </w:r>
      <w:r w:rsidRPr="00805141">
        <w:t>igh</w:t>
      </w:r>
      <w:r>
        <w:t xml:space="preserve"> </w:t>
      </w:r>
      <w:r w:rsidRPr="00805141">
        <w:t>tier</w:t>
      </w:r>
    </w:p>
    <w:p w14:paraId="43EB1D05" w14:textId="77777777" w:rsidR="003358B7" w:rsidRPr="00805141" w:rsidRDefault="003358B7" w:rsidP="00735D5E">
      <w:pPr>
        <w:pStyle w:val="ListParagraph"/>
        <w:numPr>
          <w:ilvl w:val="0"/>
          <w:numId w:val="28"/>
        </w:numPr>
        <w:ind w:left="360"/>
      </w:pPr>
      <w:r w:rsidRPr="00805141">
        <w:t>mid-tier</w:t>
      </w:r>
    </w:p>
    <w:p w14:paraId="2DC51578" w14:textId="77777777" w:rsidR="003358B7" w:rsidRDefault="003358B7" w:rsidP="00735D5E">
      <w:pPr>
        <w:pStyle w:val="ListParagraph"/>
        <w:numPr>
          <w:ilvl w:val="0"/>
          <w:numId w:val="28"/>
        </w:numPr>
        <w:ind w:left="360"/>
      </w:pPr>
      <w:r w:rsidRPr="00805141">
        <w:t>basic</w:t>
      </w:r>
      <w:r>
        <w:t xml:space="preserve"> </w:t>
      </w:r>
      <w:r w:rsidRPr="00805141">
        <w:t>tier</w:t>
      </w:r>
    </w:p>
    <w:p w14:paraId="7CD56F76" w14:textId="77777777" w:rsidR="003358B7" w:rsidRPr="00805141" w:rsidRDefault="003358B7" w:rsidP="00735D5E">
      <w:pPr>
        <w:pStyle w:val="ListParagraph"/>
        <w:numPr>
          <w:ilvl w:val="0"/>
          <w:numId w:val="28"/>
        </w:numPr>
        <w:ind w:left="360"/>
      </w:pPr>
      <w:r>
        <w:t>agency-tier</w:t>
      </w:r>
    </w:p>
    <w:p w14:paraId="2321FE07" w14:textId="77777777" w:rsidR="003358B7" w:rsidRPr="00805141" w:rsidRDefault="003358B7" w:rsidP="003358B7"/>
    <w:p w14:paraId="6A1B0544" w14:textId="77777777" w:rsidR="003358B7" w:rsidRPr="00805141" w:rsidRDefault="003358B7" w:rsidP="003358B7">
      <w:r w:rsidRPr="00805141">
        <w:t xml:space="preserve">High-, mid- and basic-tier radios shall be the same family of radios with the only differences being equipped features or options, and price.  </w:t>
      </w:r>
      <w:r>
        <w:t xml:space="preserve">Typically, a high-tier radio includes a full keyboard, a mid-tier radio includes a limited keyboard, and a basic-tier radio does not include a keyboard.  </w:t>
      </w:r>
      <w:r w:rsidRPr="00805141">
        <w:t>Accessories for these three tiers (such as microphones, antennas</w:t>
      </w:r>
      <w:r>
        <w:t>,</w:t>
      </w:r>
      <w:r w:rsidRPr="00805141">
        <w:t xml:space="preserve"> batteries</w:t>
      </w:r>
      <w:r>
        <w:t>, and other features or options</w:t>
      </w:r>
      <w:r w:rsidRPr="00805141">
        <w:t xml:space="preserve">) shall be interchangeable.  </w:t>
      </w:r>
      <w:r>
        <w:t>Agency-tier units are expected to be less-expensive, not necessarily in the same family above, with limited features and options this model.</w:t>
      </w:r>
    </w:p>
    <w:p w14:paraId="29A600C8" w14:textId="77777777" w:rsidR="003358B7" w:rsidRPr="00805141" w:rsidRDefault="003358B7" w:rsidP="003358B7"/>
    <w:p w14:paraId="6078D4E4" w14:textId="77777777" w:rsidR="003358B7" w:rsidRDefault="003358B7" w:rsidP="003358B7">
      <w:r w:rsidRPr="00DE0C73">
        <w:t>Subscriber units shall be equipped with the features and functions specified in Table 8-1.  All subscribers shall be capable of operation in the VHF band (136-174 MHz).</w:t>
      </w:r>
    </w:p>
    <w:p w14:paraId="168C1FAC" w14:textId="77777777" w:rsidR="003358B7" w:rsidRDefault="003358B7" w:rsidP="003358B7">
      <w:pPr>
        <w:spacing w:line="240" w:lineRule="auto"/>
        <w:rPr>
          <w:highlight w:val="yellow"/>
        </w:rPr>
      </w:pPr>
      <w:r>
        <w:rPr>
          <w:highlight w:val="yellow"/>
        </w:rPr>
        <w:br w:type="page"/>
      </w:r>
    </w:p>
    <w:p w14:paraId="18A7D218" w14:textId="77777777" w:rsidR="003358B7" w:rsidRDefault="003358B7" w:rsidP="003358B7"/>
    <w:tbl>
      <w:tblPr>
        <w:tblW w:w="10442" w:type="dxa"/>
        <w:jc w:val="center"/>
        <w:tblLook w:val="04A0" w:firstRow="1" w:lastRow="0" w:firstColumn="1" w:lastColumn="0" w:noHBand="0" w:noVBand="1"/>
      </w:tblPr>
      <w:tblGrid>
        <w:gridCol w:w="2542"/>
        <w:gridCol w:w="657"/>
        <w:gridCol w:w="988"/>
        <w:gridCol w:w="1002"/>
        <w:gridCol w:w="720"/>
        <w:gridCol w:w="1001"/>
        <w:gridCol w:w="912"/>
        <w:gridCol w:w="719"/>
        <w:gridCol w:w="1033"/>
        <w:gridCol w:w="868"/>
      </w:tblGrid>
      <w:tr w:rsidR="003358B7" w:rsidRPr="000D21EB" w14:paraId="45E675A9" w14:textId="77777777" w:rsidTr="003358B7">
        <w:trPr>
          <w:trHeight w:val="255"/>
          <w:jc w:val="center"/>
        </w:trPr>
        <w:tc>
          <w:tcPr>
            <w:tcW w:w="2542" w:type="dxa"/>
            <w:vMerge w:val="restart"/>
            <w:tcBorders>
              <w:top w:val="single" w:sz="4" w:space="0" w:color="auto"/>
              <w:left w:val="single" w:sz="4" w:space="0" w:color="auto"/>
              <w:bottom w:val="single" w:sz="4" w:space="0" w:color="000000"/>
              <w:right w:val="single" w:sz="4" w:space="0" w:color="auto"/>
            </w:tcBorders>
            <w:shd w:val="clear" w:color="auto" w:fill="005A7E"/>
            <w:noWrap/>
            <w:vAlign w:val="center"/>
            <w:hideMark/>
          </w:tcPr>
          <w:p w14:paraId="79339691" w14:textId="77777777" w:rsidR="003358B7" w:rsidRPr="004171D2" w:rsidRDefault="003358B7" w:rsidP="00AF00F9">
            <w:pPr>
              <w:spacing w:line="240" w:lineRule="auto"/>
              <w:jc w:val="center"/>
              <w:rPr>
                <w:b/>
                <w:bCs/>
                <w:color w:val="FFFFFF"/>
                <w:sz w:val="18"/>
                <w:szCs w:val="18"/>
              </w:rPr>
            </w:pPr>
            <w:r w:rsidRPr="004171D2">
              <w:rPr>
                <w:b/>
                <w:bCs/>
                <w:color w:val="FFFFFF"/>
                <w:sz w:val="18"/>
                <w:szCs w:val="18"/>
              </w:rPr>
              <w:t>Feature</w:t>
            </w:r>
          </w:p>
        </w:tc>
        <w:tc>
          <w:tcPr>
            <w:tcW w:w="7899" w:type="dxa"/>
            <w:gridSpan w:val="9"/>
            <w:tcBorders>
              <w:top w:val="single" w:sz="4" w:space="0" w:color="auto"/>
              <w:left w:val="nil"/>
              <w:bottom w:val="single" w:sz="4" w:space="0" w:color="auto"/>
              <w:right w:val="single" w:sz="4" w:space="0" w:color="auto"/>
            </w:tcBorders>
            <w:shd w:val="clear" w:color="auto" w:fill="005A7E"/>
            <w:noWrap/>
            <w:vAlign w:val="center"/>
            <w:hideMark/>
          </w:tcPr>
          <w:p w14:paraId="4B242D30" w14:textId="77777777" w:rsidR="003358B7" w:rsidRPr="004171D2" w:rsidRDefault="003358B7" w:rsidP="00AF00F9">
            <w:pPr>
              <w:spacing w:line="240" w:lineRule="auto"/>
              <w:jc w:val="center"/>
              <w:rPr>
                <w:b/>
                <w:bCs/>
                <w:color w:val="FFFFFF"/>
                <w:sz w:val="18"/>
                <w:szCs w:val="18"/>
              </w:rPr>
            </w:pPr>
            <w:r w:rsidRPr="004171D2">
              <w:rPr>
                <w:b/>
                <w:bCs/>
                <w:color w:val="FFFFFF"/>
                <w:sz w:val="18"/>
                <w:szCs w:val="18"/>
              </w:rPr>
              <w:t>Configuration</w:t>
            </w:r>
          </w:p>
        </w:tc>
      </w:tr>
      <w:tr w:rsidR="003358B7" w:rsidRPr="000D21EB" w14:paraId="11399108" w14:textId="77777777" w:rsidTr="003358B7">
        <w:trPr>
          <w:trHeight w:val="555"/>
          <w:jc w:val="center"/>
        </w:trPr>
        <w:tc>
          <w:tcPr>
            <w:tcW w:w="2542" w:type="dxa"/>
            <w:vMerge/>
            <w:tcBorders>
              <w:top w:val="single" w:sz="4" w:space="0" w:color="auto"/>
              <w:left w:val="single" w:sz="4" w:space="0" w:color="auto"/>
              <w:bottom w:val="single" w:sz="4" w:space="0" w:color="000000"/>
              <w:right w:val="single" w:sz="4" w:space="0" w:color="auto"/>
            </w:tcBorders>
            <w:shd w:val="clear" w:color="auto" w:fill="005A7E"/>
            <w:vAlign w:val="center"/>
            <w:hideMark/>
          </w:tcPr>
          <w:p w14:paraId="353CAB76" w14:textId="77777777" w:rsidR="003358B7" w:rsidRPr="004171D2" w:rsidRDefault="003358B7" w:rsidP="00AF00F9">
            <w:pPr>
              <w:spacing w:line="240" w:lineRule="auto"/>
              <w:rPr>
                <w:b/>
                <w:bCs/>
                <w:color w:val="FFFFFF"/>
                <w:sz w:val="18"/>
                <w:szCs w:val="18"/>
              </w:rPr>
            </w:pPr>
          </w:p>
        </w:tc>
        <w:tc>
          <w:tcPr>
            <w:tcW w:w="2647" w:type="dxa"/>
            <w:gridSpan w:val="3"/>
            <w:tcBorders>
              <w:top w:val="single" w:sz="4" w:space="0" w:color="auto"/>
              <w:left w:val="nil"/>
              <w:bottom w:val="single" w:sz="4" w:space="0" w:color="auto"/>
              <w:right w:val="single" w:sz="4" w:space="0" w:color="auto"/>
            </w:tcBorders>
            <w:shd w:val="clear" w:color="auto" w:fill="005A7E"/>
            <w:noWrap/>
            <w:vAlign w:val="center"/>
            <w:hideMark/>
          </w:tcPr>
          <w:p w14:paraId="738AAA40" w14:textId="77777777" w:rsidR="003358B7" w:rsidRPr="004171D2" w:rsidRDefault="003358B7" w:rsidP="00AF00F9">
            <w:pPr>
              <w:spacing w:line="240" w:lineRule="auto"/>
              <w:jc w:val="center"/>
              <w:rPr>
                <w:b/>
                <w:bCs/>
                <w:color w:val="FFFFFF"/>
                <w:sz w:val="18"/>
                <w:szCs w:val="18"/>
              </w:rPr>
            </w:pPr>
            <w:r w:rsidRPr="004171D2">
              <w:rPr>
                <w:b/>
                <w:bCs/>
                <w:color w:val="FFFFFF"/>
                <w:sz w:val="18"/>
                <w:szCs w:val="18"/>
              </w:rPr>
              <w:t>Mobile</w:t>
            </w:r>
          </w:p>
        </w:tc>
        <w:tc>
          <w:tcPr>
            <w:tcW w:w="2633" w:type="dxa"/>
            <w:gridSpan w:val="3"/>
            <w:tcBorders>
              <w:top w:val="single" w:sz="4" w:space="0" w:color="auto"/>
              <w:left w:val="nil"/>
              <w:bottom w:val="single" w:sz="4" w:space="0" w:color="auto"/>
              <w:right w:val="single" w:sz="4" w:space="0" w:color="auto"/>
            </w:tcBorders>
            <w:shd w:val="clear" w:color="auto" w:fill="005A7E"/>
            <w:noWrap/>
            <w:vAlign w:val="center"/>
            <w:hideMark/>
          </w:tcPr>
          <w:p w14:paraId="29B25808" w14:textId="77777777" w:rsidR="003358B7" w:rsidRPr="004171D2" w:rsidRDefault="003358B7" w:rsidP="00AF00F9">
            <w:pPr>
              <w:spacing w:line="240" w:lineRule="auto"/>
              <w:jc w:val="center"/>
              <w:rPr>
                <w:b/>
                <w:bCs/>
                <w:color w:val="FFFFFF"/>
                <w:sz w:val="18"/>
                <w:szCs w:val="18"/>
              </w:rPr>
            </w:pPr>
            <w:r w:rsidRPr="004171D2">
              <w:rPr>
                <w:b/>
                <w:bCs/>
                <w:color w:val="FFFFFF"/>
                <w:sz w:val="18"/>
                <w:szCs w:val="18"/>
              </w:rPr>
              <w:t>Portable</w:t>
            </w:r>
          </w:p>
        </w:tc>
        <w:tc>
          <w:tcPr>
            <w:tcW w:w="2620" w:type="dxa"/>
            <w:gridSpan w:val="3"/>
            <w:tcBorders>
              <w:top w:val="single" w:sz="4" w:space="0" w:color="auto"/>
              <w:left w:val="nil"/>
              <w:bottom w:val="single" w:sz="4" w:space="0" w:color="auto"/>
              <w:right w:val="single" w:sz="4" w:space="0" w:color="000000"/>
            </w:tcBorders>
            <w:shd w:val="clear" w:color="auto" w:fill="005A7E"/>
            <w:vAlign w:val="center"/>
            <w:hideMark/>
          </w:tcPr>
          <w:p w14:paraId="39E7EB45" w14:textId="77777777" w:rsidR="003358B7" w:rsidRPr="004171D2" w:rsidRDefault="003358B7" w:rsidP="00AF00F9">
            <w:pPr>
              <w:spacing w:line="240" w:lineRule="auto"/>
              <w:jc w:val="center"/>
              <w:rPr>
                <w:b/>
                <w:bCs/>
                <w:color w:val="FFFFFF"/>
                <w:sz w:val="18"/>
                <w:szCs w:val="18"/>
              </w:rPr>
            </w:pPr>
            <w:r w:rsidRPr="004171D2">
              <w:rPr>
                <w:b/>
                <w:bCs/>
                <w:color w:val="FFFFFF"/>
                <w:sz w:val="18"/>
                <w:szCs w:val="18"/>
              </w:rPr>
              <w:t>Control Station/Desktop Remote</w:t>
            </w:r>
          </w:p>
        </w:tc>
      </w:tr>
      <w:tr w:rsidR="003358B7" w:rsidRPr="000D21EB" w14:paraId="622E1E8C" w14:textId="77777777" w:rsidTr="003358B7">
        <w:trPr>
          <w:trHeight w:val="255"/>
          <w:jc w:val="center"/>
        </w:trPr>
        <w:tc>
          <w:tcPr>
            <w:tcW w:w="2542" w:type="dxa"/>
            <w:vMerge/>
            <w:tcBorders>
              <w:top w:val="single" w:sz="4" w:space="0" w:color="auto"/>
              <w:left w:val="single" w:sz="4" w:space="0" w:color="auto"/>
              <w:bottom w:val="single" w:sz="4" w:space="0" w:color="000000"/>
              <w:right w:val="single" w:sz="4" w:space="0" w:color="auto"/>
            </w:tcBorders>
            <w:shd w:val="clear" w:color="auto" w:fill="005A7E"/>
            <w:vAlign w:val="center"/>
            <w:hideMark/>
          </w:tcPr>
          <w:p w14:paraId="687DA703" w14:textId="77777777" w:rsidR="003358B7" w:rsidRPr="004171D2" w:rsidRDefault="003358B7" w:rsidP="00AF00F9">
            <w:pPr>
              <w:spacing w:line="240" w:lineRule="auto"/>
              <w:rPr>
                <w:b/>
                <w:bCs/>
                <w:color w:val="FFFFFF"/>
                <w:sz w:val="18"/>
                <w:szCs w:val="18"/>
              </w:rPr>
            </w:pPr>
          </w:p>
        </w:tc>
        <w:tc>
          <w:tcPr>
            <w:tcW w:w="657" w:type="dxa"/>
            <w:tcBorders>
              <w:top w:val="nil"/>
              <w:left w:val="nil"/>
              <w:bottom w:val="single" w:sz="4" w:space="0" w:color="auto"/>
              <w:right w:val="single" w:sz="4" w:space="0" w:color="auto"/>
            </w:tcBorders>
            <w:shd w:val="clear" w:color="auto" w:fill="005A7E"/>
            <w:noWrap/>
            <w:vAlign w:val="center"/>
            <w:hideMark/>
          </w:tcPr>
          <w:p w14:paraId="377D0664" w14:textId="77777777" w:rsidR="003358B7" w:rsidRPr="004171D2" w:rsidRDefault="003358B7" w:rsidP="00AF00F9">
            <w:pPr>
              <w:spacing w:line="240" w:lineRule="auto"/>
              <w:jc w:val="center"/>
              <w:rPr>
                <w:b/>
                <w:bCs/>
                <w:color w:val="FFFFFF"/>
                <w:sz w:val="18"/>
                <w:szCs w:val="18"/>
              </w:rPr>
            </w:pPr>
            <w:r w:rsidRPr="004171D2">
              <w:rPr>
                <w:b/>
                <w:bCs/>
                <w:color w:val="FFFFFF"/>
                <w:sz w:val="18"/>
                <w:szCs w:val="18"/>
              </w:rPr>
              <w:t>High</w:t>
            </w:r>
          </w:p>
        </w:tc>
        <w:tc>
          <w:tcPr>
            <w:tcW w:w="988" w:type="dxa"/>
            <w:tcBorders>
              <w:top w:val="nil"/>
              <w:left w:val="nil"/>
              <w:bottom w:val="single" w:sz="4" w:space="0" w:color="auto"/>
              <w:right w:val="single" w:sz="4" w:space="0" w:color="auto"/>
            </w:tcBorders>
            <w:shd w:val="clear" w:color="auto" w:fill="005A7E"/>
            <w:noWrap/>
            <w:vAlign w:val="center"/>
            <w:hideMark/>
          </w:tcPr>
          <w:p w14:paraId="526AFE2C" w14:textId="77777777" w:rsidR="003358B7" w:rsidRPr="004171D2" w:rsidRDefault="003358B7" w:rsidP="00AF00F9">
            <w:pPr>
              <w:spacing w:line="240" w:lineRule="auto"/>
              <w:jc w:val="center"/>
              <w:rPr>
                <w:b/>
                <w:bCs/>
                <w:color w:val="FFFFFF"/>
                <w:sz w:val="18"/>
                <w:szCs w:val="18"/>
              </w:rPr>
            </w:pPr>
            <w:r w:rsidRPr="004171D2">
              <w:rPr>
                <w:b/>
                <w:bCs/>
                <w:color w:val="FFFFFF"/>
                <w:sz w:val="18"/>
                <w:szCs w:val="18"/>
              </w:rPr>
              <w:t>Mid</w:t>
            </w:r>
          </w:p>
        </w:tc>
        <w:tc>
          <w:tcPr>
            <w:tcW w:w="1002" w:type="dxa"/>
            <w:tcBorders>
              <w:top w:val="nil"/>
              <w:left w:val="nil"/>
              <w:bottom w:val="single" w:sz="4" w:space="0" w:color="auto"/>
              <w:right w:val="single" w:sz="4" w:space="0" w:color="auto"/>
            </w:tcBorders>
            <w:shd w:val="clear" w:color="auto" w:fill="005A7E"/>
            <w:noWrap/>
            <w:vAlign w:val="center"/>
            <w:hideMark/>
          </w:tcPr>
          <w:p w14:paraId="6DA5C1A3" w14:textId="77777777" w:rsidR="003358B7" w:rsidRPr="004171D2" w:rsidRDefault="003358B7" w:rsidP="00AF00F9">
            <w:pPr>
              <w:spacing w:line="240" w:lineRule="auto"/>
              <w:jc w:val="center"/>
              <w:rPr>
                <w:b/>
                <w:bCs/>
                <w:color w:val="FFFFFF"/>
                <w:sz w:val="18"/>
                <w:szCs w:val="18"/>
              </w:rPr>
            </w:pPr>
            <w:r w:rsidRPr="004171D2">
              <w:rPr>
                <w:b/>
                <w:bCs/>
                <w:color w:val="FFFFFF"/>
                <w:sz w:val="18"/>
                <w:szCs w:val="18"/>
              </w:rPr>
              <w:t>Basic</w:t>
            </w:r>
          </w:p>
        </w:tc>
        <w:tc>
          <w:tcPr>
            <w:tcW w:w="720" w:type="dxa"/>
            <w:tcBorders>
              <w:top w:val="nil"/>
              <w:left w:val="nil"/>
              <w:bottom w:val="single" w:sz="4" w:space="0" w:color="auto"/>
              <w:right w:val="single" w:sz="4" w:space="0" w:color="auto"/>
            </w:tcBorders>
            <w:shd w:val="clear" w:color="auto" w:fill="005A7E"/>
            <w:noWrap/>
            <w:vAlign w:val="center"/>
            <w:hideMark/>
          </w:tcPr>
          <w:p w14:paraId="0B027A63" w14:textId="77777777" w:rsidR="003358B7" w:rsidRPr="004171D2" w:rsidRDefault="003358B7" w:rsidP="00AF00F9">
            <w:pPr>
              <w:spacing w:line="240" w:lineRule="auto"/>
              <w:jc w:val="center"/>
              <w:rPr>
                <w:b/>
                <w:bCs/>
                <w:color w:val="FFFFFF"/>
                <w:sz w:val="18"/>
                <w:szCs w:val="18"/>
              </w:rPr>
            </w:pPr>
            <w:r w:rsidRPr="004171D2">
              <w:rPr>
                <w:b/>
                <w:bCs/>
                <w:color w:val="FFFFFF"/>
                <w:sz w:val="18"/>
                <w:szCs w:val="18"/>
              </w:rPr>
              <w:t>High</w:t>
            </w:r>
          </w:p>
        </w:tc>
        <w:tc>
          <w:tcPr>
            <w:tcW w:w="1001" w:type="dxa"/>
            <w:tcBorders>
              <w:top w:val="nil"/>
              <w:left w:val="nil"/>
              <w:bottom w:val="single" w:sz="4" w:space="0" w:color="auto"/>
              <w:right w:val="single" w:sz="4" w:space="0" w:color="auto"/>
            </w:tcBorders>
            <w:shd w:val="clear" w:color="auto" w:fill="005A7E"/>
            <w:noWrap/>
            <w:vAlign w:val="center"/>
            <w:hideMark/>
          </w:tcPr>
          <w:p w14:paraId="791DD84A" w14:textId="77777777" w:rsidR="003358B7" w:rsidRPr="004171D2" w:rsidRDefault="003358B7" w:rsidP="00AF00F9">
            <w:pPr>
              <w:spacing w:line="240" w:lineRule="auto"/>
              <w:jc w:val="center"/>
              <w:rPr>
                <w:b/>
                <w:bCs/>
                <w:color w:val="FFFFFF"/>
                <w:sz w:val="18"/>
                <w:szCs w:val="18"/>
              </w:rPr>
            </w:pPr>
            <w:r w:rsidRPr="004171D2">
              <w:rPr>
                <w:b/>
                <w:bCs/>
                <w:color w:val="FFFFFF"/>
                <w:sz w:val="18"/>
                <w:szCs w:val="18"/>
              </w:rPr>
              <w:t>Mid</w:t>
            </w:r>
          </w:p>
        </w:tc>
        <w:tc>
          <w:tcPr>
            <w:tcW w:w="912" w:type="dxa"/>
            <w:tcBorders>
              <w:top w:val="nil"/>
              <w:left w:val="nil"/>
              <w:bottom w:val="single" w:sz="4" w:space="0" w:color="auto"/>
              <w:right w:val="single" w:sz="4" w:space="0" w:color="auto"/>
            </w:tcBorders>
            <w:shd w:val="clear" w:color="auto" w:fill="005A7E"/>
            <w:noWrap/>
            <w:vAlign w:val="center"/>
            <w:hideMark/>
          </w:tcPr>
          <w:p w14:paraId="08FF9528" w14:textId="77777777" w:rsidR="003358B7" w:rsidRPr="004171D2" w:rsidRDefault="003358B7" w:rsidP="00AF00F9">
            <w:pPr>
              <w:spacing w:line="240" w:lineRule="auto"/>
              <w:jc w:val="center"/>
              <w:rPr>
                <w:b/>
                <w:bCs/>
                <w:color w:val="FFFFFF"/>
                <w:sz w:val="18"/>
                <w:szCs w:val="18"/>
              </w:rPr>
            </w:pPr>
            <w:r w:rsidRPr="004171D2">
              <w:rPr>
                <w:b/>
                <w:bCs/>
                <w:color w:val="FFFFFF"/>
                <w:sz w:val="18"/>
                <w:szCs w:val="18"/>
              </w:rPr>
              <w:t>Basic</w:t>
            </w:r>
          </w:p>
        </w:tc>
        <w:tc>
          <w:tcPr>
            <w:tcW w:w="719" w:type="dxa"/>
            <w:tcBorders>
              <w:top w:val="nil"/>
              <w:left w:val="nil"/>
              <w:bottom w:val="single" w:sz="4" w:space="0" w:color="auto"/>
              <w:right w:val="single" w:sz="4" w:space="0" w:color="auto"/>
            </w:tcBorders>
            <w:shd w:val="clear" w:color="auto" w:fill="005A7E"/>
            <w:noWrap/>
            <w:vAlign w:val="center"/>
            <w:hideMark/>
          </w:tcPr>
          <w:p w14:paraId="5009E630" w14:textId="77777777" w:rsidR="003358B7" w:rsidRPr="004171D2" w:rsidRDefault="003358B7" w:rsidP="00AF00F9">
            <w:pPr>
              <w:spacing w:line="240" w:lineRule="auto"/>
              <w:jc w:val="center"/>
              <w:rPr>
                <w:b/>
                <w:bCs/>
                <w:color w:val="FFFFFF"/>
                <w:sz w:val="18"/>
                <w:szCs w:val="18"/>
              </w:rPr>
            </w:pPr>
            <w:r w:rsidRPr="004171D2">
              <w:rPr>
                <w:b/>
                <w:bCs/>
                <w:color w:val="FFFFFF"/>
                <w:sz w:val="18"/>
                <w:szCs w:val="18"/>
              </w:rPr>
              <w:t>High</w:t>
            </w:r>
          </w:p>
        </w:tc>
        <w:tc>
          <w:tcPr>
            <w:tcW w:w="1033" w:type="dxa"/>
            <w:tcBorders>
              <w:top w:val="nil"/>
              <w:left w:val="nil"/>
              <w:bottom w:val="single" w:sz="4" w:space="0" w:color="auto"/>
              <w:right w:val="single" w:sz="4" w:space="0" w:color="auto"/>
            </w:tcBorders>
            <w:shd w:val="clear" w:color="auto" w:fill="005A7E"/>
            <w:noWrap/>
            <w:vAlign w:val="center"/>
            <w:hideMark/>
          </w:tcPr>
          <w:p w14:paraId="26D0A44B" w14:textId="77777777" w:rsidR="003358B7" w:rsidRPr="004171D2" w:rsidRDefault="003358B7" w:rsidP="00AF00F9">
            <w:pPr>
              <w:spacing w:line="240" w:lineRule="auto"/>
              <w:jc w:val="center"/>
              <w:rPr>
                <w:b/>
                <w:bCs/>
                <w:color w:val="FFFFFF"/>
                <w:sz w:val="18"/>
                <w:szCs w:val="18"/>
              </w:rPr>
            </w:pPr>
            <w:r w:rsidRPr="004171D2">
              <w:rPr>
                <w:b/>
                <w:bCs/>
                <w:color w:val="FFFFFF"/>
                <w:sz w:val="18"/>
                <w:szCs w:val="18"/>
              </w:rPr>
              <w:t>Mid</w:t>
            </w:r>
          </w:p>
        </w:tc>
        <w:tc>
          <w:tcPr>
            <w:tcW w:w="868" w:type="dxa"/>
            <w:tcBorders>
              <w:top w:val="nil"/>
              <w:left w:val="nil"/>
              <w:bottom w:val="single" w:sz="4" w:space="0" w:color="auto"/>
              <w:right w:val="single" w:sz="4" w:space="0" w:color="auto"/>
            </w:tcBorders>
            <w:shd w:val="clear" w:color="auto" w:fill="005A7E"/>
            <w:noWrap/>
            <w:vAlign w:val="center"/>
            <w:hideMark/>
          </w:tcPr>
          <w:p w14:paraId="2D3B9775" w14:textId="77777777" w:rsidR="003358B7" w:rsidRPr="004171D2" w:rsidRDefault="003358B7" w:rsidP="00AF00F9">
            <w:pPr>
              <w:spacing w:line="240" w:lineRule="auto"/>
              <w:jc w:val="center"/>
              <w:rPr>
                <w:b/>
                <w:bCs/>
                <w:color w:val="FFFFFF"/>
                <w:sz w:val="18"/>
                <w:szCs w:val="18"/>
              </w:rPr>
            </w:pPr>
            <w:r w:rsidRPr="004171D2">
              <w:rPr>
                <w:b/>
                <w:bCs/>
                <w:color w:val="FFFFFF"/>
                <w:sz w:val="18"/>
                <w:szCs w:val="18"/>
              </w:rPr>
              <w:t>Basic</w:t>
            </w:r>
          </w:p>
        </w:tc>
      </w:tr>
      <w:tr w:rsidR="003358B7" w:rsidRPr="000D21EB" w14:paraId="69C0434D" w14:textId="77777777" w:rsidTr="00AF00F9">
        <w:trPr>
          <w:trHeight w:val="510"/>
          <w:jc w:val="center"/>
        </w:trPr>
        <w:tc>
          <w:tcPr>
            <w:tcW w:w="2542" w:type="dxa"/>
            <w:tcBorders>
              <w:top w:val="nil"/>
              <w:left w:val="single" w:sz="4" w:space="0" w:color="auto"/>
              <w:bottom w:val="single" w:sz="4" w:space="0" w:color="auto"/>
              <w:right w:val="single" w:sz="4" w:space="0" w:color="auto"/>
            </w:tcBorders>
            <w:shd w:val="clear" w:color="auto" w:fill="auto"/>
            <w:vAlign w:val="center"/>
            <w:hideMark/>
          </w:tcPr>
          <w:p w14:paraId="1E56BFCC" w14:textId="77777777" w:rsidR="003358B7" w:rsidRPr="00290795" w:rsidRDefault="003358B7" w:rsidP="00AF00F9">
            <w:pPr>
              <w:spacing w:line="240" w:lineRule="auto"/>
              <w:rPr>
                <w:sz w:val="18"/>
                <w:szCs w:val="18"/>
                <w:highlight w:val="yellow"/>
              </w:rPr>
            </w:pPr>
            <w:r w:rsidRPr="00DF55FA">
              <w:rPr>
                <w:sz w:val="18"/>
                <w:szCs w:val="18"/>
              </w:rPr>
              <w:t>Trunked Talk Groups or Conventional Channels</w:t>
            </w:r>
          </w:p>
        </w:tc>
        <w:tc>
          <w:tcPr>
            <w:tcW w:w="657" w:type="dxa"/>
            <w:tcBorders>
              <w:top w:val="nil"/>
              <w:left w:val="nil"/>
              <w:bottom w:val="single" w:sz="4" w:space="0" w:color="auto"/>
              <w:right w:val="single" w:sz="4" w:space="0" w:color="auto"/>
            </w:tcBorders>
            <w:shd w:val="clear" w:color="auto" w:fill="auto"/>
            <w:noWrap/>
            <w:vAlign w:val="center"/>
            <w:hideMark/>
          </w:tcPr>
          <w:p w14:paraId="0108ADE9" w14:textId="77777777" w:rsidR="003358B7" w:rsidRPr="004171D2" w:rsidRDefault="003358B7" w:rsidP="00AF00F9">
            <w:pPr>
              <w:spacing w:line="240" w:lineRule="auto"/>
              <w:jc w:val="center"/>
              <w:rPr>
                <w:sz w:val="18"/>
                <w:szCs w:val="18"/>
              </w:rPr>
            </w:pPr>
            <w:r w:rsidRPr="004171D2">
              <w:rPr>
                <w:sz w:val="18"/>
                <w:szCs w:val="18"/>
              </w:rPr>
              <w:t>512</w:t>
            </w:r>
          </w:p>
        </w:tc>
        <w:tc>
          <w:tcPr>
            <w:tcW w:w="988" w:type="dxa"/>
            <w:tcBorders>
              <w:top w:val="nil"/>
              <w:left w:val="nil"/>
              <w:bottom w:val="single" w:sz="4" w:space="0" w:color="auto"/>
              <w:right w:val="single" w:sz="4" w:space="0" w:color="auto"/>
            </w:tcBorders>
            <w:shd w:val="clear" w:color="auto" w:fill="auto"/>
            <w:noWrap/>
            <w:vAlign w:val="center"/>
            <w:hideMark/>
          </w:tcPr>
          <w:p w14:paraId="45046AFB" w14:textId="77777777" w:rsidR="003358B7" w:rsidRPr="004171D2" w:rsidRDefault="003358B7" w:rsidP="00AF00F9">
            <w:pPr>
              <w:spacing w:line="240" w:lineRule="auto"/>
              <w:jc w:val="center"/>
              <w:rPr>
                <w:sz w:val="18"/>
                <w:szCs w:val="18"/>
              </w:rPr>
            </w:pPr>
            <w:r w:rsidRPr="004171D2">
              <w:rPr>
                <w:sz w:val="18"/>
                <w:szCs w:val="18"/>
              </w:rPr>
              <w:t>256</w:t>
            </w:r>
          </w:p>
        </w:tc>
        <w:tc>
          <w:tcPr>
            <w:tcW w:w="1002" w:type="dxa"/>
            <w:tcBorders>
              <w:top w:val="nil"/>
              <w:left w:val="nil"/>
              <w:bottom w:val="single" w:sz="4" w:space="0" w:color="auto"/>
              <w:right w:val="single" w:sz="4" w:space="0" w:color="auto"/>
            </w:tcBorders>
            <w:shd w:val="clear" w:color="auto" w:fill="auto"/>
            <w:noWrap/>
            <w:vAlign w:val="center"/>
            <w:hideMark/>
          </w:tcPr>
          <w:p w14:paraId="558906E2" w14:textId="77777777" w:rsidR="003358B7" w:rsidRPr="004171D2" w:rsidRDefault="003358B7" w:rsidP="00AF00F9">
            <w:pPr>
              <w:spacing w:line="240" w:lineRule="auto"/>
              <w:jc w:val="center"/>
              <w:rPr>
                <w:sz w:val="18"/>
                <w:szCs w:val="18"/>
              </w:rPr>
            </w:pPr>
            <w:r w:rsidRPr="004171D2">
              <w:rPr>
                <w:sz w:val="18"/>
                <w:szCs w:val="18"/>
              </w:rPr>
              <w:t>128</w:t>
            </w:r>
          </w:p>
        </w:tc>
        <w:tc>
          <w:tcPr>
            <w:tcW w:w="720" w:type="dxa"/>
            <w:tcBorders>
              <w:top w:val="nil"/>
              <w:left w:val="nil"/>
              <w:bottom w:val="single" w:sz="4" w:space="0" w:color="auto"/>
              <w:right w:val="single" w:sz="4" w:space="0" w:color="auto"/>
            </w:tcBorders>
            <w:shd w:val="clear" w:color="auto" w:fill="auto"/>
            <w:noWrap/>
            <w:vAlign w:val="center"/>
            <w:hideMark/>
          </w:tcPr>
          <w:p w14:paraId="04DA0065" w14:textId="77777777" w:rsidR="003358B7" w:rsidRPr="004171D2" w:rsidRDefault="003358B7" w:rsidP="00AF00F9">
            <w:pPr>
              <w:spacing w:line="240" w:lineRule="auto"/>
              <w:jc w:val="center"/>
              <w:rPr>
                <w:sz w:val="18"/>
                <w:szCs w:val="18"/>
              </w:rPr>
            </w:pPr>
            <w:r w:rsidRPr="004171D2">
              <w:rPr>
                <w:sz w:val="18"/>
                <w:szCs w:val="18"/>
              </w:rPr>
              <w:t>512</w:t>
            </w:r>
          </w:p>
        </w:tc>
        <w:tc>
          <w:tcPr>
            <w:tcW w:w="1001" w:type="dxa"/>
            <w:tcBorders>
              <w:top w:val="nil"/>
              <w:left w:val="nil"/>
              <w:bottom w:val="single" w:sz="4" w:space="0" w:color="auto"/>
              <w:right w:val="single" w:sz="4" w:space="0" w:color="auto"/>
            </w:tcBorders>
            <w:shd w:val="clear" w:color="auto" w:fill="auto"/>
            <w:noWrap/>
            <w:vAlign w:val="center"/>
            <w:hideMark/>
          </w:tcPr>
          <w:p w14:paraId="3A4DD292" w14:textId="77777777" w:rsidR="003358B7" w:rsidRPr="004171D2" w:rsidRDefault="003358B7" w:rsidP="00AF00F9">
            <w:pPr>
              <w:spacing w:line="240" w:lineRule="auto"/>
              <w:jc w:val="center"/>
              <w:rPr>
                <w:sz w:val="18"/>
                <w:szCs w:val="18"/>
              </w:rPr>
            </w:pPr>
            <w:r w:rsidRPr="004171D2">
              <w:rPr>
                <w:sz w:val="18"/>
                <w:szCs w:val="18"/>
              </w:rPr>
              <w:t>256</w:t>
            </w:r>
          </w:p>
        </w:tc>
        <w:tc>
          <w:tcPr>
            <w:tcW w:w="912" w:type="dxa"/>
            <w:tcBorders>
              <w:top w:val="nil"/>
              <w:left w:val="nil"/>
              <w:bottom w:val="single" w:sz="4" w:space="0" w:color="auto"/>
              <w:right w:val="single" w:sz="4" w:space="0" w:color="auto"/>
            </w:tcBorders>
            <w:shd w:val="clear" w:color="auto" w:fill="auto"/>
            <w:noWrap/>
            <w:vAlign w:val="center"/>
            <w:hideMark/>
          </w:tcPr>
          <w:p w14:paraId="56940780" w14:textId="77777777" w:rsidR="003358B7" w:rsidRPr="004171D2" w:rsidRDefault="003358B7" w:rsidP="00AF00F9">
            <w:pPr>
              <w:spacing w:line="240" w:lineRule="auto"/>
              <w:jc w:val="center"/>
              <w:rPr>
                <w:sz w:val="18"/>
                <w:szCs w:val="18"/>
              </w:rPr>
            </w:pPr>
            <w:r w:rsidRPr="004171D2">
              <w:rPr>
                <w:sz w:val="18"/>
                <w:szCs w:val="18"/>
              </w:rPr>
              <w:t>128</w:t>
            </w:r>
          </w:p>
        </w:tc>
        <w:tc>
          <w:tcPr>
            <w:tcW w:w="719" w:type="dxa"/>
            <w:tcBorders>
              <w:top w:val="nil"/>
              <w:left w:val="nil"/>
              <w:bottom w:val="single" w:sz="4" w:space="0" w:color="auto"/>
              <w:right w:val="single" w:sz="4" w:space="0" w:color="auto"/>
            </w:tcBorders>
            <w:shd w:val="clear" w:color="auto" w:fill="auto"/>
            <w:noWrap/>
            <w:vAlign w:val="center"/>
            <w:hideMark/>
          </w:tcPr>
          <w:p w14:paraId="07F098E3" w14:textId="77777777" w:rsidR="003358B7" w:rsidRPr="004171D2" w:rsidRDefault="003358B7" w:rsidP="00AF00F9">
            <w:pPr>
              <w:spacing w:line="240" w:lineRule="auto"/>
              <w:jc w:val="center"/>
              <w:rPr>
                <w:sz w:val="18"/>
                <w:szCs w:val="18"/>
              </w:rPr>
            </w:pPr>
            <w:r w:rsidRPr="004171D2">
              <w:rPr>
                <w:sz w:val="18"/>
                <w:szCs w:val="18"/>
              </w:rPr>
              <w:t>512</w:t>
            </w:r>
          </w:p>
        </w:tc>
        <w:tc>
          <w:tcPr>
            <w:tcW w:w="1033" w:type="dxa"/>
            <w:tcBorders>
              <w:top w:val="nil"/>
              <w:left w:val="nil"/>
              <w:bottom w:val="single" w:sz="4" w:space="0" w:color="auto"/>
              <w:right w:val="single" w:sz="4" w:space="0" w:color="auto"/>
            </w:tcBorders>
            <w:shd w:val="clear" w:color="auto" w:fill="auto"/>
            <w:noWrap/>
            <w:vAlign w:val="center"/>
            <w:hideMark/>
          </w:tcPr>
          <w:p w14:paraId="3425F8B5" w14:textId="77777777" w:rsidR="003358B7" w:rsidRPr="004171D2" w:rsidRDefault="003358B7" w:rsidP="00AF00F9">
            <w:pPr>
              <w:spacing w:line="240" w:lineRule="auto"/>
              <w:jc w:val="center"/>
              <w:rPr>
                <w:sz w:val="18"/>
                <w:szCs w:val="18"/>
              </w:rPr>
            </w:pPr>
            <w:r w:rsidRPr="004171D2">
              <w:rPr>
                <w:sz w:val="18"/>
                <w:szCs w:val="18"/>
              </w:rPr>
              <w:t>256</w:t>
            </w:r>
          </w:p>
        </w:tc>
        <w:tc>
          <w:tcPr>
            <w:tcW w:w="868" w:type="dxa"/>
            <w:tcBorders>
              <w:top w:val="nil"/>
              <w:left w:val="nil"/>
              <w:bottom w:val="single" w:sz="4" w:space="0" w:color="auto"/>
              <w:right w:val="single" w:sz="4" w:space="0" w:color="auto"/>
            </w:tcBorders>
            <w:shd w:val="clear" w:color="auto" w:fill="auto"/>
            <w:noWrap/>
            <w:vAlign w:val="center"/>
            <w:hideMark/>
          </w:tcPr>
          <w:p w14:paraId="2FC31318" w14:textId="77777777" w:rsidR="003358B7" w:rsidRPr="004171D2" w:rsidRDefault="003358B7" w:rsidP="00AF00F9">
            <w:pPr>
              <w:spacing w:line="240" w:lineRule="auto"/>
              <w:jc w:val="center"/>
              <w:rPr>
                <w:sz w:val="18"/>
                <w:szCs w:val="18"/>
              </w:rPr>
            </w:pPr>
            <w:r w:rsidRPr="004171D2">
              <w:rPr>
                <w:sz w:val="18"/>
                <w:szCs w:val="18"/>
              </w:rPr>
              <w:t>128</w:t>
            </w:r>
          </w:p>
        </w:tc>
      </w:tr>
      <w:tr w:rsidR="003358B7" w:rsidRPr="000D21EB" w14:paraId="7D4A74C0" w14:textId="77777777" w:rsidTr="00AF00F9">
        <w:trPr>
          <w:trHeight w:val="255"/>
          <w:jc w:val="center"/>
        </w:trPr>
        <w:tc>
          <w:tcPr>
            <w:tcW w:w="2542" w:type="dxa"/>
            <w:tcBorders>
              <w:top w:val="nil"/>
              <w:left w:val="single" w:sz="4" w:space="0" w:color="auto"/>
              <w:bottom w:val="single" w:sz="4" w:space="0" w:color="auto"/>
              <w:right w:val="single" w:sz="4" w:space="0" w:color="auto"/>
            </w:tcBorders>
            <w:shd w:val="clear" w:color="auto" w:fill="auto"/>
            <w:vAlign w:val="center"/>
            <w:hideMark/>
          </w:tcPr>
          <w:p w14:paraId="0FE2DB09" w14:textId="77777777" w:rsidR="003358B7" w:rsidRPr="004171D2" w:rsidRDefault="003358B7" w:rsidP="00AF00F9">
            <w:pPr>
              <w:spacing w:line="240" w:lineRule="auto"/>
              <w:rPr>
                <w:sz w:val="18"/>
                <w:szCs w:val="18"/>
              </w:rPr>
            </w:pPr>
            <w:r w:rsidRPr="004171D2">
              <w:rPr>
                <w:sz w:val="18"/>
                <w:szCs w:val="18"/>
              </w:rPr>
              <w:t>Time-Out Timer</w:t>
            </w:r>
          </w:p>
        </w:tc>
        <w:tc>
          <w:tcPr>
            <w:tcW w:w="657" w:type="dxa"/>
            <w:tcBorders>
              <w:top w:val="nil"/>
              <w:left w:val="nil"/>
              <w:bottom w:val="single" w:sz="4" w:space="0" w:color="auto"/>
              <w:right w:val="single" w:sz="4" w:space="0" w:color="auto"/>
            </w:tcBorders>
            <w:shd w:val="clear" w:color="auto" w:fill="auto"/>
            <w:noWrap/>
            <w:vAlign w:val="center"/>
            <w:hideMark/>
          </w:tcPr>
          <w:p w14:paraId="0CF997A1" w14:textId="77777777" w:rsidR="003358B7" w:rsidRPr="004171D2" w:rsidRDefault="003358B7" w:rsidP="00AF00F9">
            <w:pPr>
              <w:spacing w:line="240" w:lineRule="auto"/>
              <w:jc w:val="center"/>
              <w:rPr>
                <w:sz w:val="18"/>
                <w:szCs w:val="18"/>
              </w:rPr>
            </w:pPr>
            <w:r w:rsidRPr="004171D2">
              <w:rPr>
                <w:sz w:val="18"/>
                <w:szCs w:val="18"/>
              </w:rPr>
              <w:t>Yes</w:t>
            </w:r>
          </w:p>
        </w:tc>
        <w:tc>
          <w:tcPr>
            <w:tcW w:w="988" w:type="dxa"/>
            <w:tcBorders>
              <w:top w:val="nil"/>
              <w:left w:val="nil"/>
              <w:bottom w:val="single" w:sz="4" w:space="0" w:color="auto"/>
              <w:right w:val="single" w:sz="4" w:space="0" w:color="auto"/>
            </w:tcBorders>
            <w:shd w:val="clear" w:color="auto" w:fill="auto"/>
            <w:noWrap/>
            <w:vAlign w:val="center"/>
            <w:hideMark/>
          </w:tcPr>
          <w:p w14:paraId="5E3AA72C" w14:textId="77777777" w:rsidR="003358B7" w:rsidRPr="004171D2" w:rsidRDefault="003358B7" w:rsidP="00AF00F9">
            <w:pPr>
              <w:spacing w:line="240" w:lineRule="auto"/>
              <w:jc w:val="center"/>
              <w:rPr>
                <w:sz w:val="18"/>
                <w:szCs w:val="18"/>
              </w:rPr>
            </w:pPr>
            <w:r w:rsidRPr="004171D2">
              <w:rPr>
                <w:sz w:val="18"/>
                <w:szCs w:val="18"/>
              </w:rPr>
              <w:t>Yes</w:t>
            </w:r>
          </w:p>
        </w:tc>
        <w:tc>
          <w:tcPr>
            <w:tcW w:w="1002" w:type="dxa"/>
            <w:tcBorders>
              <w:top w:val="nil"/>
              <w:left w:val="nil"/>
              <w:bottom w:val="single" w:sz="4" w:space="0" w:color="auto"/>
              <w:right w:val="single" w:sz="4" w:space="0" w:color="auto"/>
            </w:tcBorders>
            <w:shd w:val="clear" w:color="auto" w:fill="auto"/>
            <w:noWrap/>
            <w:vAlign w:val="center"/>
            <w:hideMark/>
          </w:tcPr>
          <w:p w14:paraId="0B2C18DB" w14:textId="77777777" w:rsidR="003358B7" w:rsidRPr="004171D2" w:rsidRDefault="003358B7" w:rsidP="00AF00F9">
            <w:pPr>
              <w:spacing w:line="240" w:lineRule="auto"/>
              <w:jc w:val="center"/>
              <w:rPr>
                <w:sz w:val="18"/>
                <w:szCs w:val="18"/>
              </w:rPr>
            </w:pPr>
            <w:r w:rsidRPr="004171D2">
              <w:rPr>
                <w:sz w:val="18"/>
                <w:szCs w:val="18"/>
              </w:rPr>
              <w:t>Yes</w:t>
            </w:r>
          </w:p>
        </w:tc>
        <w:tc>
          <w:tcPr>
            <w:tcW w:w="720" w:type="dxa"/>
            <w:tcBorders>
              <w:top w:val="nil"/>
              <w:left w:val="nil"/>
              <w:bottom w:val="single" w:sz="4" w:space="0" w:color="auto"/>
              <w:right w:val="single" w:sz="4" w:space="0" w:color="auto"/>
            </w:tcBorders>
            <w:shd w:val="clear" w:color="auto" w:fill="auto"/>
            <w:noWrap/>
            <w:vAlign w:val="center"/>
            <w:hideMark/>
          </w:tcPr>
          <w:p w14:paraId="35C2432E" w14:textId="77777777" w:rsidR="003358B7" w:rsidRPr="004171D2" w:rsidRDefault="003358B7" w:rsidP="00AF00F9">
            <w:pPr>
              <w:spacing w:line="240" w:lineRule="auto"/>
              <w:jc w:val="center"/>
              <w:rPr>
                <w:sz w:val="18"/>
                <w:szCs w:val="18"/>
              </w:rPr>
            </w:pPr>
            <w:r w:rsidRPr="004171D2">
              <w:rPr>
                <w:sz w:val="18"/>
                <w:szCs w:val="18"/>
              </w:rPr>
              <w:t>Yes</w:t>
            </w:r>
          </w:p>
        </w:tc>
        <w:tc>
          <w:tcPr>
            <w:tcW w:w="1001" w:type="dxa"/>
            <w:tcBorders>
              <w:top w:val="nil"/>
              <w:left w:val="nil"/>
              <w:bottom w:val="single" w:sz="4" w:space="0" w:color="auto"/>
              <w:right w:val="single" w:sz="4" w:space="0" w:color="auto"/>
            </w:tcBorders>
            <w:shd w:val="clear" w:color="auto" w:fill="auto"/>
            <w:noWrap/>
            <w:vAlign w:val="center"/>
            <w:hideMark/>
          </w:tcPr>
          <w:p w14:paraId="78980955" w14:textId="77777777" w:rsidR="003358B7" w:rsidRPr="004171D2" w:rsidRDefault="003358B7" w:rsidP="00AF00F9">
            <w:pPr>
              <w:spacing w:line="240" w:lineRule="auto"/>
              <w:jc w:val="center"/>
              <w:rPr>
                <w:sz w:val="18"/>
                <w:szCs w:val="18"/>
              </w:rPr>
            </w:pPr>
            <w:r w:rsidRPr="004171D2">
              <w:rPr>
                <w:sz w:val="18"/>
                <w:szCs w:val="18"/>
              </w:rPr>
              <w:t>Yes</w:t>
            </w:r>
          </w:p>
        </w:tc>
        <w:tc>
          <w:tcPr>
            <w:tcW w:w="912" w:type="dxa"/>
            <w:tcBorders>
              <w:top w:val="nil"/>
              <w:left w:val="nil"/>
              <w:bottom w:val="single" w:sz="4" w:space="0" w:color="auto"/>
              <w:right w:val="single" w:sz="4" w:space="0" w:color="auto"/>
            </w:tcBorders>
            <w:shd w:val="clear" w:color="auto" w:fill="auto"/>
            <w:noWrap/>
            <w:vAlign w:val="center"/>
            <w:hideMark/>
          </w:tcPr>
          <w:p w14:paraId="7BAB08F9" w14:textId="77777777" w:rsidR="003358B7" w:rsidRPr="004171D2" w:rsidRDefault="003358B7" w:rsidP="00AF00F9">
            <w:pPr>
              <w:spacing w:line="240" w:lineRule="auto"/>
              <w:jc w:val="center"/>
              <w:rPr>
                <w:sz w:val="18"/>
                <w:szCs w:val="18"/>
              </w:rPr>
            </w:pPr>
            <w:r w:rsidRPr="004171D2">
              <w:rPr>
                <w:sz w:val="18"/>
                <w:szCs w:val="18"/>
              </w:rPr>
              <w:t>Yes</w:t>
            </w:r>
          </w:p>
        </w:tc>
        <w:tc>
          <w:tcPr>
            <w:tcW w:w="719" w:type="dxa"/>
            <w:tcBorders>
              <w:top w:val="nil"/>
              <w:left w:val="nil"/>
              <w:bottom w:val="single" w:sz="4" w:space="0" w:color="auto"/>
              <w:right w:val="single" w:sz="4" w:space="0" w:color="auto"/>
            </w:tcBorders>
            <w:shd w:val="clear" w:color="auto" w:fill="auto"/>
            <w:noWrap/>
            <w:vAlign w:val="center"/>
            <w:hideMark/>
          </w:tcPr>
          <w:p w14:paraId="6B84257A" w14:textId="77777777" w:rsidR="003358B7" w:rsidRPr="004171D2" w:rsidRDefault="003358B7" w:rsidP="00AF00F9">
            <w:pPr>
              <w:spacing w:line="240" w:lineRule="auto"/>
              <w:jc w:val="center"/>
              <w:rPr>
                <w:sz w:val="18"/>
                <w:szCs w:val="18"/>
              </w:rPr>
            </w:pPr>
            <w:r w:rsidRPr="004171D2">
              <w:rPr>
                <w:sz w:val="18"/>
                <w:szCs w:val="18"/>
              </w:rPr>
              <w:t>Yes</w:t>
            </w:r>
          </w:p>
        </w:tc>
        <w:tc>
          <w:tcPr>
            <w:tcW w:w="1033" w:type="dxa"/>
            <w:tcBorders>
              <w:top w:val="nil"/>
              <w:left w:val="nil"/>
              <w:bottom w:val="single" w:sz="4" w:space="0" w:color="auto"/>
              <w:right w:val="single" w:sz="4" w:space="0" w:color="auto"/>
            </w:tcBorders>
            <w:shd w:val="clear" w:color="auto" w:fill="auto"/>
            <w:noWrap/>
            <w:vAlign w:val="center"/>
            <w:hideMark/>
          </w:tcPr>
          <w:p w14:paraId="479E9E40" w14:textId="77777777" w:rsidR="003358B7" w:rsidRPr="004171D2" w:rsidRDefault="003358B7" w:rsidP="00AF00F9">
            <w:pPr>
              <w:spacing w:line="240" w:lineRule="auto"/>
              <w:jc w:val="center"/>
              <w:rPr>
                <w:sz w:val="18"/>
                <w:szCs w:val="18"/>
              </w:rPr>
            </w:pPr>
            <w:r w:rsidRPr="004171D2">
              <w:rPr>
                <w:sz w:val="18"/>
                <w:szCs w:val="18"/>
              </w:rPr>
              <w:t>Yes</w:t>
            </w:r>
          </w:p>
        </w:tc>
        <w:tc>
          <w:tcPr>
            <w:tcW w:w="868" w:type="dxa"/>
            <w:tcBorders>
              <w:top w:val="nil"/>
              <w:left w:val="nil"/>
              <w:bottom w:val="single" w:sz="4" w:space="0" w:color="auto"/>
              <w:right w:val="single" w:sz="4" w:space="0" w:color="auto"/>
            </w:tcBorders>
            <w:shd w:val="clear" w:color="auto" w:fill="auto"/>
            <w:noWrap/>
            <w:vAlign w:val="center"/>
            <w:hideMark/>
          </w:tcPr>
          <w:p w14:paraId="2B29CA81" w14:textId="77777777" w:rsidR="003358B7" w:rsidRPr="004171D2" w:rsidRDefault="003358B7" w:rsidP="00AF00F9">
            <w:pPr>
              <w:spacing w:line="240" w:lineRule="auto"/>
              <w:jc w:val="center"/>
              <w:rPr>
                <w:sz w:val="18"/>
                <w:szCs w:val="18"/>
              </w:rPr>
            </w:pPr>
            <w:r w:rsidRPr="004171D2">
              <w:rPr>
                <w:sz w:val="18"/>
                <w:szCs w:val="18"/>
              </w:rPr>
              <w:t>Yes</w:t>
            </w:r>
          </w:p>
        </w:tc>
      </w:tr>
      <w:tr w:rsidR="003358B7" w:rsidRPr="000D21EB" w14:paraId="5B4EF5E5" w14:textId="77777777" w:rsidTr="00AF00F9">
        <w:trPr>
          <w:trHeight w:val="278"/>
          <w:jc w:val="center"/>
        </w:trPr>
        <w:tc>
          <w:tcPr>
            <w:tcW w:w="2542" w:type="dxa"/>
            <w:tcBorders>
              <w:top w:val="nil"/>
              <w:left w:val="single" w:sz="4" w:space="0" w:color="auto"/>
              <w:bottom w:val="single" w:sz="4" w:space="0" w:color="auto"/>
              <w:right w:val="single" w:sz="4" w:space="0" w:color="auto"/>
            </w:tcBorders>
            <w:shd w:val="clear" w:color="auto" w:fill="auto"/>
            <w:vAlign w:val="center"/>
            <w:hideMark/>
          </w:tcPr>
          <w:p w14:paraId="2C6DEB4D" w14:textId="77777777" w:rsidR="003358B7" w:rsidRPr="004171D2" w:rsidRDefault="003358B7" w:rsidP="00AF00F9">
            <w:pPr>
              <w:spacing w:line="240" w:lineRule="auto"/>
              <w:rPr>
                <w:sz w:val="18"/>
                <w:szCs w:val="18"/>
              </w:rPr>
            </w:pPr>
            <w:r w:rsidRPr="004171D2">
              <w:rPr>
                <w:sz w:val="18"/>
                <w:szCs w:val="18"/>
              </w:rPr>
              <w:t>Dynamic Regroup Capable</w:t>
            </w:r>
          </w:p>
        </w:tc>
        <w:tc>
          <w:tcPr>
            <w:tcW w:w="657" w:type="dxa"/>
            <w:tcBorders>
              <w:top w:val="nil"/>
              <w:left w:val="nil"/>
              <w:bottom w:val="single" w:sz="4" w:space="0" w:color="auto"/>
              <w:right w:val="single" w:sz="4" w:space="0" w:color="auto"/>
            </w:tcBorders>
            <w:shd w:val="clear" w:color="auto" w:fill="auto"/>
            <w:noWrap/>
            <w:vAlign w:val="center"/>
            <w:hideMark/>
          </w:tcPr>
          <w:p w14:paraId="0FE8C510" w14:textId="77777777" w:rsidR="003358B7" w:rsidRPr="004171D2" w:rsidRDefault="003358B7" w:rsidP="00AF00F9">
            <w:pPr>
              <w:spacing w:line="240" w:lineRule="auto"/>
              <w:jc w:val="center"/>
              <w:rPr>
                <w:sz w:val="18"/>
                <w:szCs w:val="18"/>
              </w:rPr>
            </w:pPr>
            <w:r w:rsidRPr="004171D2">
              <w:rPr>
                <w:sz w:val="18"/>
                <w:szCs w:val="18"/>
              </w:rPr>
              <w:t>Yes</w:t>
            </w:r>
          </w:p>
        </w:tc>
        <w:tc>
          <w:tcPr>
            <w:tcW w:w="988" w:type="dxa"/>
            <w:tcBorders>
              <w:top w:val="nil"/>
              <w:left w:val="nil"/>
              <w:bottom w:val="single" w:sz="4" w:space="0" w:color="auto"/>
              <w:right w:val="single" w:sz="4" w:space="0" w:color="auto"/>
            </w:tcBorders>
            <w:shd w:val="clear" w:color="auto" w:fill="auto"/>
            <w:noWrap/>
            <w:vAlign w:val="center"/>
            <w:hideMark/>
          </w:tcPr>
          <w:p w14:paraId="6FDCB35A" w14:textId="77777777" w:rsidR="003358B7" w:rsidRPr="004171D2" w:rsidRDefault="003358B7" w:rsidP="00AF00F9">
            <w:pPr>
              <w:spacing w:line="240" w:lineRule="auto"/>
              <w:jc w:val="center"/>
              <w:rPr>
                <w:sz w:val="18"/>
                <w:szCs w:val="18"/>
              </w:rPr>
            </w:pPr>
            <w:r w:rsidRPr="004171D2">
              <w:rPr>
                <w:sz w:val="18"/>
                <w:szCs w:val="18"/>
              </w:rPr>
              <w:t>Yes</w:t>
            </w:r>
          </w:p>
        </w:tc>
        <w:tc>
          <w:tcPr>
            <w:tcW w:w="1002" w:type="dxa"/>
            <w:tcBorders>
              <w:top w:val="nil"/>
              <w:left w:val="nil"/>
              <w:bottom w:val="single" w:sz="4" w:space="0" w:color="auto"/>
              <w:right w:val="single" w:sz="4" w:space="0" w:color="auto"/>
            </w:tcBorders>
            <w:shd w:val="clear" w:color="auto" w:fill="auto"/>
            <w:noWrap/>
            <w:vAlign w:val="center"/>
            <w:hideMark/>
          </w:tcPr>
          <w:p w14:paraId="00D97AE9" w14:textId="77777777" w:rsidR="003358B7" w:rsidRPr="004171D2" w:rsidRDefault="003358B7" w:rsidP="00AF00F9">
            <w:pPr>
              <w:spacing w:line="240" w:lineRule="auto"/>
              <w:jc w:val="center"/>
              <w:rPr>
                <w:sz w:val="18"/>
                <w:szCs w:val="18"/>
              </w:rPr>
            </w:pPr>
            <w:r w:rsidRPr="004171D2">
              <w:rPr>
                <w:sz w:val="18"/>
                <w:szCs w:val="18"/>
              </w:rPr>
              <w:t>Yes</w:t>
            </w:r>
          </w:p>
        </w:tc>
        <w:tc>
          <w:tcPr>
            <w:tcW w:w="720" w:type="dxa"/>
            <w:tcBorders>
              <w:top w:val="nil"/>
              <w:left w:val="nil"/>
              <w:bottom w:val="single" w:sz="4" w:space="0" w:color="auto"/>
              <w:right w:val="single" w:sz="4" w:space="0" w:color="auto"/>
            </w:tcBorders>
            <w:shd w:val="clear" w:color="auto" w:fill="auto"/>
            <w:noWrap/>
            <w:vAlign w:val="center"/>
            <w:hideMark/>
          </w:tcPr>
          <w:p w14:paraId="324CEFD2" w14:textId="77777777" w:rsidR="003358B7" w:rsidRPr="004171D2" w:rsidRDefault="003358B7" w:rsidP="00AF00F9">
            <w:pPr>
              <w:spacing w:line="240" w:lineRule="auto"/>
              <w:jc w:val="center"/>
              <w:rPr>
                <w:sz w:val="18"/>
                <w:szCs w:val="18"/>
              </w:rPr>
            </w:pPr>
            <w:r w:rsidRPr="004171D2">
              <w:rPr>
                <w:sz w:val="18"/>
                <w:szCs w:val="18"/>
              </w:rPr>
              <w:t>Yes</w:t>
            </w:r>
          </w:p>
        </w:tc>
        <w:tc>
          <w:tcPr>
            <w:tcW w:w="1001" w:type="dxa"/>
            <w:tcBorders>
              <w:top w:val="nil"/>
              <w:left w:val="nil"/>
              <w:bottom w:val="single" w:sz="4" w:space="0" w:color="auto"/>
              <w:right w:val="single" w:sz="4" w:space="0" w:color="auto"/>
            </w:tcBorders>
            <w:shd w:val="clear" w:color="auto" w:fill="auto"/>
            <w:noWrap/>
            <w:vAlign w:val="center"/>
            <w:hideMark/>
          </w:tcPr>
          <w:p w14:paraId="4C992774" w14:textId="77777777" w:rsidR="003358B7" w:rsidRPr="004171D2" w:rsidRDefault="003358B7" w:rsidP="00AF00F9">
            <w:pPr>
              <w:spacing w:line="240" w:lineRule="auto"/>
              <w:jc w:val="center"/>
              <w:rPr>
                <w:sz w:val="18"/>
                <w:szCs w:val="18"/>
              </w:rPr>
            </w:pPr>
            <w:r w:rsidRPr="004171D2">
              <w:rPr>
                <w:sz w:val="18"/>
                <w:szCs w:val="18"/>
              </w:rPr>
              <w:t>Yes</w:t>
            </w:r>
          </w:p>
        </w:tc>
        <w:tc>
          <w:tcPr>
            <w:tcW w:w="912" w:type="dxa"/>
            <w:tcBorders>
              <w:top w:val="nil"/>
              <w:left w:val="nil"/>
              <w:bottom w:val="single" w:sz="4" w:space="0" w:color="auto"/>
              <w:right w:val="single" w:sz="4" w:space="0" w:color="auto"/>
            </w:tcBorders>
            <w:shd w:val="clear" w:color="auto" w:fill="auto"/>
            <w:noWrap/>
            <w:vAlign w:val="center"/>
            <w:hideMark/>
          </w:tcPr>
          <w:p w14:paraId="2A8B5C27" w14:textId="77777777" w:rsidR="003358B7" w:rsidRPr="004171D2" w:rsidRDefault="003358B7" w:rsidP="00AF00F9">
            <w:pPr>
              <w:spacing w:line="240" w:lineRule="auto"/>
              <w:jc w:val="center"/>
              <w:rPr>
                <w:sz w:val="18"/>
                <w:szCs w:val="18"/>
              </w:rPr>
            </w:pPr>
            <w:r w:rsidRPr="004171D2">
              <w:rPr>
                <w:sz w:val="18"/>
                <w:szCs w:val="18"/>
              </w:rPr>
              <w:t>Yes</w:t>
            </w:r>
          </w:p>
        </w:tc>
        <w:tc>
          <w:tcPr>
            <w:tcW w:w="719" w:type="dxa"/>
            <w:tcBorders>
              <w:top w:val="nil"/>
              <w:left w:val="nil"/>
              <w:bottom w:val="single" w:sz="4" w:space="0" w:color="auto"/>
              <w:right w:val="single" w:sz="4" w:space="0" w:color="auto"/>
            </w:tcBorders>
            <w:shd w:val="clear" w:color="auto" w:fill="auto"/>
            <w:noWrap/>
            <w:vAlign w:val="center"/>
            <w:hideMark/>
          </w:tcPr>
          <w:p w14:paraId="3F5B1F95" w14:textId="77777777" w:rsidR="003358B7" w:rsidRPr="004171D2" w:rsidRDefault="003358B7" w:rsidP="00AF00F9">
            <w:pPr>
              <w:spacing w:line="240" w:lineRule="auto"/>
              <w:jc w:val="center"/>
              <w:rPr>
                <w:sz w:val="18"/>
                <w:szCs w:val="18"/>
              </w:rPr>
            </w:pPr>
            <w:r w:rsidRPr="004171D2">
              <w:rPr>
                <w:sz w:val="18"/>
                <w:szCs w:val="18"/>
              </w:rPr>
              <w:t>Yes</w:t>
            </w:r>
          </w:p>
        </w:tc>
        <w:tc>
          <w:tcPr>
            <w:tcW w:w="1033" w:type="dxa"/>
            <w:tcBorders>
              <w:top w:val="nil"/>
              <w:left w:val="nil"/>
              <w:bottom w:val="single" w:sz="4" w:space="0" w:color="auto"/>
              <w:right w:val="single" w:sz="4" w:space="0" w:color="auto"/>
            </w:tcBorders>
            <w:shd w:val="clear" w:color="auto" w:fill="auto"/>
            <w:noWrap/>
            <w:vAlign w:val="center"/>
            <w:hideMark/>
          </w:tcPr>
          <w:p w14:paraId="25D761AF" w14:textId="77777777" w:rsidR="003358B7" w:rsidRPr="004171D2" w:rsidRDefault="003358B7" w:rsidP="00AF00F9">
            <w:pPr>
              <w:spacing w:line="240" w:lineRule="auto"/>
              <w:jc w:val="center"/>
              <w:rPr>
                <w:sz w:val="18"/>
                <w:szCs w:val="18"/>
              </w:rPr>
            </w:pPr>
            <w:r w:rsidRPr="004171D2">
              <w:rPr>
                <w:sz w:val="18"/>
                <w:szCs w:val="18"/>
              </w:rPr>
              <w:t>Yes</w:t>
            </w:r>
          </w:p>
        </w:tc>
        <w:tc>
          <w:tcPr>
            <w:tcW w:w="868" w:type="dxa"/>
            <w:tcBorders>
              <w:top w:val="nil"/>
              <w:left w:val="nil"/>
              <w:bottom w:val="single" w:sz="4" w:space="0" w:color="auto"/>
              <w:right w:val="single" w:sz="4" w:space="0" w:color="auto"/>
            </w:tcBorders>
            <w:shd w:val="clear" w:color="auto" w:fill="auto"/>
            <w:noWrap/>
            <w:vAlign w:val="center"/>
            <w:hideMark/>
          </w:tcPr>
          <w:p w14:paraId="52CB4626" w14:textId="77777777" w:rsidR="003358B7" w:rsidRPr="004171D2" w:rsidRDefault="003358B7" w:rsidP="00AF00F9">
            <w:pPr>
              <w:spacing w:line="240" w:lineRule="auto"/>
              <w:jc w:val="center"/>
              <w:rPr>
                <w:sz w:val="18"/>
                <w:szCs w:val="18"/>
              </w:rPr>
            </w:pPr>
            <w:r w:rsidRPr="004171D2">
              <w:rPr>
                <w:sz w:val="18"/>
                <w:szCs w:val="18"/>
              </w:rPr>
              <w:t>Yes</w:t>
            </w:r>
          </w:p>
        </w:tc>
      </w:tr>
      <w:tr w:rsidR="003358B7" w:rsidRPr="000D21EB" w14:paraId="66A25B21" w14:textId="77777777" w:rsidTr="00AF00F9">
        <w:trPr>
          <w:trHeight w:val="255"/>
          <w:jc w:val="center"/>
        </w:trPr>
        <w:tc>
          <w:tcPr>
            <w:tcW w:w="2542" w:type="dxa"/>
            <w:tcBorders>
              <w:top w:val="nil"/>
              <w:left w:val="single" w:sz="4" w:space="0" w:color="auto"/>
              <w:bottom w:val="single" w:sz="4" w:space="0" w:color="auto"/>
              <w:right w:val="single" w:sz="4" w:space="0" w:color="auto"/>
            </w:tcBorders>
            <w:shd w:val="clear" w:color="auto" w:fill="auto"/>
            <w:vAlign w:val="center"/>
            <w:hideMark/>
          </w:tcPr>
          <w:p w14:paraId="7F3C4713" w14:textId="77777777" w:rsidR="003358B7" w:rsidRPr="004171D2" w:rsidRDefault="003358B7" w:rsidP="00AF00F9">
            <w:pPr>
              <w:spacing w:line="240" w:lineRule="auto"/>
              <w:rPr>
                <w:sz w:val="18"/>
                <w:szCs w:val="18"/>
              </w:rPr>
            </w:pPr>
            <w:r w:rsidRPr="004171D2">
              <w:rPr>
                <w:sz w:val="18"/>
                <w:szCs w:val="18"/>
              </w:rPr>
              <w:t>Out-of-Range Signal</w:t>
            </w:r>
          </w:p>
        </w:tc>
        <w:tc>
          <w:tcPr>
            <w:tcW w:w="657" w:type="dxa"/>
            <w:tcBorders>
              <w:top w:val="nil"/>
              <w:left w:val="nil"/>
              <w:bottom w:val="single" w:sz="4" w:space="0" w:color="auto"/>
              <w:right w:val="single" w:sz="4" w:space="0" w:color="auto"/>
            </w:tcBorders>
            <w:shd w:val="clear" w:color="auto" w:fill="auto"/>
            <w:noWrap/>
            <w:vAlign w:val="center"/>
            <w:hideMark/>
          </w:tcPr>
          <w:p w14:paraId="467FB1E4" w14:textId="77777777" w:rsidR="003358B7" w:rsidRPr="004171D2" w:rsidRDefault="003358B7" w:rsidP="00AF00F9">
            <w:pPr>
              <w:spacing w:line="240" w:lineRule="auto"/>
              <w:jc w:val="center"/>
              <w:rPr>
                <w:sz w:val="18"/>
                <w:szCs w:val="18"/>
              </w:rPr>
            </w:pPr>
            <w:r w:rsidRPr="004171D2">
              <w:rPr>
                <w:sz w:val="18"/>
                <w:szCs w:val="18"/>
              </w:rPr>
              <w:t>Yes</w:t>
            </w:r>
          </w:p>
        </w:tc>
        <w:tc>
          <w:tcPr>
            <w:tcW w:w="988" w:type="dxa"/>
            <w:tcBorders>
              <w:top w:val="nil"/>
              <w:left w:val="nil"/>
              <w:bottom w:val="single" w:sz="4" w:space="0" w:color="auto"/>
              <w:right w:val="single" w:sz="4" w:space="0" w:color="auto"/>
            </w:tcBorders>
            <w:shd w:val="clear" w:color="auto" w:fill="auto"/>
            <w:noWrap/>
            <w:vAlign w:val="center"/>
            <w:hideMark/>
          </w:tcPr>
          <w:p w14:paraId="2BD859C3" w14:textId="77777777" w:rsidR="003358B7" w:rsidRPr="004171D2" w:rsidRDefault="003358B7" w:rsidP="00AF00F9">
            <w:pPr>
              <w:spacing w:line="240" w:lineRule="auto"/>
              <w:jc w:val="center"/>
              <w:rPr>
                <w:sz w:val="18"/>
                <w:szCs w:val="18"/>
              </w:rPr>
            </w:pPr>
            <w:r w:rsidRPr="004171D2">
              <w:rPr>
                <w:sz w:val="18"/>
                <w:szCs w:val="18"/>
              </w:rPr>
              <w:t>Yes</w:t>
            </w:r>
          </w:p>
        </w:tc>
        <w:tc>
          <w:tcPr>
            <w:tcW w:w="1002" w:type="dxa"/>
            <w:tcBorders>
              <w:top w:val="nil"/>
              <w:left w:val="nil"/>
              <w:bottom w:val="single" w:sz="4" w:space="0" w:color="auto"/>
              <w:right w:val="single" w:sz="4" w:space="0" w:color="auto"/>
            </w:tcBorders>
            <w:shd w:val="clear" w:color="auto" w:fill="auto"/>
            <w:noWrap/>
            <w:vAlign w:val="center"/>
            <w:hideMark/>
          </w:tcPr>
          <w:p w14:paraId="25F850D4" w14:textId="77777777" w:rsidR="003358B7" w:rsidRPr="004171D2" w:rsidRDefault="003358B7" w:rsidP="00AF00F9">
            <w:pPr>
              <w:spacing w:line="240" w:lineRule="auto"/>
              <w:jc w:val="center"/>
              <w:rPr>
                <w:sz w:val="18"/>
                <w:szCs w:val="18"/>
              </w:rPr>
            </w:pPr>
            <w:r w:rsidRPr="004171D2">
              <w:rPr>
                <w:sz w:val="18"/>
                <w:szCs w:val="18"/>
              </w:rPr>
              <w:t>Yes</w:t>
            </w:r>
          </w:p>
        </w:tc>
        <w:tc>
          <w:tcPr>
            <w:tcW w:w="720" w:type="dxa"/>
            <w:tcBorders>
              <w:top w:val="nil"/>
              <w:left w:val="nil"/>
              <w:bottom w:val="single" w:sz="4" w:space="0" w:color="auto"/>
              <w:right w:val="single" w:sz="4" w:space="0" w:color="auto"/>
            </w:tcBorders>
            <w:shd w:val="clear" w:color="auto" w:fill="auto"/>
            <w:noWrap/>
            <w:vAlign w:val="center"/>
            <w:hideMark/>
          </w:tcPr>
          <w:p w14:paraId="42419754" w14:textId="77777777" w:rsidR="003358B7" w:rsidRPr="004171D2" w:rsidRDefault="003358B7" w:rsidP="00AF00F9">
            <w:pPr>
              <w:spacing w:line="240" w:lineRule="auto"/>
              <w:jc w:val="center"/>
              <w:rPr>
                <w:sz w:val="18"/>
                <w:szCs w:val="18"/>
              </w:rPr>
            </w:pPr>
            <w:r w:rsidRPr="004171D2">
              <w:rPr>
                <w:sz w:val="18"/>
                <w:szCs w:val="18"/>
              </w:rPr>
              <w:t>Yes</w:t>
            </w:r>
          </w:p>
        </w:tc>
        <w:tc>
          <w:tcPr>
            <w:tcW w:w="1001" w:type="dxa"/>
            <w:tcBorders>
              <w:top w:val="nil"/>
              <w:left w:val="nil"/>
              <w:bottom w:val="single" w:sz="4" w:space="0" w:color="auto"/>
              <w:right w:val="single" w:sz="4" w:space="0" w:color="auto"/>
            </w:tcBorders>
            <w:shd w:val="clear" w:color="auto" w:fill="auto"/>
            <w:noWrap/>
            <w:vAlign w:val="center"/>
            <w:hideMark/>
          </w:tcPr>
          <w:p w14:paraId="695741D6" w14:textId="77777777" w:rsidR="003358B7" w:rsidRPr="004171D2" w:rsidRDefault="003358B7" w:rsidP="00AF00F9">
            <w:pPr>
              <w:spacing w:line="240" w:lineRule="auto"/>
              <w:jc w:val="center"/>
              <w:rPr>
                <w:sz w:val="18"/>
                <w:szCs w:val="18"/>
              </w:rPr>
            </w:pPr>
            <w:r w:rsidRPr="004171D2">
              <w:rPr>
                <w:sz w:val="18"/>
                <w:szCs w:val="18"/>
              </w:rPr>
              <w:t>Yes</w:t>
            </w:r>
          </w:p>
        </w:tc>
        <w:tc>
          <w:tcPr>
            <w:tcW w:w="912" w:type="dxa"/>
            <w:tcBorders>
              <w:top w:val="nil"/>
              <w:left w:val="nil"/>
              <w:bottom w:val="single" w:sz="4" w:space="0" w:color="auto"/>
              <w:right w:val="single" w:sz="4" w:space="0" w:color="auto"/>
            </w:tcBorders>
            <w:shd w:val="clear" w:color="auto" w:fill="auto"/>
            <w:noWrap/>
            <w:vAlign w:val="center"/>
            <w:hideMark/>
          </w:tcPr>
          <w:p w14:paraId="5385A427" w14:textId="77777777" w:rsidR="003358B7" w:rsidRPr="004171D2" w:rsidRDefault="003358B7" w:rsidP="00AF00F9">
            <w:pPr>
              <w:spacing w:line="240" w:lineRule="auto"/>
              <w:jc w:val="center"/>
              <w:rPr>
                <w:sz w:val="18"/>
                <w:szCs w:val="18"/>
              </w:rPr>
            </w:pPr>
            <w:r w:rsidRPr="004171D2">
              <w:rPr>
                <w:sz w:val="18"/>
                <w:szCs w:val="18"/>
              </w:rPr>
              <w:t>Yes</w:t>
            </w:r>
          </w:p>
        </w:tc>
        <w:tc>
          <w:tcPr>
            <w:tcW w:w="719" w:type="dxa"/>
            <w:tcBorders>
              <w:top w:val="nil"/>
              <w:left w:val="nil"/>
              <w:bottom w:val="single" w:sz="4" w:space="0" w:color="auto"/>
              <w:right w:val="single" w:sz="4" w:space="0" w:color="auto"/>
            </w:tcBorders>
            <w:shd w:val="clear" w:color="auto" w:fill="auto"/>
            <w:noWrap/>
            <w:vAlign w:val="center"/>
            <w:hideMark/>
          </w:tcPr>
          <w:p w14:paraId="48F75E35" w14:textId="77777777" w:rsidR="003358B7" w:rsidRPr="004171D2" w:rsidRDefault="003358B7" w:rsidP="00AF00F9">
            <w:pPr>
              <w:spacing w:line="240" w:lineRule="auto"/>
              <w:jc w:val="center"/>
              <w:rPr>
                <w:sz w:val="18"/>
                <w:szCs w:val="18"/>
              </w:rPr>
            </w:pPr>
            <w:r w:rsidRPr="004171D2">
              <w:rPr>
                <w:sz w:val="18"/>
                <w:szCs w:val="18"/>
              </w:rPr>
              <w:t>Yes</w:t>
            </w:r>
          </w:p>
        </w:tc>
        <w:tc>
          <w:tcPr>
            <w:tcW w:w="1033" w:type="dxa"/>
            <w:tcBorders>
              <w:top w:val="nil"/>
              <w:left w:val="nil"/>
              <w:bottom w:val="single" w:sz="4" w:space="0" w:color="auto"/>
              <w:right w:val="single" w:sz="4" w:space="0" w:color="auto"/>
            </w:tcBorders>
            <w:shd w:val="clear" w:color="auto" w:fill="auto"/>
            <w:noWrap/>
            <w:vAlign w:val="center"/>
            <w:hideMark/>
          </w:tcPr>
          <w:p w14:paraId="54E602A0" w14:textId="77777777" w:rsidR="003358B7" w:rsidRPr="004171D2" w:rsidRDefault="003358B7" w:rsidP="00AF00F9">
            <w:pPr>
              <w:spacing w:line="240" w:lineRule="auto"/>
              <w:jc w:val="center"/>
              <w:rPr>
                <w:sz w:val="18"/>
                <w:szCs w:val="18"/>
              </w:rPr>
            </w:pPr>
            <w:r w:rsidRPr="004171D2">
              <w:rPr>
                <w:sz w:val="18"/>
                <w:szCs w:val="18"/>
              </w:rPr>
              <w:t>Yes</w:t>
            </w:r>
          </w:p>
        </w:tc>
        <w:tc>
          <w:tcPr>
            <w:tcW w:w="868" w:type="dxa"/>
            <w:tcBorders>
              <w:top w:val="nil"/>
              <w:left w:val="nil"/>
              <w:bottom w:val="single" w:sz="4" w:space="0" w:color="auto"/>
              <w:right w:val="single" w:sz="4" w:space="0" w:color="auto"/>
            </w:tcBorders>
            <w:shd w:val="clear" w:color="auto" w:fill="auto"/>
            <w:noWrap/>
            <w:vAlign w:val="center"/>
            <w:hideMark/>
          </w:tcPr>
          <w:p w14:paraId="16FF9922" w14:textId="77777777" w:rsidR="003358B7" w:rsidRPr="004171D2" w:rsidRDefault="003358B7" w:rsidP="00AF00F9">
            <w:pPr>
              <w:spacing w:line="240" w:lineRule="auto"/>
              <w:jc w:val="center"/>
              <w:rPr>
                <w:sz w:val="18"/>
                <w:szCs w:val="18"/>
              </w:rPr>
            </w:pPr>
            <w:r w:rsidRPr="004171D2">
              <w:rPr>
                <w:sz w:val="18"/>
                <w:szCs w:val="18"/>
              </w:rPr>
              <w:t>Yes</w:t>
            </w:r>
          </w:p>
        </w:tc>
      </w:tr>
      <w:tr w:rsidR="003358B7" w:rsidRPr="000D21EB" w14:paraId="30C45089" w14:textId="77777777" w:rsidTr="00AF00F9">
        <w:trPr>
          <w:trHeight w:val="255"/>
          <w:jc w:val="center"/>
        </w:trPr>
        <w:tc>
          <w:tcPr>
            <w:tcW w:w="2542" w:type="dxa"/>
            <w:tcBorders>
              <w:top w:val="nil"/>
              <w:left w:val="single" w:sz="4" w:space="0" w:color="auto"/>
              <w:bottom w:val="single" w:sz="4" w:space="0" w:color="auto"/>
              <w:right w:val="single" w:sz="4" w:space="0" w:color="auto"/>
            </w:tcBorders>
            <w:shd w:val="clear" w:color="auto" w:fill="auto"/>
            <w:vAlign w:val="center"/>
            <w:hideMark/>
          </w:tcPr>
          <w:p w14:paraId="7D8F0083" w14:textId="77777777" w:rsidR="003358B7" w:rsidRPr="004171D2" w:rsidRDefault="003358B7" w:rsidP="00AF00F9">
            <w:pPr>
              <w:spacing w:line="240" w:lineRule="auto"/>
              <w:rPr>
                <w:sz w:val="18"/>
                <w:szCs w:val="18"/>
              </w:rPr>
            </w:pPr>
            <w:r w:rsidRPr="004171D2">
              <w:rPr>
                <w:sz w:val="18"/>
                <w:szCs w:val="18"/>
              </w:rPr>
              <w:t>Group Call Capable</w:t>
            </w:r>
          </w:p>
        </w:tc>
        <w:tc>
          <w:tcPr>
            <w:tcW w:w="657" w:type="dxa"/>
            <w:tcBorders>
              <w:top w:val="nil"/>
              <w:left w:val="nil"/>
              <w:bottom w:val="single" w:sz="4" w:space="0" w:color="auto"/>
              <w:right w:val="single" w:sz="4" w:space="0" w:color="auto"/>
            </w:tcBorders>
            <w:shd w:val="clear" w:color="auto" w:fill="auto"/>
            <w:noWrap/>
            <w:vAlign w:val="center"/>
            <w:hideMark/>
          </w:tcPr>
          <w:p w14:paraId="7213A7A2" w14:textId="77777777" w:rsidR="003358B7" w:rsidRPr="004171D2" w:rsidRDefault="003358B7" w:rsidP="00AF00F9">
            <w:pPr>
              <w:spacing w:line="240" w:lineRule="auto"/>
              <w:jc w:val="center"/>
              <w:rPr>
                <w:sz w:val="18"/>
                <w:szCs w:val="18"/>
              </w:rPr>
            </w:pPr>
            <w:r w:rsidRPr="004171D2">
              <w:rPr>
                <w:sz w:val="18"/>
                <w:szCs w:val="18"/>
              </w:rPr>
              <w:t>Yes</w:t>
            </w:r>
          </w:p>
        </w:tc>
        <w:tc>
          <w:tcPr>
            <w:tcW w:w="988" w:type="dxa"/>
            <w:tcBorders>
              <w:top w:val="nil"/>
              <w:left w:val="nil"/>
              <w:bottom w:val="single" w:sz="4" w:space="0" w:color="auto"/>
              <w:right w:val="single" w:sz="4" w:space="0" w:color="auto"/>
            </w:tcBorders>
            <w:shd w:val="clear" w:color="auto" w:fill="auto"/>
            <w:noWrap/>
            <w:vAlign w:val="center"/>
            <w:hideMark/>
          </w:tcPr>
          <w:p w14:paraId="7712F067" w14:textId="77777777" w:rsidR="003358B7" w:rsidRPr="004171D2" w:rsidRDefault="003358B7" w:rsidP="00AF00F9">
            <w:pPr>
              <w:spacing w:line="240" w:lineRule="auto"/>
              <w:jc w:val="center"/>
              <w:rPr>
                <w:sz w:val="18"/>
                <w:szCs w:val="18"/>
              </w:rPr>
            </w:pPr>
            <w:r w:rsidRPr="004171D2">
              <w:rPr>
                <w:sz w:val="18"/>
                <w:szCs w:val="18"/>
              </w:rPr>
              <w:t>Yes</w:t>
            </w:r>
          </w:p>
        </w:tc>
        <w:tc>
          <w:tcPr>
            <w:tcW w:w="1002" w:type="dxa"/>
            <w:tcBorders>
              <w:top w:val="nil"/>
              <w:left w:val="nil"/>
              <w:bottom w:val="single" w:sz="4" w:space="0" w:color="auto"/>
              <w:right w:val="single" w:sz="4" w:space="0" w:color="auto"/>
            </w:tcBorders>
            <w:shd w:val="clear" w:color="auto" w:fill="auto"/>
            <w:noWrap/>
            <w:vAlign w:val="center"/>
            <w:hideMark/>
          </w:tcPr>
          <w:p w14:paraId="2C9D97AE" w14:textId="77777777" w:rsidR="003358B7" w:rsidRPr="004171D2" w:rsidRDefault="003358B7" w:rsidP="00AF00F9">
            <w:pPr>
              <w:spacing w:line="240" w:lineRule="auto"/>
              <w:jc w:val="center"/>
              <w:rPr>
                <w:sz w:val="18"/>
                <w:szCs w:val="18"/>
              </w:rPr>
            </w:pPr>
            <w:r w:rsidRPr="004171D2">
              <w:rPr>
                <w:sz w:val="18"/>
                <w:szCs w:val="18"/>
              </w:rPr>
              <w:t>Yes</w:t>
            </w:r>
          </w:p>
        </w:tc>
        <w:tc>
          <w:tcPr>
            <w:tcW w:w="720" w:type="dxa"/>
            <w:tcBorders>
              <w:top w:val="nil"/>
              <w:left w:val="nil"/>
              <w:bottom w:val="single" w:sz="4" w:space="0" w:color="auto"/>
              <w:right w:val="single" w:sz="4" w:space="0" w:color="auto"/>
            </w:tcBorders>
            <w:shd w:val="clear" w:color="auto" w:fill="auto"/>
            <w:noWrap/>
            <w:vAlign w:val="center"/>
            <w:hideMark/>
          </w:tcPr>
          <w:p w14:paraId="34D0B638" w14:textId="77777777" w:rsidR="003358B7" w:rsidRPr="004171D2" w:rsidRDefault="003358B7" w:rsidP="00AF00F9">
            <w:pPr>
              <w:spacing w:line="240" w:lineRule="auto"/>
              <w:jc w:val="center"/>
              <w:rPr>
                <w:sz w:val="18"/>
                <w:szCs w:val="18"/>
              </w:rPr>
            </w:pPr>
            <w:r w:rsidRPr="004171D2">
              <w:rPr>
                <w:sz w:val="18"/>
                <w:szCs w:val="18"/>
              </w:rPr>
              <w:t>Yes</w:t>
            </w:r>
          </w:p>
        </w:tc>
        <w:tc>
          <w:tcPr>
            <w:tcW w:w="1001" w:type="dxa"/>
            <w:tcBorders>
              <w:top w:val="nil"/>
              <w:left w:val="nil"/>
              <w:bottom w:val="single" w:sz="4" w:space="0" w:color="auto"/>
              <w:right w:val="single" w:sz="4" w:space="0" w:color="auto"/>
            </w:tcBorders>
            <w:shd w:val="clear" w:color="auto" w:fill="auto"/>
            <w:noWrap/>
            <w:vAlign w:val="center"/>
            <w:hideMark/>
          </w:tcPr>
          <w:p w14:paraId="45EB4B2D" w14:textId="77777777" w:rsidR="003358B7" w:rsidRPr="004171D2" w:rsidRDefault="003358B7" w:rsidP="00AF00F9">
            <w:pPr>
              <w:spacing w:line="240" w:lineRule="auto"/>
              <w:jc w:val="center"/>
              <w:rPr>
                <w:sz w:val="18"/>
                <w:szCs w:val="18"/>
              </w:rPr>
            </w:pPr>
            <w:r w:rsidRPr="004171D2">
              <w:rPr>
                <w:sz w:val="18"/>
                <w:szCs w:val="18"/>
              </w:rPr>
              <w:t>Yes</w:t>
            </w:r>
          </w:p>
        </w:tc>
        <w:tc>
          <w:tcPr>
            <w:tcW w:w="912" w:type="dxa"/>
            <w:tcBorders>
              <w:top w:val="nil"/>
              <w:left w:val="nil"/>
              <w:bottom w:val="single" w:sz="4" w:space="0" w:color="auto"/>
              <w:right w:val="single" w:sz="4" w:space="0" w:color="auto"/>
            </w:tcBorders>
            <w:shd w:val="clear" w:color="auto" w:fill="auto"/>
            <w:noWrap/>
            <w:vAlign w:val="center"/>
            <w:hideMark/>
          </w:tcPr>
          <w:p w14:paraId="6EAFC61A" w14:textId="77777777" w:rsidR="003358B7" w:rsidRPr="004171D2" w:rsidRDefault="003358B7" w:rsidP="00AF00F9">
            <w:pPr>
              <w:spacing w:line="240" w:lineRule="auto"/>
              <w:jc w:val="center"/>
              <w:rPr>
                <w:sz w:val="18"/>
                <w:szCs w:val="18"/>
              </w:rPr>
            </w:pPr>
            <w:r w:rsidRPr="004171D2">
              <w:rPr>
                <w:sz w:val="18"/>
                <w:szCs w:val="18"/>
              </w:rPr>
              <w:t>Yes</w:t>
            </w:r>
          </w:p>
        </w:tc>
        <w:tc>
          <w:tcPr>
            <w:tcW w:w="719" w:type="dxa"/>
            <w:tcBorders>
              <w:top w:val="nil"/>
              <w:left w:val="nil"/>
              <w:bottom w:val="single" w:sz="4" w:space="0" w:color="auto"/>
              <w:right w:val="single" w:sz="4" w:space="0" w:color="auto"/>
            </w:tcBorders>
            <w:shd w:val="clear" w:color="auto" w:fill="auto"/>
            <w:noWrap/>
            <w:vAlign w:val="center"/>
            <w:hideMark/>
          </w:tcPr>
          <w:p w14:paraId="684FBB98" w14:textId="77777777" w:rsidR="003358B7" w:rsidRPr="004171D2" w:rsidRDefault="003358B7" w:rsidP="00AF00F9">
            <w:pPr>
              <w:spacing w:line="240" w:lineRule="auto"/>
              <w:jc w:val="center"/>
              <w:rPr>
                <w:sz w:val="18"/>
                <w:szCs w:val="18"/>
              </w:rPr>
            </w:pPr>
            <w:r w:rsidRPr="004171D2">
              <w:rPr>
                <w:sz w:val="18"/>
                <w:szCs w:val="18"/>
              </w:rPr>
              <w:t>Yes</w:t>
            </w:r>
          </w:p>
        </w:tc>
        <w:tc>
          <w:tcPr>
            <w:tcW w:w="1033" w:type="dxa"/>
            <w:tcBorders>
              <w:top w:val="nil"/>
              <w:left w:val="nil"/>
              <w:bottom w:val="single" w:sz="4" w:space="0" w:color="auto"/>
              <w:right w:val="single" w:sz="4" w:space="0" w:color="auto"/>
            </w:tcBorders>
            <w:shd w:val="clear" w:color="auto" w:fill="auto"/>
            <w:noWrap/>
            <w:vAlign w:val="center"/>
            <w:hideMark/>
          </w:tcPr>
          <w:p w14:paraId="55DCA2A4" w14:textId="77777777" w:rsidR="003358B7" w:rsidRPr="004171D2" w:rsidRDefault="003358B7" w:rsidP="00AF00F9">
            <w:pPr>
              <w:spacing w:line="240" w:lineRule="auto"/>
              <w:jc w:val="center"/>
              <w:rPr>
                <w:sz w:val="18"/>
                <w:szCs w:val="18"/>
              </w:rPr>
            </w:pPr>
            <w:r w:rsidRPr="004171D2">
              <w:rPr>
                <w:sz w:val="18"/>
                <w:szCs w:val="18"/>
              </w:rPr>
              <w:t>Yes</w:t>
            </w:r>
          </w:p>
        </w:tc>
        <w:tc>
          <w:tcPr>
            <w:tcW w:w="868" w:type="dxa"/>
            <w:tcBorders>
              <w:top w:val="nil"/>
              <w:left w:val="nil"/>
              <w:bottom w:val="single" w:sz="4" w:space="0" w:color="auto"/>
              <w:right w:val="single" w:sz="4" w:space="0" w:color="auto"/>
            </w:tcBorders>
            <w:shd w:val="clear" w:color="auto" w:fill="auto"/>
            <w:noWrap/>
            <w:vAlign w:val="center"/>
            <w:hideMark/>
          </w:tcPr>
          <w:p w14:paraId="0C58410D" w14:textId="77777777" w:rsidR="003358B7" w:rsidRPr="004171D2" w:rsidRDefault="003358B7" w:rsidP="00AF00F9">
            <w:pPr>
              <w:spacing w:line="240" w:lineRule="auto"/>
              <w:jc w:val="center"/>
              <w:rPr>
                <w:sz w:val="18"/>
                <w:szCs w:val="18"/>
              </w:rPr>
            </w:pPr>
            <w:r w:rsidRPr="004171D2">
              <w:rPr>
                <w:sz w:val="18"/>
                <w:szCs w:val="18"/>
              </w:rPr>
              <w:t>Yes</w:t>
            </w:r>
          </w:p>
        </w:tc>
      </w:tr>
      <w:tr w:rsidR="003358B7" w:rsidRPr="000D21EB" w14:paraId="0E86F2DE" w14:textId="77777777" w:rsidTr="00AF00F9">
        <w:trPr>
          <w:trHeight w:val="255"/>
          <w:jc w:val="center"/>
        </w:trPr>
        <w:tc>
          <w:tcPr>
            <w:tcW w:w="2542" w:type="dxa"/>
            <w:tcBorders>
              <w:top w:val="nil"/>
              <w:left w:val="single" w:sz="4" w:space="0" w:color="auto"/>
              <w:bottom w:val="single" w:sz="4" w:space="0" w:color="auto"/>
              <w:right w:val="single" w:sz="4" w:space="0" w:color="auto"/>
            </w:tcBorders>
            <w:shd w:val="clear" w:color="auto" w:fill="auto"/>
            <w:vAlign w:val="center"/>
            <w:hideMark/>
          </w:tcPr>
          <w:p w14:paraId="7652762D" w14:textId="77777777" w:rsidR="003358B7" w:rsidRPr="004171D2" w:rsidRDefault="003358B7" w:rsidP="00AF00F9">
            <w:pPr>
              <w:spacing w:line="240" w:lineRule="auto"/>
              <w:rPr>
                <w:sz w:val="18"/>
                <w:szCs w:val="18"/>
              </w:rPr>
            </w:pPr>
            <w:r w:rsidRPr="004171D2">
              <w:rPr>
                <w:sz w:val="18"/>
                <w:szCs w:val="18"/>
              </w:rPr>
              <w:t>Emergency Call Button</w:t>
            </w:r>
          </w:p>
        </w:tc>
        <w:tc>
          <w:tcPr>
            <w:tcW w:w="657" w:type="dxa"/>
            <w:tcBorders>
              <w:top w:val="nil"/>
              <w:left w:val="nil"/>
              <w:bottom w:val="single" w:sz="4" w:space="0" w:color="auto"/>
              <w:right w:val="single" w:sz="4" w:space="0" w:color="auto"/>
            </w:tcBorders>
            <w:shd w:val="clear" w:color="auto" w:fill="auto"/>
            <w:noWrap/>
            <w:vAlign w:val="center"/>
            <w:hideMark/>
          </w:tcPr>
          <w:p w14:paraId="548C9774" w14:textId="77777777" w:rsidR="003358B7" w:rsidRPr="004171D2" w:rsidRDefault="003358B7" w:rsidP="00AF00F9">
            <w:pPr>
              <w:spacing w:line="240" w:lineRule="auto"/>
              <w:jc w:val="center"/>
              <w:rPr>
                <w:sz w:val="18"/>
                <w:szCs w:val="18"/>
              </w:rPr>
            </w:pPr>
            <w:r w:rsidRPr="004171D2">
              <w:rPr>
                <w:sz w:val="18"/>
                <w:szCs w:val="18"/>
              </w:rPr>
              <w:t>Yes</w:t>
            </w:r>
          </w:p>
        </w:tc>
        <w:tc>
          <w:tcPr>
            <w:tcW w:w="988" w:type="dxa"/>
            <w:tcBorders>
              <w:top w:val="nil"/>
              <w:left w:val="nil"/>
              <w:bottom w:val="single" w:sz="4" w:space="0" w:color="auto"/>
              <w:right w:val="single" w:sz="4" w:space="0" w:color="auto"/>
            </w:tcBorders>
            <w:shd w:val="clear" w:color="auto" w:fill="auto"/>
            <w:noWrap/>
            <w:vAlign w:val="center"/>
            <w:hideMark/>
          </w:tcPr>
          <w:p w14:paraId="309B27C4" w14:textId="77777777" w:rsidR="003358B7" w:rsidRPr="004171D2" w:rsidRDefault="003358B7" w:rsidP="00AF00F9">
            <w:pPr>
              <w:spacing w:line="240" w:lineRule="auto"/>
              <w:jc w:val="center"/>
              <w:rPr>
                <w:sz w:val="18"/>
                <w:szCs w:val="18"/>
              </w:rPr>
            </w:pPr>
            <w:r w:rsidRPr="004171D2">
              <w:rPr>
                <w:sz w:val="18"/>
                <w:szCs w:val="18"/>
              </w:rPr>
              <w:t>Yes</w:t>
            </w:r>
          </w:p>
        </w:tc>
        <w:tc>
          <w:tcPr>
            <w:tcW w:w="1002" w:type="dxa"/>
            <w:tcBorders>
              <w:top w:val="nil"/>
              <w:left w:val="nil"/>
              <w:bottom w:val="single" w:sz="4" w:space="0" w:color="auto"/>
              <w:right w:val="single" w:sz="4" w:space="0" w:color="auto"/>
            </w:tcBorders>
            <w:shd w:val="clear" w:color="auto" w:fill="auto"/>
            <w:noWrap/>
            <w:vAlign w:val="center"/>
            <w:hideMark/>
          </w:tcPr>
          <w:p w14:paraId="4B514FE3" w14:textId="77777777" w:rsidR="003358B7" w:rsidRPr="004171D2" w:rsidRDefault="003358B7" w:rsidP="00AF00F9">
            <w:pPr>
              <w:spacing w:line="240" w:lineRule="auto"/>
              <w:jc w:val="center"/>
              <w:rPr>
                <w:sz w:val="18"/>
                <w:szCs w:val="18"/>
              </w:rPr>
            </w:pPr>
            <w:r w:rsidRPr="004171D2">
              <w:rPr>
                <w:sz w:val="18"/>
                <w:szCs w:val="18"/>
              </w:rPr>
              <w:t>Yes</w:t>
            </w:r>
          </w:p>
        </w:tc>
        <w:tc>
          <w:tcPr>
            <w:tcW w:w="720" w:type="dxa"/>
            <w:tcBorders>
              <w:top w:val="nil"/>
              <w:left w:val="nil"/>
              <w:bottom w:val="single" w:sz="4" w:space="0" w:color="auto"/>
              <w:right w:val="single" w:sz="4" w:space="0" w:color="auto"/>
            </w:tcBorders>
            <w:shd w:val="clear" w:color="auto" w:fill="auto"/>
            <w:noWrap/>
            <w:vAlign w:val="center"/>
            <w:hideMark/>
          </w:tcPr>
          <w:p w14:paraId="09728E76" w14:textId="77777777" w:rsidR="003358B7" w:rsidRPr="004171D2" w:rsidRDefault="003358B7" w:rsidP="00AF00F9">
            <w:pPr>
              <w:spacing w:line="240" w:lineRule="auto"/>
              <w:jc w:val="center"/>
              <w:rPr>
                <w:sz w:val="18"/>
                <w:szCs w:val="18"/>
              </w:rPr>
            </w:pPr>
            <w:r w:rsidRPr="004171D2">
              <w:rPr>
                <w:sz w:val="18"/>
                <w:szCs w:val="18"/>
              </w:rPr>
              <w:t>Yes</w:t>
            </w:r>
          </w:p>
        </w:tc>
        <w:tc>
          <w:tcPr>
            <w:tcW w:w="1001" w:type="dxa"/>
            <w:tcBorders>
              <w:top w:val="nil"/>
              <w:left w:val="nil"/>
              <w:bottom w:val="single" w:sz="4" w:space="0" w:color="auto"/>
              <w:right w:val="single" w:sz="4" w:space="0" w:color="auto"/>
            </w:tcBorders>
            <w:shd w:val="clear" w:color="auto" w:fill="auto"/>
            <w:noWrap/>
            <w:vAlign w:val="center"/>
            <w:hideMark/>
          </w:tcPr>
          <w:p w14:paraId="0ACFF3ED" w14:textId="77777777" w:rsidR="003358B7" w:rsidRPr="004171D2" w:rsidRDefault="003358B7" w:rsidP="00AF00F9">
            <w:pPr>
              <w:spacing w:line="240" w:lineRule="auto"/>
              <w:jc w:val="center"/>
              <w:rPr>
                <w:sz w:val="18"/>
                <w:szCs w:val="18"/>
              </w:rPr>
            </w:pPr>
            <w:r w:rsidRPr="004171D2">
              <w:rPr>
                <w:sz w:val="18"/>
                <w:szCs w:val="18"/>
              </w:rPr>
              <w:t>Yes</w:t>
            </w:r>
          </w:p>
        </w:tc>
        <w:tc>
          <w:tcPr>
            <w:tcW w:w="912" w:type="dxa"/>
            <w:tcBorders>
              <w:top w:val="nil"/>
              <w:left w:val="nil"/>
              <w:bottom w:val="single" w:sz="4" w:space="0" w:color="auto"/>
              <w:right w:val="single" w:sz="4" w:space="0" w:color="auto"/>
            </w:tcBorders>
            <w:shd w:val="clear" w:color="auto" w:fill="auto"/>
            <w:noWrap/>
            <w:vAlign w:val="center"/>
            <w:hideMark/>
          </w:tcPr>
          <w:p w14:paraId="66CD8145" w14:textId="77777777" w:rsidR="003358B7" w:rsidRPr="004171D2" w:rsidRDefault="003358B7" w:rsidP="00AF00F9">
            <w:pPr>
              <w:spacing w:line="240" w:lineRule="auto"/>
              <w:jc w:val="center"/>
              <w:rPr>
                <w:sz w:val="18"/>
                <w:szCs w:val="18"/>
              </w:rPr>
            </w:pPr>
            <w:r w:rsidRPr="004171D2">
              <w:rPr>
                <w:sz w:val="18"/>
                <w:szCs w:val="18"/>
              </w:rPr>
              <w:t>Yes</w:t>
            </w:r>
          </w:p>
        </w:tc>
        <w:tc>
          <w:tcPr>
            <w:tcW w:w="719" w:type="dxa"/>
            <w:tcBorders>
              <w:top w:val="nil"/>
              <w:left w:val="nil"/>
              <w:bottom w:val="single" w:sz="4" w:space="0" w:color="auto"/>
              <w:right w:val="single" w:sz="4" w:space="0" w:color="auto"/>
            </w:tcBorders>
            <w:shd w:val="clear" w:color="auto" w:fill="auto"/>
            <w:noWrap/>
            <w:vAlign w:val="center"/>
            <w:hideMark/>
          </w:tcPr>
          <w:p w14:paraId="74E51A6A" w14:textId="77777777" w:rsidR="003358B7" w:rsidRPr="004171D2" w:rsidRDefault="003358B7" w:rsidP="00AF00F9">
            <w:pPr>
              <w:spacing w:line="240" w:lineRule="auto"/>
              <w:jc w:val="center"/>
              <w:rPr>
                <w:sz w:val="18"/>
                <w:szCs w:val="18"/>
              </w:rPr>
            </w:pPr>
            <w:r w:rsidRPr="004171D2">
              <w:rPr>
                <w:sz w:val="18"/>
                <w:szCs w:val="18"/>
              </w:rPr>
              <w:t> </w:t>
            </w:r>
          </w:p>
        </w:tc>
        <w:tc>
          <w:tcPr>
            <w:tcW w:w="1033" w:type="dxa"/>
            <w:tcBorders>
              <w:top w:val="nil"/>
              <w:left w:val="nil"/>
              <w:bottom w:val="single" w:sz="4" w:space="0" w:color="auto"/>
              <w:right w:val="single" w:sz="4" w:space="0" w:color="auto"/>
            </w:tcBorders>
            <w:shd w:val="clear" w:color="auto" w:fill="auto"/>
            <w:noWrap/>
            <w:vAlign w:val="center"/>
            <w:hideMark/>
          </w:tcPr>
          <w:p w14:paraId="1433595C" w14:textId="77777777" w:rsidR="003358B7" w:rsidRPr="004171D2" w:rsidRDefault="003358B7" w:rsidP="00AF00F9">
            <w:pPr>
              <w:spacing w:line="240" w:lineRule="auto"/>
              <w:jc w:val="center"/>
              <w:rPr>
                <w:sz w:val="18"/>
                <w:szCs w:val="18"/>
              </w:rPr>
            </w:pPr>
            <w:r w:rsidRPr="004171D2">
              <w:rPr>
                <w:sz w:val="18"/>
                <w:szCs w:val="18"/>
              </w:rPr>
              <w:t> </w:t>
            </w:r>
          </w:p>
        </w:tc>
        <w:tc>
          <w:tcPr>
            <w:tcW w:w="868" w:type="dxa"/>
            <w:tcBorders>
              <w:top w:val="nil"/>
              <w:left w:val="nil"/>
              <w:bottom w:val="single" w:sz="4" w:space="0" w:color="auto"/>
              <w:right w:val="single" w:sz="4" w:space="0" w:color="auto"/>
            </w:tcBorders>
            <w:shd w:val="clear" w:color="auto" w:fill="auto"/>
            <w:noWrap/>
            <w:vAlign w:val="center"/>
            <w:hideMark/>
          </w:tcPr>
          <w:p w14:paraId="10F7D3D9" w14:textId="77777777" w:rsidR="003358B7" w:rsidRPr="004171D2" w:rsidRDefault="003358B7" w:rsidP="00AF00F9">
            <w:pPr>
              <w:spacing w:line="240" w:lineRule="auto"/>
              <w:jc w:val="center"/>
              <w:rPr>
                <w:sz w:val="18"/>
                <w:szCs w:val="18"/>
              </w:rPr>
            </w:pPr>
            <w:r w:rsidRPr="004171D2">
              <w:rPr>
                <w:sz w:val="18"/>
                <w:szCs w:val="18"/>
              </w:rPr>
              <w:t> </w:t>
            </w:r>
          </w:p>
        </w:tc>
      </w:tr>
      <w:tr w:rsidR="003358B7" w:rsidRPr="000D21EB" w14:paraId="57549FBB" w14:textId="77777777" w:rsidTr="00AF00F9">
        <w:trPr>
          <w:trHeight w:val="255"/>
          <w:jc w:val="center"/>
        </w:trPr>
        <w:tc>
          <w:tcPr>
            <w:tcW w:w="2542" w:type="dxa"/>
            <w:tcBorders>
              <w:top w:val="nil"/>
              <w:left w:val="single" w:sz="4" w:space="0" w:color="auto"/>
              <w:bottom w:val="single" w:sz="4" w:space="0" w:color="auto"/>
              <w:right w:val="single" w:sz="4" w:space="0" w:color="auto"/>
            </w:tcBorders>
            <w:shd w:val="clear" w:color="auto" w:fill="auto"/>
            <w:vAlign w:val="center"/>
            <w:hideMark/>
          </w:tcPr>
          <w:p w14:paraId="6A1FE99D" w14:textId="77777777" w:rsidR="003358B7" w:rsidRPr="004171D2" w:rsidRDefault="003358B7" w:rsidP="00AF00F9">
            <w:pPr>
              <w:spacing w:line="240" w:lineRule="auto"/>
              <w:rPr>
                <w:sz w:val="18"/>
                <w:szCs w:val="18"/>
              </w:rPr>
            </w:pPr>
            <w:r w:rsidRPr="004171D2">
              <w:rPr>
                <w:sz w:val="18"/>
                <w:szCs w:val="18"/>
              </w:rPr>
              <w:t>Talk-around Operation</w:t>
            </w:r>
          </w:p>
        </w:tc>
        <w:tc>
          <w:tcPr>
            <w:tcW w:w="657" w:type="dxa"/>
            <w:tcBorders>
              <w:top w:val="nil"/>
              <w:left w:val="nil"/>
              <w:bottom w:val="single" w:sz="4" w:space="0" w:color="auto"/>
              <w:right w:val="single" w:sz="4" w:space="0" w:color="auto"/>
            </w:tcBorders>
            <w:shd w:val="clear" w:color="auto" w:fill="auto"/>
            <w:noWrap/>
            <w:vAlign w:val="center"/>
            <w:hideMark/>
          </w:tcPr>
          <w:p w14:paraId="65522A5D" w14:textId="77777777" w:rsidR="003358B7" w:rsidRPr="004171D2" w:rsidRDefault="003358B7" w:rsidP="00AF00F9">
            <w:pPr>
              <w:spacing w:line="240" w:lineRule="auto"/>
              <w:jc w:val="center"/>
              <w:rPr>
                <w:sz w:val="18"/>
                <w:szCs w:val="18"/>
              </w:rPr>
            </w:pPr>
            <w:r w:rsidRPr="004171D2">
              <w:rPr>
                <w:sz w:val="18"/>
                <w:szCs w:val="18"/>
              </w:rPr>
              <w:t>Yes</w:t>
            </w:r>
          </w:p>
        </w:tc>
        <w:tc>
          <w:tcPr>
            <w:tcW w:w="988" w:type="dxa"/>
            <w:tcBorders>
              <w:top w:val="nil"/>
              <w:left w:val="nil"/>
              <w:bottom w:val="single" w:sz="4" w:space="0" w:color="auto"/>
              <w:right w:val="single" w:sz="4" w:space="0" w:color="auto"/>
            </w:tcBorders>
            <w:shd w:val="clear" w:color="auto" w:fill="auto"/>
            <w:noWrap/>
            <w:vAlign w:val="center"/>
            <w:hideMark/>
          </w:tcPr>
          <w:p w14:paraId="1C301511" w14:textId="77777777" w:rsidR="003358B7" w:rsidRPr="004171D2" w:rsidRDefault="003358B7" w:rsidP="00AF00F9">
            <w:pPr>
              <w:spacing w:line="240" w:lineRule="auto"/>
              <w:jc w:val="center"/>
              <w:rPr>
                <w:sz w:val="18"/>
                <w:szCs w:val="18"/>
              </w:rPr>
            </w:pPr>
            <w:r w:rsidRPr="004171D2">
              <w:rPr>
                <w:sz w:val="18"/>
                <w:szCs w:val="18"/>
              </w:rPr>
              <w:t>Yes</w:t>
            </w:r>
          </w:p>
        </w:tc>
        <w:tc>
          <w:tcPr>
            <w:tcW w:w="1002" w:type="dxa"/>
            <w:tcBorders>
              <w:top w:val="nil"/>
              <w:left w:val="nil"/>
              <w:bottom w:val="single" w:sz="4" w:space="0" w:color="auto"/>
              <w:right w:val="single" w:sz="4" w:space="0" w:color="auto"/>
            </w:tcBorders>
            <w:shd w:val="clear" w:color="auto" w:fill="auto"/>
            <w:noWrap/>
            <w:vAlign w:val="center"/>
            <w:hideMark/>
          </w:tcPr>
          <w:p w14:paraId="7BA4FA80" w14:textId="77777777" w:rsidR="003358B7" w:rsidRPr="004171D2" w:rsidRDefault="003358B7" w:rsidP="00AF00F9">
            <w:pPr>
              <w:spacing w:line="240" w:lineRule="auto"/>
              <w:jc w:val="center"/>
              <w:rPr>
                <w:sz w:val="18"/>
                <w:szCs w:val="18"/>
              </w:rPr>
            </w:pPr>
            <w:r w:rsidRPr="004171D2">
              <w:rPr>
                <w:sz w:val="18"/>
                <w:szCs w:val="18"/>
              </w:rPr>
              <w:t>Yes</w:t>
            </w:r>
          </w:p>
        </w:tc>
        <w:tc>
          <w:tcPr>
            <w:tcW w:w="720" w:type="dxa"/>
            <w:tcBorders>
              <w:top w:val="nil"/>
              <w:left w:val="nil"/>
              <w:bottom w:val="single" w:sz="4" w:space="0" w:color="auto"/>
              <w:right w:val="single" w:sz="4" w:space="0" w:color="auto"/>
            </w:tcBorders>
            <w:shd w:val="clear" w:color="auto" w:fill="auto"/>
            <w:noWrap/>
            <w:vAlign w:val="center"/>
            <w:hideMark/>
          </w:tcPr>
          <w:p w14:paraId="032AEBBA" w14:textId="77777777" w:rsidR="003358B7" w:rsidRPr="004171D2" w:rsidRDefault="003358B7" w:rsidP="00AF00F9">
            <w:pPr>
              <w:spacing w:line="240" w:lineRule="auto"/>
              <w:jc w:val="center"/>
              <w:rPr>
                <w:sz w:val="18"/>
                <w:szCs w:val="18"/>
              </w:rPr>
            </w:pPr>
            <w:r w:rsidRPr="004171D2">
              <w:rPr>
                <w:sz w:val="18"/>
                <w:szCs w:val="18"/>
              </w:rPr>
              <w:t>Yes</w:t>
            </w:r>
          </w:p>
        </w:tc>
        <w:tc>
          <w:tcPr>
            <w:tcW w:w="1001" w:type="dxa"/>
            <w:tcBorders>
              <w:top w:val="nil"/>
              <w:left w:val="nil"/>
              <w:bottom w:val="single" w:sz="4" w:space="0" w:color="auto"/>
              <w:right w:val="single" w:sz="4" w:space="0" w:color="auto"/>
            </w:tcBorders>
            <w:shd w:val="clear" w:color="auto" w:fill="auto"/>
            <w:noWrap/>
            <w:vAlign w:val="center"/>
            <w:hideMark/>
          </w:tcPr>
          <w:p w14:paraId="20A1EF5A" w14:textId="77777777" w:rsidR="003358B7" w:rsidRPr="004171D2" w:rsidRDefault="003358B7" w:rsidP="00AF00F9">
            <w:pPr>
              <w:spacing w:line="240" w:lineRule="auto"/>
              <w:jc w:val="center"/>
              <w:rPr>
                <w:sz w:val="18"/>
                <w:szCs w:val="18"/>
              </w:rPr>
            </w:pPr>
            <w:r w:rsidRPr="004171D2">
              <w:rPr>
                <w:sz w:val="18"/>
                <w:szCs w:val="18"/>
              </w:rPr>
              <w:t>Yes</w:t>
            </w:r>
          </w:p>
        </w:tc>
        <w:tc>
          <w:tcPr>
            <w:tcW w:w="912" w:type="dxa"/>
            <w:tcBorders>
              <w:top w:val="nil"/>
              <w:left w:val="nil"/>
              <w:bottom w:val="single" w:sz="4" w:space="0" w:color="auto"/>
              <w:right w:val="single" w:sz="4" w:space="0" w:color="auto"/>
            </w:tcBorders>
            <w:shd w:val="clear" w:color="auto" w:fill="auto"/>
            <w:noWrap/>
            <w:vAlign w:val="center"/>
            <w:hideMark/>
          </w:tcPr>
          <w:p w14:paraId="7F680CB0" w14:textId="77777777" w:rsidR="003358B7" w:rsidRPr="004171D2" w:rsidRDefault="003358B7" w:rsidP="00AF00F9">
            <w:pPr>
              <w:spacing w:line="240" w:lineRule="auto"/>
              <w:jc w:val="center"/>
              <w:rPr>
                <w:sz w:val="18"/>
                <w:szCs w:val="18"/>
              </w:rPr>
            </w:pPr>
            <w:r w:rsidRPr="004171D2">
              <w:rPr>
                <w:sz w:val="18"/>
                <w:szCs w:val="18"/>
              </w:rPr>
              <w:t>Yes</w:t>
            </w:r>
          </w:p>
        </w:tc>
        <w:tc>
          <w:tcPr>
            <w:tcW w:w="719" w:type="dxa"/>
            <w:tcBorders>
              <w:top w:val="nil"/>
              <w:left w:val="nil"/>
              <w:bottom w:val="single" w:sz="4" w:space="0" w:color="auto"/>
              <w:right w:val="single" w:sz="4" w:space="0" w:color="auto"/>
            </w:tcBorders>
            <w:shd w:val="clear" w:color="auto" w:fill="auto"/>
            <w:noWrap/>
            <w:vAlign w:val="center"/>
            <w:hideMark/>
          </w:tcPr>
          <w:p w14:paraId="55BBA73C" w14:textId="77777777" w:rsidR="003358B7" w:rsidRPr="004171D2" w:rsidRDefault="003358B7" w:rsidP="00AF00F9">
            <w:pPr>
              <w:spacing w:line="240" w:lineRule="auto"/>
              <w:jc w:val="center"/>
              <w:rPr>
                <w:sz w:val="18"/>
                <w:szCs w:val="18"/>
              </w:rPr>
            </w:pPr>
            <w:r w:rsidRPr="004171D2">
              <w:rPr>
                <w:sz w:val="18"/>
                <w:szCs w:val="18"/>
              </w:rPr>
              <w:t>Yes</w:t>
            </w:r>
          </w:p>
        </w:tc>
        <w:tc>
          <w:tcPr>
            <w:tcW w:w="1033" w:type="dxa"/>
            <w:tcBorders>
              <w:top w:val="nil"/>
              <w:left w:val="nil"/>
              <w:bottom w:val="single" w:sz="4" w:space="0" w:color="auto"/>
              <w:right w:val="single" w:sz="4" w:space="0" w:color="auto"/>
            </w:tcBorders>
            <w:shd w:val="clear" w:color="auto" w:fill="auto"/>
            <w:noWrap/>
            <w:vAlign w:val="center"/>
            <w:hideMark/>
          </w:tcPr>
          <w:p w14:paraId="1B0B86D6" w14:textId="77777777" w:rsidR="003358B7" w:rsidRPr="004171D2" w:rsidRDefault="003358B7" w:rsidP="00AF00F9">
            <w:pPr>
              <w:spacing w:line="240" w:lineRule="auto"/>
              <w:jc w:val="center"/>
              <w:rPr>
                <w:sz w:val="18"/>
                <w:szCs w:val="18"/>
              </w:rPr>
            </w:pPr>
            <w:r w:rsidRPr="004171D2">
              <w:rPr>
                <w:sz w:val="18"/>
                <w:szCs w:val="18"/>
              </w:rPr>
              <w:t>Yes</w:t>
            </w:r>
          </w:p>
        </w:tc>
        <w:tc>
          <w:tcPr>
            <w:tcW w:w="868" w:type="dxa"/>
            <w:tcBorders>
              <w:top w:val="nil"/>
              <w:left w:val="nil"/>
              <w:bottom w:val="single" w:sz="4" w:space="0" w:color="auto"/>
              <w:right w:val="single" w:sz="4" w:space="0" w:color="auto"/>
            </w:tcBorders>
            <w:shd w:val="clear" w:color="auto" w:fill="auto"/>
            <w:noWrap/>
            <w:vAlign w:val="center"/>
            <w:hideMark/>
          </w:tcPr>
          <w:p w14:paraId="244071A5" w14:textId="77777777" w:rsidR="003358B7" w:rsidRPr="004171D2" w:rsidRDefault="003358B7" w:rsidP="00AF00F9">
            <w:pPr>
              <w:spacing w:line="240" w:lineRule="auto"/>
              <w:jc w:val="center"/>
              <w:rPr>
                <w:sz w:val="18"/>
                <w:szCs w:val="18"/>
              </w:rPr>
            </w:pPr>
            <w:r w:rsidRPr="004171D2">
              <w:rPr>
                <w:sz w:val="18"/>
                <w:szCs w:val="18"/>
              </w:rPr>
              <w:t>Yes</w:t>
            </w:r>
          </w:p>
        </w:tc>
      </w:tr>
      <w:tr w:rsidR="003358B7" w:rsidRPr="000D21EB" w14:paraId="66B820F7" w14:textId="77777777" w:rsidTr="00AF00F9">
        <w:trPr>
          <w:trHeight w:val="255"/>
          <w:jc w:val="center"/>
        </w:trPr>
        <w:tc>
          <w:tcPr>
            <w:tcW w:w="2542" w:type="dxa"/>
            <w:tcBorders>
              <w:top w:val="nil"/>
              <w:left w:val="single" w:sz="4" w:space="0" w:color="auto"/>
              <w:bottom w:val="single" w:sz="4" w:space="0" w:color="auto"/>
              <w:right w:val="single" w:sz="4" w:space="0" w:color="auto"/>
            </w:tcBorders>
            <w:shd w:val="clear" w:color="auto" w:fill="auto"/>
            <w:vAlign w:val="center"/>
            <w:hideMark/>
          </w:tcPr>
          <w:p w14:paraId="6480AC23" w14:textId="77777777" w:rsidR="003358B7" w:rsidRPr="004171D2" w:rsidRDefault="003358B7" w:rsidP="00AF00F9">
            <w:pPr>
              <w:spacing w:line="240" w:lineRule="auto"/>
              <w:rPr>
                <w:sz w:val="18"/>
                <w:szCs w:val="18"/>
              </w:rPr>
            </w:pPr>
            <w:r w:rsidRPr="004171D2">
              <w:rPr>
                <w:sz w:val="18"/>
                <w:szCs w:val="18"/>
              </w:rPr>
              <w:t>Private Call Receive</w:t>
            </w:r>
          </w:p>
        </w:tc>
        <w:tc>
          <w:tcPr>
            <w:tcW w:w="657" w:type="dxa"/>
            <w:tcBorders>
              <w:top w:val="nil"/>
              <w:left w:val="nil"/>
              <w:bottom w:val="single" w:sz="4" w:space="0" w:color="auto"/>
              <w:right w:val="single" w:sz="4" w:space="0" w:color="auto"/>
            </w:tcBorders>
            <w:shd w:val="clear" w:color="auto" w:fill="auto"/>
            <w:noWrap/>
            <w:vAlign w:val="center"/>
            <w:hideMark/>
          </w:tcPr>
          <w:p w14:paraId="3758A770" w14:textId="77777777" w:rsidR="003358B7" w:rsidRPr="004171D2" w:rsidRDefault="003358B7" w:rsidP="00AF00F9">
            <w:pPr>
              <w:spacing w:line="240" w:lineRule="auto"/>
              <w:jc w:val="center"/>
              <w:rPr>
                <w:sz w:val="18"/>
                <w:szCs w:val="18"/>
              </w:rPr>
            </w:pPr>
            <w:r w:rsidRPr="004171D2">
              <w:rPr>
                <w:sz w:val="18"/>
                <w:szCs w:val="18"/>
              </w:rPr>
              <w:t>Yes</w:t>
            </w:r>
          </w:p>
        </w:tc>
        <w:tc>
          <w:tcPr>
            <w:tcW w:w="988" w:type="dxa"/>
            <w:tcBorders>
              <w:top w:val="nil"/>
              <w:left w:val="nil"/>
              <w:bottom w:val="single" w:sz="4" w:space="0" w:color="auto"/>
              <w:right w:val="single" w:sz="4" w:space="0" w:color="auto"/>
            </w:tcBorders>
            <w:shd w:val="clear" w:color="auto" w:fill="auto"/>
            <w:noWrap/>
            <w:vAlign w:val="center"/>
            <w:hideMark/>
          </w:tcPr>
          <w:p w14:paraId="5F1C3CAB" w14:textId="77777777" w:rsidR="003358B7" w:rsidRPr="004171D2" w:rsidRDefault="003358B7" w:rsidP="00AF00F9">
            <w:pPr>
              <w:spacing w:line="240" w:lineRule="auto"/>
              <w:jc w:val="center"/>
              <w:rPr>
                <w:sz w:val="18"/>
                <w:szCs w:val="18"/>
              </w:rPr>
            </w:pPr>
            <w:r w:rsidRPr="004171D2">
              <w:rPr>
                <w:sz w:val="18"/>
                <w:szCs w:val="18"/>
              </w:rPr>
              <w:t>Yes</w:t>
            </w:r>
          </w:p>
        </w:tc>
        <w:tc>
          <w:tcPr>
            <w:tcW w:w="1002" w:type="dxa"/>
            <w:tcBorders>
              <w:top w:val="nil"/>
              <w:left w:val="nil"/>
              <w:bottom w:val="single" w:sz="4" w:space="0" w:color="auto"/>
              <w:right w:val="single" w:sz="4" w:space="0" w:color="auto"/>
            </w:tcBorders>
            <w:shd w:val="clear" w:color="auto" w:fill="auto"/>
            <w:noWrap/>
            <w:vAlign w:val="center"/>
            <w:hideMark/>
          </w:tcPr>
          <w:p w14:paraId="595042D0" w14:textId="77777777" w:rsidR="003358B7" w:rsidRPr="004171D2" w:rsidRDefault="003358B7" w:rsidP="00AF00F9">
            <w:pPr>
              <w:spacing w:line="240" w:lineRule="auto"/>
              <w:jc w:val="center"/>
              <w:rPr>
                <w:sz w:val="18"/>
                <w:szCs w:val="18"/>
              </w:rPr>
            </w:pPr>
            <w:r w:rsidRPr="004171D2">
              <w:rPr>
                <w:sz w:val="18"/>
                <w:szCs w:val="18"/>
              </w:rPr>
              <w:t>Yes</w:t>
            </w:r>
          </w:p>
        </w:tc>
        <w:tc>
          <w:tcPr>
            <w:tcW w:w="720" w:type="dxa"/>
            <w:tcBorders>
              <w:top w:val="nil"/>
              <w:left w:val="nil"/>
              <w:bottom w:val="single" w:sz="4" w:space="0" w:color="auto"/>
              <w:right w:val="single" w:sz="4" w:space="0" w:color="auto"/>
            </w:tcBorders>
            <w:shd w:val="clear" w:color="auto" w:fill="auto"/>
            <w:noWrap/>
            <w:vAlign w:val="center"/>
            <w:hideMark/>
          </w:tcPr>
          <w:p w14:paraId="77200578" w14:textId="77777777" w:rsidR="003358B7" w:rsidRPr="004171D2" w:rsidRDefault="003358B7" w:rsidP="00AF00F9">
            <w:pPr>
              <w:spacing w:line="240" w:lineRule="auto"/>
              <w:jc w:val="center"/>
              <w:rPr>
                <w:sz w:val="18"/>
                <w:szCs w:val="18"/>
              </w:rPr>
            </w:pPr>
            <w:r w:rsidRPr="004171D2">
              <w:rPr>
                <w:sz w:val="18"/>
                <w:szCs w:val="18"/>
              </w:rPr>
              <w:t>Yes</w:t>
            </w:r>
          </w:p>
        </w:tc>
        <w:tc>
          <w:tcPr>
            <w:tcW w:w="1001" w:type="dxa"/>
            <w:tcBorders>
              <w:top w:val="nil"/>
              <w:left w:val="nil"/>
              <w:bottom w:val="single" w:sz="4" w:space="0" w:color="auto"/>
              <w:right w:val="single" w:sz="4" w:space="0" w:color="auto"/>
            </w:tcBorders>
            <w:shd w:val="clear" w:color="auto" w:fill="auto"/>
            <w:noWrap/>
            <w:vAlign w:val="center"/>
            <w:hideMark/>
          </w:tcPr>
          <w:p w14:paraId="227EB99E" w14:textId="77777777" w:rsidR="003358B7" w:rsidRPr="004171D2" w:rsidRDefault="003358B7" w:rsidP="00AF00F9">
            <w:pPr>
              <w:spacing w:line="240" w:lineRule="auto"/>
              <w:jc w:val="center"/>
              <w:rPr>
                <w:sz w:val="18"/>
                <w:szCs w:val="18"/>
              </w:rPr>
            </w:pPr>
            <w:r w:rsidRPr="004171D2">
              <w:rPr>
                <w:sz w:val="18"/>
                <w:szCs w:val="18"/>
              </w:rPr>
              <w:t>Yes</w:t>
            </w:r>
          </w:p>
        </w:tc>
        <w:tc>
          <w:tcPr>
            <w:tcW w:w="912" w:type="dxa"/>
            <w:tcBorders>
              <w:top w:val="nil"/>
              <w:left w:val="nil"/>
              <w:bottom w:val="single" w:sz="4" w:space="0" w:color="auto"/>
              <w:right w:val="single" w:sz="4" w:space="0" w:color="auto"/>
            </w:tcBorders>
            <w:shd w:val="clear" w:color="auto" w:fill="auto"/>
            <w:noWrap/>
            <w:vAlign w:val="center"/>
            <w:hideMark/>
          </w:tcPr>
          <w:p w14:paraId="72A3A0F6" w14:textId="77777777" w:rsidR="003358B7" w:rsidRPr="004171D2" w:rsidRDefault="003358B7" w:rsidP="00AF00F9">
            <w:pPr>
              <w:spacing w:line="240" w:lineRule="auto"/>
              <w:jc w:val="center"/>
              <w:rPr>
                <w:sz w:val="18"/>
                <w:szCs w:val="18"/>
              </w:rPr>
            </w:pPr>
            <w:r w:rsidRPr="004171D2">
              <w:rPr>
                <w:sz w:val="18"/>
                <w:szCs w:val="18"/>
              </w:rPr>
              <w:t>Yes</w:t>
            </w:r>
          </w:p>
        </w:tc>
        <w:tc>
          <w:tcPr>
            <w:tcW w:w="719" w:type="dxa"/>
            <w:tcBorders>
              <w:top w:val="nil"/>
              <w:left w:val="nil"/>
              <w:bottom w:val="single" w:sz="4" w:space="0" w:color="auto"/>
              <w:right w:val="single" w:sz="4" w:space="0" w:color="auto"/>
            </w:tcBorders>
            <w:shd w:val="clear" w:color="auto" w:fill="auto"/>
            <w:noWrap/>
            <w:vAlign w:val="center"/>
            <w:hideMark/>
          </w:tcPr>
          <w:p w14:paraId="0A62F0E9" w14:textId="77777777" w:rsidR="003358B7" w:rsidRPr="004171D2" w:rsidRDefault="003358B7" w:rsidP="00AF00F9">
            <w:pPr>
              <w:spacing w:line="240" w:lineRule="auto"/>
              <w:jc w:val="center"/>
              <w:rPr>
                <w:sz w:val="18"/>
                <w:szCs w:val="18"/>
              </w:rPr>
            </w:pPr>
            <w:r w:rsidRPr="004171D2">
              <w:rPr>
                <w:sz w:val="18"/>
                <w:szCs w:val="18"/>
              </w:rPr>
              <w:t>Yes</w:t>
            </w:r>
          </w:p>
        </w:tc>
        <w:tc>
          <w:tcPr>
            <w:tcW w:w="1033" w:type="dxa"/>
            <w:tcBorders>
              <w:top w:val="nil"/>
              <w:left w:val="nil"/>
              <w:bottom w:val="single" w:sz="4" w:space="0" w:color="auto"/>
              <w:right w:val="single" w:sz="4" w:space="0" w:color="auto"/>
            </w:tcBorders>
            <w:shd w:val="clear" w:color="auto" w:fill="auto"/>
            <w:noWrap/>
            <w:vAlign w:val="center"/>
            <w:hideMark/>
          </w:tcPr>
          <w:p w14:paraId="10C0D1B8" w14:textId="77777777" w:rsidR="003358B7" w:rsidRPr="004171D2" w:rsidRDefault="003358B7" w:rsidP="00AF00F9">
            <w:pPr>
              <w:spacing w:line="240" w:lineRule="auto"/>
              <w:jc w:val="center"/>
              <w:rPr>
                <w:sz w:val="18"/>
                <w:szCs w:val="18"/>
              </w:rPr>
            </w:pPr>
            <w:r w:rsidRPr="004171D2">
              <w:rPr>
                <w:sz w:val="18"/>
                <w:szCs w:val="18"/>
              </w:rPr>
              <w:t>Yes</w:t>
            </w:r>
          </w:p>
        </w:tc>
        <w:tc>
          <w:tcPr>
            <w:tcW w:w="868" w:type="dxa"/>
            <w:tcBorders>
              <w:top w:val="nil"/>
              <w:left w:val="nil"/>
              <w:bottom w:val="single" w:sz="4" w:space="0" w:color="auto"/>
              <w:right w:val="single" w:sz="4" w:space="0" w:color="auto"/>
            </w:tcBorders>
            <w:shd w:val="clear" w:color="auto" w:fill="auto"/>
            <w:noWrap/>
            <w:vAlign w:val="center"/>
            <w:hideMark/>
          </w:tcPr>
          <w:p w14:paraId="503A46BA" w14:textId="77777777" w:rsidR="003358B7" w:rsidRPr="004171D2" w:rsidRDefault="003358B7" w:rsidP="00AF00F9">
            <w:pPr>
              <w:spacing w:line="240" w:lineRule="auto"/>
              <w:jc w:val="center"/>
              <w:rPr>
                <w:sz w:val="18"/>
                <w:szCs w:val="18"/>
              </w:rPr>
            </w:pPr>
            <w:r w:rsidRPr="004171D2">
              <w:rPr>
                <w:sz w:val="18"/>
                <w:szCs w:val="18"/>
              </w:rPr>
              <w:t>Yes</w:t>
            </w:r>
          </w:p>
        </w:tc>
      </w:tr>
      <w:tr w:rsidR="003358B7" w:rsidRPr="000D21EB" w14:paraId="5DC42B84" w14:textId="77777777" w:rsidTr="00AF00F9">
        <w:trPr>
          <w:trHeight w:val="255"/>
          <w:jc w:val="center"/>
        </w:trPr>
        <w:tc>
          <w:tcPr>
            <w:tcW w:w="2542" w:type="dxa"/>
            <w:tcBorders>
              <w:top w:val="nil"/>
              <w:left w:val="single" w:sz="4" w:space="0" w:color="auto"/>
              <w:bottom w:val="single" w:sz="4" w:space="0" w:color="auto"/>
              <w:right w:val="single" w:sz="4" w:space="0" w:color="auto"/>
            </w:tcBorders>
            <w:shd w:val="clear" w:color="auto" w:fill="auto"/>
            <w:vAlign w:val="center"/>
            <w:hideMark/>
          </w:tcPr>
          <w:p w14:paraId="40D583F0" w14:textId="77777777" w:rsidR="003358B7" w:rsidRPr="004171D2" w:rsidRDefault="003358B7" w:rsidP="00AF00F9">
            <w:pPr>
              <w:spacing w:line="240" w:lineRule="auto"/>
              <w:rPr>
                <w:sz w:val="18"/>
                <w:szCs w:val="18"/>
              </w:rPr>
            </w:pPr>
            <w:r w:rsidRPr="004171D2">
              <w:rPr>
                <w:sz w:val="18"/>
                <w:szCs w:val="18"/>
              </w:rPr>
              <w:t>Private Call Initiate</w:t>
            </w:r>
          </w:p>
        </w:tc>
        <w:tc>
          <w:tcPr>
            <w:tcW w:w="657" w:type="dxa"/>
            <w:tcBorders>
              <w:top w:val="nil"/>
              <w:left w:val="nil"/>
              <w:bottom w:val="single" w:sz="4" w:space="0" w:color="auto"/>
              <w:right w:val="single" w:sz="4" w:space="0" w:color="auto"/>
            </w:tcBorders>
            <w:shd w:val="clear" w:color="auto" w:fill="auto"/>
            <w:noWrap/>
            <w:vAlign w:val="center"/>
            <w:hideMark/>
          </w:tcPr>
          <w:p w14:paraId="5A3370B8" w14:textId="77777777" w:rsidR="003358B7" w:rsidRPr="004171D2" w:rsidRDefault="003358B7" w:rsidP="00AF00F9">
            <w:pPr>
              <w:spacing w:line="240" w:lineRule="auto"/>
              <w:jc w:val="center"/>
              <w:rPr>
                <w:sz w:val="18"/>
                <w:szCs w:val="18"/>
              </w:rPr>
            </w:pPr>
            <w:r w:rsidRPr="004171D2">
              <w:rPr>
                <w:sz w:val="18"/>
                <w:szCs w:val="18"/>
              </w:rPr>
              <w:t>Yes</w:t>
            </w:r>
          </w:p>
        </w:tc>
        <w:tc>
          <w:tcPr>
            <w:tcW w:w="988" w:type="dxa"/>
            <w:tcBorders>
              <w:top w:val="nil"/>
              <w:left w:val="nil"/>
              <w:bottom w:val="single" w:sz="4" w:space="0" w:color="auto"/>
              <w:right w:val="single" w:sz="4" w:space="0" w:color="auto"/>
            </w:tcBorders>
            <w:shd w:val="clear" w:color="auto" w:fill="auto"/>
            <w:noWrap/>
            <w:vAlign w:val="center"/>
            <w:hideMark/>
          </w:tcPr>
          <w:p w14:paraId="02781738" w14:textId="77777777" w:rsidR="003358B7" w:rsidRPr="004171D2" w:rsidRDefault="003358B7" w:rsidP="00AF00F9">
            <w:pPr>
              <w:spacing w:line="240" w:lineRule="auto"/>
              <w:jc w:val="center"/>
              <w:rPr>
                <w:sz w:val="18"/>
                <w:szCs w:val="18"/>
              </w:rPr>
            </w:pPr>
            <w:r w:rsidRPr="004171D2">
              <w:rPr>
                <w:sz w:val="18"/>
                <w:szCs w:val="18"/>
              </w:rPr>
              <w:t>Option</w:t>
            </w:r>
          </w:p>
        </w:tc>
        <w:tc>
          <w:tcPr>
            <w:tcW w:w="1002" w:type="dxa"/>
            <w:tcBorders>
              <w:top w:val="nil"/>
              <w:left w:val="nil"/>
              <w:bottom w:val="single" w:sz="4" w:space="0" w:color="auto"/>
              <w:right w:val="single" w:sz="4" w:space="0" w:color="auto"/>
            </w:tcBorders>
            <w:shd w:val="clear" w:color="auto" w:fill="auto"/>
            <w:noWrap/>
            <w:vAlign w:val="center"/>
            <w:hideMark/>
          </w:tcPr>
          <w:p w14:paraId="541F60B0" w14:textId="77777777" w:rsidR="003358B7" w:rsidRPr="004171D2" w:rsidRDefault="003358B7" w:rsidP="00AF00F9">
            <w:pPr>
              <w:spacing w:line="240" w:lineRule="auto"/>
              <w:jc w:val="center"/>
              <w:rPr>
                <w:sz w:val="18"/>
                <w:szCs w:val="18"/>
              </w:rPr>
            </w:pPr>
            <w:r w:rsidRPr="004171D2">
              <w:rPr>
                <w:sz w:val="18"/>
                <w:szCs w:val="18"/>
              </w:rPr>
              <w:t> </w:t>
            </w:r>
          </w:p>
        </w:tc>
        <w:tc>
          <w:tcPr>
            <w:tcW w:w="720" w:type="dxa"/>
            <w:tcBorders>
              <w:top w:val="nil"/>
              <w:left w:val="nil"/>
              <w:bottom w:val="single" w:sz="4" w:space="0" w:color="auto"/>
              <w:right w:val="single" w:sz="4" w:space="0" w:color="auto"/>
            </w:tcBorders>
            <w:shd w:val="clear" w:color="auto" w:fill="auto"/>
            <w:noWrap/>
            <w:vAlign w:val="center"/>
            <w:hideMark/>
          </w:tcPr>
          <w:p w14:paraId="52CD1342" w14:textId="77777777" w:rsidR="003358B7" w:rsidRPr="004171D2" w:rsidRDefault="003358B7" w:rsidP="00AF00F9">
            <w:pPr>
              <w:spacing w:line="240" w:lineRule="auto"/>
              <w:jc w:val="center"/>
              <w:rPr>
                <w:sz w:val="18"/>
                <w:szCs w:val="18"/>
              </w:rPr>
            </w:pPr>
            <w:r w:rsidRPr="004171D2">
              <w:rPr>
                <w:sz w:val="18"/>
                <w:szCs w:val="18"/>
              </w:rPr>
              <w:t>Yes</w:t>
            </w:r>
          </w:p>
        </w:tc>
        <w:tc>
          <w:tcPr>
            <w:tcW w:w="1001" w:type="dxa"/>
            <w:tcBorders>
              <w:top w:val="nil"/>
              <w:left w:val="nil"/>
              <w:bottom w:val="single" w:sz="4" w:space="0" w:color="auto"/>
              <w:right w:val="single" w:sz="4" w:space="0" w:color="auto"/>
            </w:tcBorders>
            <w:shd w:val="clear" w:color="auto" w:fill="auto"/>
            <w:noWrap/>
            <w:vAlign w:val="center"/>
            <w:hideMark/>
          </w:tcPr>
          <w:p w14:paraId="2068BB39" w14:textId="77777777" w:rsidR="003358B7" w:rsidRPr="004171D2" w:rsidRDefault="003358B7" w:rsidP="00AF00F9">
            <w:pPr>
              <w:spacing w:line="240" w:lineRule="auto"/>
              <w:jc w:val="center"/>
              <w:rPr>
                <w:sz w:val="18"/>
                <w:szCs w:val="18"/>
              </w:rPr>
            </w:pPr>
            <w:r w:rsidRPr="004171D2">
              <w:rPr>
                <w:sz w:val="18"/>
                <w:szCs w:val="18"/>
              </w:rPr>
              <w:t>Option</w:t>
            </w:r>
          </w:p>
        </w:tc>
        <w:tc>
          <w:tcPr>
            <w:tcW w:w="912" w:type="dxa"/>
            <w:tcBorders>
              <w:top w:val="nil"/>
              <w:left w:val="nil"/>
              <w:bottom w:val="single" w:sz="4" w:space="0" w:color="auto"/>
              <w:right w:val="single" w:sz="4" w:space="0" w:color="auto"/>
            </w:tcBorders>
            <w:shd w:val="clear" w:color="auto" w:fill="auto"/>
            <w:noWrap/>
            <w:vAlign w:val="center"/>
            <w:hideMark/>
          </w:tcPr>
          <w:p w14:paraId="6CE330ED" w14:textId="77777777" w:rsidR="003358B7" w:rsidRPr="004171D2" w:rsidRDefault="003358B7" w:rsidP="00AF00F9">
            <w:pPr>
              <w:spacing w:line="240" w:lineRule="auto"/>
              <w:jc w:val="center"/>
              <w:rPr>
                <w:sz w:val="18"/>
                <w:szCs w:val="18"/>
              </w:rPr>
            </w:pPr>
            <w:r w:rsidRPr="004171D2">
              <w:rPr>
                <w:sz w:val="18"/>
                <w:szCs w:val="18"/>
              </w:rPr>
              <w:t> </w:t>
            </w:r>
          </w:p>
        </w:tc>
        <w:tc>
          <w:tcPr>
            <w:tcW w:w="719" w:type="dxa"/>
            <w:tcBorders>
              <w:top w:val="nil"/>
              <w:left w:val="nil"/>
              <w:bottom w:val="single" w:sz="4" w:space="0" w:color="auto"/>
              <w:right w:val="single" w:sz="4" w:space="0" w:color="auto"/>
            </w:tcBorders>
            <w:shd w:val="clear" w:color="auto" w:fill="auto"/>
            <w:noWrap/>
            <w:vAlign w:val="center"/>
            <w:hideMark/>
          </w:tcPr>
          <w:p w14:paraId="62D8EF47" w14:textId="77777777" w:rsidR="003358B7" w:rsidRPr="004171D2" w:rsidRDefault="003358B7" w:rsidP="00AF00F9">
            <w:pPr>
              <w:spacing w:line="240" w:lineRule="auto"/>
              <w:jc w:val="center"/>
              <w:rPr>
                <w:sz w:val="18"/>
                <w:szCs w:val="18"/>
              </w:rPr>
            </w:pPr>
            <w:r w:rsidRPr="004171D2">
              <w:rPr>
                <w:sz w:val="18"/>
                <w:szCs w:val="18"/>
              </w:rPr>
              <w:t>Yes</w:t>
            </w:r>
          </w:p>
        </w:tc>
        <w:tc>
          <w:tcPr>
            <w:tcW w:w="1033" w:type="dxa"/>
            <w:tcBorders>
              <w:top w:val="nil"/>
              <w:left w:val="nil"/>
              <w:bottom w:val="single" w:sz="4" w:space="0" w:color="auto"/>
              <w:right w:val="single" w:sz="4" w:space="0" w:color="auto"/>
            </w:tcBorders>
            <w:shd w:val="clear" w:color="auto" w:fill="auto"/>
            <w:noWrap/>
            <w:vAlign w:val="center"/>
            <w:hideMark/>
          </w:tcPr>
          <w:p w14:paraId="3760684F" w14:textId="77777777" w:rsidR="003358B7" w:rsidRPr="004171D2" w:rsidRDefault="003358B7" w:rsidP="00AF00F9">
            <w:pPr>
              <w:spacing w:line="240" w:lineRule="auto"/>
              <w:jc w:val="center"/>
              <w:rPr>
                <w:sz w:val="18"/>
                <w:szCs w:val="18"/>
              </w:rPr>
            </w:pPr>
            <w:r w:rsidRPr="004171D2">
              <w:rPr>
                <w:sz w:val="18"/>
                <w:szCs w:val="18"/>
              </w:rPr>
              <w:t>Option</w:t>
            </w:r>
          </w:p>
        </w:tc>
        <w:tc>
          <w:tcPr>
            <w:tcW w:w="868" w:type="dxa"/>
            <w:tcBorders>
              <w:top w:val="nil"/>
              <w:left w:val="nil"/>
              <w:bottom w:val="single" w:sz="4" w:space="0" w:color="auto"/>
              <w:right w:val="single" w:sz="4" w:space="0" w:color="auto"/>
            </w:tcBorders>
            <w:shd w:val="clear" w:color="auto" w:fill="auto"/>
            <w:noWrap/>
            <w:vAlign w:val="center"/>
            <w:hideMark/>
          </w:tcPr>
          <w:p w14:paraId="088E7FA9" w14:textId="77777777" w:rsidR="003358B7" w:rsidRPr="004171D2" w:rsidRDefault="003358B7" w:rsidP="00AF00F9">
            <w:pPr>
              <w:spacing w:line="240" w:lineRule="auto"/>
              <w:jc w:val="center"/>
              <w:rPr>
                <w:sz w:val="18"/>
                <w:szCs w:val="18"/>
              </w:rPr>
            </w:pPr>
            <w:r w:rsidRPr="004171D2">
              <w:rPr>
                <w:sz w:val="18"/>
                <w:szCs w:val="18"/>
              </w:rPr>
              <w:t> </w:t>
            </w:r>
          </w:p>
        </w:tc>
      </w:tr>
      <w:tr w:rsidR="003358B7" w:rsidRPr="000D21EB" w14:paraId="4B6AFA90" w14:textId="77777777" w:rsidTr="00AF00F9">
        <w:trPr>
          <w:trHeight w:val="255"/>
          <w:jc w:val="center"/>
        </w:trPr>
        <w:tc>
          <w:tcPr>
            <w:tcW w:w="2542" w:type="dxa"/>
            <w:tcBorders>
              <w:top w:val="nil"/>
              <w:left w:val="single" w:sz="4" w:space="0" w:color="auto"/>
              <w:bottom w:val="single" w:sz="4" w:space="0" w:color="auto"/>
              <w:right w:val="single" w:sz="4" w:space="0" w:color="auto"/>
            </w:tcBorders>
            <w:shd w:val="clear" w:color="auto" w:fill="auto"/>
            <w:vAlign w:val="center"/>
            <w:hideMark/>
          </w:tcPr>
          <w:p w14:paraId="49C65ED7" w14:textId="77777777" w:rsidR="003358B7" w:rsidRPr="004171D2" w:rsidRDefault="003358B7" w:rsidP="00AF00F9">
            <w:pPr>
              <w:spacing w:line="240" w:lineRule="auto"/>
              <w:rPr>
                <w:sz w:val="18"/>
                <w:szCs w:val="18"/>
              </w:rPr>
            </w:pPr>
            <w:r w:rsidRPr="004171D2">
              <w:rPr>
                <w:sz w:val="18"/>
                <w:szCs w:val="18"/>
              </w:rPr>
              <w:t>Vehicular Charger</w:t>
            </w:r>
          </w:p>
        </w:tc>
        <w:tc>
          <w:tcPr>
            <w:tcW w:w="657" w:type="dxa"/>
            <w:tcBorders>
              <w:top w:val="nil"/>
              <w:left w:val="nil"/>
              <w:bottom w:val="single" w:sz="4" w:space="0" w:color="auto"/>
              <w:right w:val="single" w:sz="4" w:space="0" w:color="auto"/>
            </w:tcBorders>
            <w:shd w:val="clear" w:color="auto" w:fill="auto"/>
            <w:noWrap/>
            <w:vAlign w:val="center"/>
            <w:hideMark/>
          </w:tcPr>
          <w:p w14:paraId="5A31298F" w14:textId="77777777" w:rsidR="003358B7" w:rsidRPr="004171D2" w:rsidRDefault="003358B7" w:rsidP="00AF00F9">
            <w:pPr>
              <w:spacing w:line="240" w:lineRule="auto"/>
              <w:jc w:val="center"/>
              <w:rPr>
                <w:sz w:val="18"/>
                <w:szCs w:val="18"/>
              </w:rPr>
            </w:pPr>
            <w:r w:rsidRPr="004171D2">
              <w:rPr>
                <w:sz w:val="18"/>
                <w:szCs w:val="18"/>
              </w:rPr>
              <w:t> </w:t>
            </w:r>
          </w:p>
        </w:tc>
        <w:tc>
          <w:tcPr>
            <w:tcW w:w="988" w:type="dxa"/>
            <w:tcBorders>
              <w:top w:val="nil"/>
              <w:left w:val="nil"/>
              <w:bottom w:val="single" w:sz="4" w:space="0" w:color="auto"/>
              <w:right w:val="single" w:sz="4" w:space="0" w:color="auto"/>
            </w:tcBorders>
            <w:shd w:val="clear" w:color="auto" w:fill="auto"/>
            <w:noWrap/>
            <w:vAlign w:val="center"/>
            <w:hideMark/>
          </w:tcPr>
          <w:p w14:paraId="2B14296B" w14:textId="77777777" w:rsidR="003358B7" w:rsidRPr="004171D2" w:rsidRDefault="003358B7" w:rsidP="00AF00F9">
            <w:pPr>
              <w:spacing w:line="240" w:lineRule="auto"/>
              <w:jc w:val="center"/>
              <w:rPr>
                <w:sz w:val="18"/>
                <w:szCs w:val="18"/>
              </w:rPr>
            </w:pPr>
            <w:r w:rsidRPr="004171D2">
              <w:rPr>
                <w:sz w:val="18"/>
                <w:szCs w:val="18"/>
              </w:rPr>
              <w:t> </w:t>
            </w:r>
          </w:p>
        </w:tc>
        <w:tc>
          <w:tcPr>
            <w:tcW w:w="1002" w:type="dxa"/>
            <w:tcBorders>
              <w:top w:val="nil"/>
              <w:left w:val="nil"/>
              <w:bottom w:val="single" w:sz="4" w:space="0" w:color="auto"/>
              <w:right w:val="single" w:sz="4" w:space="0" w:color="auto"/>
            </w:tcBorders>
            <w:shd w:val="clear" w:color="auto" w:fill="auto"/>
            <w:noWrap/>
            <w:vAlign w:val="center"/>
            <w:hideMark/>
          </w:tcPr>
          <w:p w14:paraId="3F85B8E0" w14:textId="77777777" w:rsidR="003358B7" w:rsidRPr="004171D2" w:rsidRDefault="003358B7" w:rsidP="00AF00F9">
            <w:pPr>
              <w:spacing w:line="240" w:lineRule="auto"/>
              <w:jc w:val="center"/>
              <w:rPr>
                <w:sz w:val="18"/>
                <w:szCs w:val="18"/>
              </w:rPr>
            </w:pPr>
            <w:r w:rsidRPr="004171D2">
              <w:rPr>
                <w:sz w:val="18"/>
                <w:szCs w:val="18"/>
              </w:rPr>
              <w:t> </w:t>
            </w:r>
          </w:p>
        </w:tc>
        <w:tc>
          <w:tcPr>
            <w:tcW w:w="720" w:type="dxa"/>
            <w:tcBorders>
              <w:top w:val="nil"/>
              <w:left w:val="nil"/>
              <w:bottom w:val="single" w:sz="4" w:space="0" w:color="auto"/>
              <w:right w:val="single" w:sz="4" w:space="0" w:color="auto"/>
            </w:tcBorders>
            <w:shd w:val="clear" w:color="auto" w:fill="auto"/>
            <w:noWrap/>
            <w:vAlign w:val="center"/>
            <w:hideMark/>
          </w:tcPr>
          <w:p w14:paraId="08123C66" w14:textId="77777777" w:rsidR="003358B7" w:rsidRPr="004171D2" w:rsidRDefault="003358B7" w:rsidP="00AF00F9">
            <w:pPr>
              <w:spacing w:line="240" w:lineRule="auto"/>
              <w:jc w:val="center"/>
              <w:rPr>
                <w:sz w:val="18"/>
                <w:szCs w:val="18"/>
              </w:rPr>
            </w:pPr>
            <w:r w:rsidRPr="004171D2">
              <w:rPr>
                <w:sz w:val="18"/>
                <w:szCs w:val="18"/>
              </w:rPr>
              <w:t>Yes</w:t>
            </w:r>
          </w:p>
        </w:tc>
        <w:tc>
          <w:tcPr>
            <w:tcW w:w="1001" w:type="dxa"/>
            <w:tcBorders>
              <w:top w:val="nil"/>
              <w:left w:val="nil"/>
              <w:bottom w:val="single" w:sz="4" w:space="0" w:color="auto"/>
              <w:right w:val="single" w:sz="4" w:space="0" w:color="auto"/>
            </w:tcBorders>
            <w:shd w:val="clear" w:color="auto" w:fill="auto"/>
            <w:noWrap/>
            <w:vAlign w:val="center"/>
            <w:hideMark/>
          </w:tcPr>
          <w:p w14:paraId="3EA3D26C" w14:textId="77777777" w:rsidR="003358B7" w:rsidRPr="004171D2" w:rsidRDefault="003358B7" w:rsidP="00AF00F9">
            <w:pPr>
              <w:spacing w:line="240" w:lineRule="auto"/>
              <w:jc w:val="center"/>
              <w:rPr>
                <w:sz w:val="18"/>
                <w:szCs w:val="18"/>
              </w:rPr>
            </w:pPr>
            <w:r w:rsidRPr="004171D2">
              <w:rPr>
                <w:sz w:val="18"/>
                <w:szCs w:val="18"/>
              </w:rPr>
              <w:t>Yes</w:t>
            </w:r>
          </w:p>
        </w:tc>
        <w:tc>
          <w:tcPr>
            <w:tcW w:w="912" w:type="dxa"/>
            <w:tcBorders>
              <w:top w:val="nil"/>
              <w:left w:val="nil"/>
              <w:bottom w:val="single" w:sz="4" w:space="0" w:color="auto"/>
              <w:right w:val="single" w:sz="4" w:space="0" w:color="auto"/>
            </w:tcBorders>
            <w:shd w:val="clear" w:color="auto" w:fill="auto"/>
            <w:noWrap/>
            <w:vAlign w:val="center"/>
            <w:hideMark/>
          </w:tcPr>
          <w:p w14:paraId="2DCC4A02" w14:textId="77777777" w:rsidR="003358B7" w:rsidRPr="004171D2" w:rsidRDefault="003358B7" w:rsidP="00AF00F9">
            <w:pPr>
              <w:spacing w:line="240" w:lineRule="auto"/>
              <w:jc w:val="center"/>
              <w:rPr>
                <w:sz w:val="18"/>
                <w:szCs w:val="18"/>
              </w:rPr>
            </w:pPr>
            <w:r w:rsidRPr="004171D2">
              <w:rPr>
                <w:sz w:val="18"/>
                <w:szCs w:val="18"/>
              </w:rPr>
              <w:t>Yes</w:t>
            </w:r>
          </w:p>
        </w:tc>
        <w:tc>
          <w:tcPr>
            <w:tcW w:w="719" w:type="dxa"/>
            <w:tcBorders>
              <w:top w:val="nil"/>
              <w:left w:val="nil"/>
              <w:bottom w:val="single" w:sz="4" w:space="0" w:color="auto"/>
              <w:right w:val="single" w:sz="4" w:space="0" w:color="auto"/>
            </w:tcBorders>
            <w:shd w:val="clear" w:color="auto" w:fill="auto"/>
            <w:noWrap/>
            <w:vAlign w:val="center"/>
            <w:hideMark/>
          </w:tcPr>
          <w:p w14:paraId="1140013A" w14:textId="77777777" w:rsidR="003358B7" w:rsidRPr="004171D2" w:rsidRDefault="003358B7" w:rsidP="00AF00F9">
            <w:pPr>
              <w:spacing w:line="240" w:lineRule="auto"/>
              <w:jc w:val="center"/>
              <w:rPr>
                <w:sz w:val="18"/>
                <w:szCs w:val="18"/>
              </w:rPr>
            </w:pPr>
            <w:r w:rsidRPr="004171D2">
              <w:rPr>
                <w:sz w:val="18"/>
                <w:szCs w:val="18"/>
              </w:rPr>
              <w:t> </w:t>
            </w:r>
          </w:p>
        </w:tc>
        <w:tc>
          <w:tcPr>
            <w:tcW w:w="1033" w:type="dxa"/>
            <w:tcBorders>
              <w:top w:val="nil"/>
              <w:left w:val="nil"/>
              <w:bottom w:val="single" w:sz="4" w:space="0" w:color="auto"/>
              <w:right w:val="single" w:sz="4" w:space="0" w:color="auto"/>
            </w:tcBorders>
            <w:shd w:val="clear" w:color="auto" w:fill="auto"/>
            <w:noWrap/>
            <w:vAlign w:val="center"/>
            <w:hideMark/>
          </w:tcPr>
          <w:p w14:paraId="5F7BC105" w14:textId="77777777" w:rsidR="003358B7" w:rsidRPr="004171D2" w:rsidRDefault="003358B7" w:rsidP="00AF00F9">
            <w:pPr>
              <w:spacing w:line="240" w:lineRule="auto"/>
              <w:jc w:val="center"/>
              <w:rPr>
                <w:sz w:val="18"/>
                <w:szCs w:val="18"/>
              </w:rPr>
            </w:pPr>
            <w:r w:rsidRPr="004171D2">
              <w:rPr>
                <w:sz w:val="18"/>
                <w:szCs w:val="18"/>
              </w:rPr>
              <w:t> </w:t>
            </w:r>
          </w:p>
        </w:tc>
        <w:tc>
          <w:tcPr>
            <w:tcW w:w="868" w:type="dxa"/>
            <w:tcBorders>
              <w:top w:val="nil"/>
              <w:left w:val="nil"/>
              <w:bottom w:val="single" w:sz="4" w:space="0" w:color="auto"/>
              <w:right w:val="single" w:sz="4" w:space="0" w:color="auto"/>
            </w:tcBorders>
            <w:shd w:val="clear" w:color="auto" w:fill="auto"/>
            <w:noWrap/>
            <w:vAlign w:val="center"/>
            <w:hideMark/>
          </w:tcPr>
          <w:p w14:paraId="29A8CA70" w14:textId="77777777" w:rsidR="003358B7" w:rsidRPr="004171D2" w:rsidRDefault="003358B7" w:rsidP="00AF00F9">
            <w:pPr>
              <w:spacing w:line="240" w:lineRule="auto"/>
              <w:jc w:val="center"/>
              <w:rPr>
                <w:sz w:val="18"/>
                <w:szCs w:val="18"/>
              </w:rPr>
            </w:pPr>
            <w:r w:rsidRPr="004171D2">
              <w:rPr>
                <w:sz w:val="18"/>
                <w:szCs w:val="18"/>
              </w:rPr>
              <w:t> </w:t>
            </w:r>
          </w:p>
        </w:tc>
      </w:tr>
      <w:tr w:rsidR="003358B7" w:rsidRPr="000D21EB" w14:paraId="49572AA1" w14:textId="77777777" w:rsidTr="00AF00F9">
        <w:trPr>
          <w:trHeight w:val="255"/>
          <w:jc w:val="center"/>
        </w:trPr>
        <w:tc>
          <w:tcPr>
            <w:tcW w:w="2542" w:type="dxa"/>
            <w:tcBorders>
              <w:top w:val="nil"/>
              <w:left w:val="single" w:sz="4" w:space="0" w:color="auto"/>
              <w:bottom w:val="single" w:sz="4" w:space="0" w:color="auto"/>
              <w:right w:val="single" w:sz="4" w:space="0" w:color="auto"/>
            </w:tcBorders>
            <w:shd w:val="clear" w:color="auto" w:fill="auto"/>
            <w:vAlign w:val="center"/>
            <w:hideMark/>
          </w:tcPr>
          <w:p w14:paraId="621B31EA" w14:textId="77777777" w:rsidR="003358B7" w:rsidRPr="004171D2" w:rsidRDefault="003358B7" w:rsidP="00AF00F9">
            <w:pPr>
              <w:spacing w:line="240" w:lineRule="auto"/>
              <w:rPr>
                <w:sz w:val="18"/>
                <w:szCs w:val="18"/>
              </w:rPr>
            </w:pPr>
            <w:r>
              <w:rPr>
                <w:sz w:val="18"/>
                <w:szCs w:val="18"/>
              </w:rPr>
              <w:t>Keyboard</w:t>
            </w:r>
          </w:p>
        </w:tc>
        <w:tc>
          <w:tcPr>
            <w:tcW w:w="657" w:type="dxa"/>
            <w:tcBorders>
              <w:top w:val="nil"/>
              <w:left w:val="nil"/>
              <w:bottom w:val="single" w:sz="4" w:space="0" w:color="auto"/>
              <w:right w:val="single" w:sz="4" w:space="0" w:color="auto"/>
            </w:tcBorders>
            <w:shd w:val="clear" w:color="auto" w:fill="auto"/>
            <w:noWrap/>
            <w:vAlign w:val="center"/>
            <w:hideMark/>
          </w:tcPr>
          <w:p w14:paraId="4856C269" w14:textId="77777777" w:rsidR="003358B7" w:rsidRPr="004171D2" w:rsidRDefault="003358B7" w:rsidP="00AF00F9">
            <w:pPr>
              <w:spacing w:line="240" w:lineRule="auto"/>
              <w:jc w:val="center"/>
              <w:rPr>
                <w:sz w:val="18"/>
                <w:szCs w:val="18"/>
              </w:rPr>
            </w:pPr>
            <w:r w:rsidRPr="004171D2">
              <w:rPr>
                <w:sz w:val="18"/>
                <w:szCs w:val="18"/>
              </w:rPr>
              <w:t>Yes</w:t>
            </w:r>
          </w:p>
        </w:tc>
        <w:tc>
          <w:tcPr>
            <w:tcW w:w="988" w:type="dxa"/>
            <w:tcBorders>
              <w:top w:val="nil"/>
              <w:left w:val="nil"/>
              <w:bottom w:val="single" w:sz="4" w:space="0" w:color="auto"/>
              <w:right w:val="single" w:sz="4" w:space="0" w:color="auto"/>
            </w:tcBorders>
            <w:shd w:val="clear" w:color="auto" w:fill="auto"/>
            <w:noWrap/>
            <w:vAlign w:val="center"/>
            <w:hideMark/>
          </w:tcPr>
          <w:p w14:paraId="436D1F45" w14:textId="77777777" w:rsidR="003358B7" w:rsidRPr="004171D2" w:rsidRDefault="003358B7" w:rsidP="00AF00F9">
            <w:pPr>
              <w:spacing w:line="240" w:lineRule="auto"/>
              <w:jc w:val="center"/>
              <w:rPr>
                <w:sz w:val="18"/>
                <w:szCs w:val="18"/>
              </w:rPr>
            </w:pPr>
            <w:r w:rsidRPr="004171D2">
              <w:rPr>
                <w:sz w:val="18"/>
                <w:szCs w:val="18"/>
              </w:rPr>
              <w:t>Limited</w:t>
            </w:r>
          </w:p>
        </w:tc>
        <w:tc>
          <w:tcPr>
            <w:tcW w:w="1002" w:type="dxa"/>
            <w:tcBorders>
              <w:top w:val="nil"/>
              <w:left w:val="nil"/>
              <w:bottom w:val="single" w:sz="4" w:space="0" w:color="auto"/>
              <w:right w:val="single" w:sz="4" w:space="0" w:color="auto"/>
            </w:tcBorders>
            <w:shd w:val="clear" w:color="auto" w:fill="auto"/>
            <w:noWrap/>
            <w:vAlign w:val="center"/>
            <w:hideMark/>
          </w:tcPr>
          <w:p w14:paraId="4C556DD6" w14:textId="77777777" w:rsidR="003358B7" w:rsidRPr="004171D2" w:rsidRDefault="003358B7" w:rsidP="00AF00F9">
            <w:pPr>
              <w:spacing w:line="240" w:lineRule="auto"/>
              <w:jc w:val="center"/>
              <w:rPr>
                <w:sz w:val="18"/>
                <w:szCs w:val="18"/>
              </w:rPr>
            </w:pPr>
            <w:r w:rsidRPr="004171D2">
              <w:rPr>
                <w:sz w:val="18"/>
                <w:szCs w:val="18"/>
              </w:rPr>
              <w:t> </w:t>
            </w:r>
          </w:p>
        </w:tc>
        <w:tc>
          <w:tcPr>
            <w:tcW w:w="720" w:type="dxa"/>
            <w:tcBorders>
              <w:top w:val="nil"/>
              <w:left w:val="nil"/>
              <w:bottom w:val="single" w:sz="4" w:space="0" w:color="auto"/>
              <w:right w:val="single" w:sz="4" w:space="0" w:color="auto"/>
            </w:tcBorders>
            <w:shd w:val="clear" w:color="auto" w:fill="auto"/>
            <w:noWrap/>
            <w:vAlign w:val="center"/>
            <w:hideMark/>
          </w:tcPr>
          <w:p w14:paraId="0463876F" w14:textId="77777777" w:rsidR="003358B7" w:rsidRPr="004171D2" w:rsidRDefault="003358B7" w:rsidP="00AF00F9">
            <w:pPr>
              <w:spacing w:line="240" w:lineRule="auto"/>
              <w:jc w:val="center"/>
              <w:rPr>
                <w:sz w:val="18"/>
                <w:szCs w:val="18"/>
              </w:rPr>
            </w:pPr>
            <w:r w:rsidRPr="004171D2">
              <w:rPr>
                <w:sz w:val="18"/>
                <w:szCs w:val="18"/>
              </w:rPr>
              <w:t>Yes</w:t>
            </w:r>
          </w:p>
        </w:tc>
        <w:tc>
          <w:tcPr>
            <w:tcW w:w="1001" w:type="dxa"/>
            <w:tcBorders>
              <w:top w:val="nil"/>
              <w:left w:val="nil"/>
              <w:bottom w:val="single" w:sz="4" w:space="0" w:color="auto"/>
              <w:right w:val="single" w:sz="4" w:space="0" w:color="auto"/>
            </w:tcBorders>
            <w:shd w:val="clear" w:color="auto" w:fill="auto"/>
            <w:noWrap/>
            <w:vAlign w:val="center"/>
            <w:hideMark/>
          </w:tcPr>
          <w:p w14:paraId="794F54E2" w14:textId="77777777" w:rsidR="003358B7" w:rsidRPr="004171D2" w:rsidRDefault="003358B7" w:rsidP="00AF00F9">
            <w:pPr>
              <w:spacing w:line="240" w:lineRule="auto"/>
              <w:jc w:val="center"/>
              <w:rPr>
                <w:sz w:val="18"/>
                <w:szCs w:val="18"/>
              </w:rPr>
            </w:pPr>
            <w:r w:rsidRPr="004171D2">
              <w:rPr>
                <w:sz w:val="18"/>
                <w:szCs w:val="18"/>
              </w:rPr>
              <w:t>Limited</w:t>
            </w:r>
          </w:p>
        </w:tc>
        <w:tc>
          <w:tcPr>
            <w:tcW w:w="912" w:type="dxa"/>
            <w:tcBorders>
              <w:top w:val="nil"/>
              <w:left w:val="nil"/>
              <w:bottom w:val="single" w:sz="4" w:space="0" w:color="auto"/>
              <w:right w:val="single" w:sz="4" w:space="0" w:color="auto"/>
            </w:tcBorders>
            <w:shd w:val="clear" w:color="auto" w:fill="auto"/>
            <w:noWrap/>
            <w:vAlign w:val="center"/>
            <w:hideMark/>
          </w:tcPr>
          <w:p w14:paraId="73785EB4" w14:textId="77777777" w:rsidR="003358B7" w:rsidRPr="004171D2" w:rsidRDefault="003358B7" w:rsidP="00AF00F9">
            <w:pPr>
              <w:spacing w:line="240" w:lineRule="auto"/>
              <w:jc w:val="center"/>
              <w:rPr>
                <w:sz w:val="18"/>
                <w:szCs w:val="18"/>
              </w:rPr>
            </w:pPr>
            <w:r w:rsidRPr="004171D2">
              <w:rPr>
                <w:sz w:val="18"/>
                <w:szCs w:val="18"/>
              </w:rPr>
              <w:t> </w:t>
            </w:r>
          </w:p>
        </w:tc>
        <w:tc>
          <w:tcPr>
            <w:tcW w:w="719" w:type="dxa"/>
            <w:tcBorders>
              <w:top w:val="nil"/>
              <w:left w:val="nil"/>
              <w:bottom w:val="single" w:sz="4" w:space="0" w:color="auto"/>
              <w:right w:val="single" w:sz="4" w:space="0" w:color="auto"/>
            </w:tcBorders>
            <w:shd w:val="clear" w:color="auto" w:fill="auto"/>
            <w:noWrap/>
            <w:vAlign w:val="center"/>
            <w:hideMark/>
          </w:tcPr>
          <w:p w14:paraId="6BD6224A" w14:textId="77777777" w:rsidR="003358B7" w:rsidRPr="004171D2" w:rsidRDefault="003358B7" w:rsidP="00AF00F9">
            <w:pPr>
              <w:spacing w:line="240" w:lineRule="auto"/>
              <w:jc w:val="center"/>
              <w:rPr>
                <w:sz w:val="18"/>
                <w:szCs w:val="18"/>
              </w:rPr>
            </w:pPr>
            <w:r w:rsidRPr="004171D2">
              <w:rPr>
                <w:sz w:val="18"/>
                <w:szCs w:val="18"/>
              </w:rPr>
              <w:t>Yes</w:t>
            </w:r>
          </w:p>
        </w:tc>
        <w:tc>
          <w:tcPr>
            <w:tcW w:w="1033" w:type="dxa"/>
            <w:tcBorders>
              <w:top w:val="nil"/>
              <w:left w:val="nil"/>
              <w:bottom w:val="single" w:sz="4" w:space="0" w:color="auto"/>
              <w:right w:val="single" w:sz="4" w:space="0" w:color="auto"/>
            </w:tcBorders>
            <w:shd w:val="clear" w:color="auto" w:fill="auto"/>
            <w:noWrap/>
            <w:vAlign w:val="center"/>
            <w:hideMark/>
          </w:tcPr>
          <w:p w14:paraId="10EE5750" w14:textId="77777777" w:rsidR="003358B7" w:rsidRPr="004171D2" w:rsidRDefault="003358B7" w:rsidP="00AF00F9">
            <w:pPr>
              <w:spacing w:line="240" w:lineRule="auto"/>
              <w:jc w:val="center"/>
              <w:rPr>
                <w:sz w:val="18"/>
                <w:szCs w:val="18"/>
              </w:rPr>
            </w:pPr>
            <w:r w:rsidRPr="004171D2">
              <w:rPr>
                <w:sz w:val="18"/>
                <w:szCs w:val="18"/>
              </w:rPr>
              <w:t>Limited</w:t>
            </w:r>
          </w:p>
        </w:tc>
        <w:tc>
          <w:tcPr>
            <w:tcW w:w="868" w:type="dxa"/>
            <w:tcBorders>
              <w:top w:val="nil"/>
              <w:left w:val="nil"/>
              <w:bottom w:val="single" w:sz="4" w:space="0" w:color="auto"/>
              <w:right w:val="single" w:sz="4" w:space="0" w:color="auto"/>
            </w:tcBorders>
            <w:shd w:val="clear" w:color="auto" w:fill="auto"/>
            <w:noWrap/>
            <w:vAlign w:val="center"/>
            <w:hideMark/>
          </w:tcPr>
          <w:p w14:paraId="2298573B" w14:textId="77777777" w:rsidR="003358B7" w:rsidRPr="004171D2" w:rsidRDefault="003358B7" w:rsidP="00AF00F9">
            <w:pPr>
              <w:spacing w:line="240" w:lineRule="auto"/>
              <w:jc w:val="center"/>
              <w:rPr>
                <w:sz w:val="18"/>
                <w:szCs w:val="18"/>
              </w:rPr>
            </w:pPr>
            <w:r w:rsidRPr="004171D2">
              <w:rPr>
                <w:sz w:val="18"/>
                <w:szCs w:val="18"/>
              </w:rPr>
              <w:t> </w:t>
            </w:r>
          </w:p>
        </w:tc>
      </w:tr>
      <w:tr w:rsidR="003358B7" w:rsidRPr="000D21EB" w14:paraId="25646720" w14:textId="77777777" w:rsidTr="00AF00F9">
        <w:trPr>
          <w:trHeight w:val="255"/>
          <w:jc w:val="center"/>
        </w:trPr>
        <w:tc>
          <w:tcPr>
            <w:tcW w:w="2542" w:type="dxa"/>
            <w:tcBorders>
              <w:top w:val="nil"/>
              <w:left w:val="single" w:sz="4" w:space="0" w:color="auto"/>
              <w:bottom w:val="single" w:sz="4" w:space="0" w:color="auto"/>
              <w:right w:val="single" w:sz="4" w:space="0" w:color="auto"/>
            </w:tcBorders>
            <w:shd w:val="clear" w:color="auto" w:fill="auto"/>
            <w:vAlign w:val="center"/>
            <w:hideMark/>
          </w:tcPr>
          <w:p w14:paraId="300B452C" w14:textId="77777777" w:rsidR="003358B7" w:rsidRPr="004171D2" w:rsidRDefault="003358B7" w:rsidP="00AF00F9">
            <w:pPr>
              <w:spacing w:line="240" w:lineRule="auto"/>
              <w:rPr>
                <w:sz w:val="18"/>
                <w:szCs w:val="18"/>
              </w:rPr>
            </w:pPr>
            <w:r w:rsidRPr="004171D2">
              <w:rPr>
                <w:sz w:val="18"/>
                <w:szCs w:val="18"/>
              </w:rPr>
              <w:t>Priority Group Scan</w:t>
            </w:r>
          </w:p>
        </w:tc>
        <w:tc>
          <w:tcPr>
            <w:tcW w:w="657" w:type="dxa"/>
            <w:tcBorders>
              <w:top w:val="nil"/>
              <w:left w:val="nil"/>
              <w:bottom w:val="single" w:sz="4" w:space="0" w:color="auto"/>
              <w:right w:val="single" w:sz="4" w:space="0" w:color="auto"/>
            </w:tcBorders>
            <w:shd w:val="clear" w:color="auto" w:fill="auto"/>
            <w:noWrap/>
            <w:vAlign w:val="center"/>
            <w:hideMark/>
          </w:tcPr>
          <w:p w14:paraId="3B6964ED" w14:textId="77777777" w:rsidR="003358B7" w:rsidRPr="004171D2" w:rsidRDefault="003358B7" w:rsidP="00AF00F9">
            <w:pPr>
              <w:spacing w:line="240" w:lineRule="auto"/>
              <w:jc w:val="center"/>
              <w:rPr>
                <w:sz w:val="18"/>
                <w:szCs w:val="18"/>
              </w:rPr>
            </w:pPr>
            <w:r w:rsidRPr="004171D2">
              <w:rPr>
                <w:sz w:val="18"/>
                <w:szCs w:val="18"/>
              </w:rPr>
              <w:t>Yes</w:t>
            </w:r>
          </w:p>
        </w:tc>
        <w:tc>
          <w:tcPr>
            <w:tcW w:w="988" w:type="dxa"/>
            <w:tcBorders>
              <w:top w:val="nil"/>
              <w:left w:val="nil"/>
              <w:bottom w:val="single" w:sz="4" w:space="0" w:color="auto"/>
              <w:right w:val="single" w:sz="4" w:space="0" w:color="auto"/>
            </w:tcBorders>
            <w:shd w:val="clear" w:color="auto" w:fill="auto"/>
            <w:noWrap/>
            <w:vAlign w:val="center"/>
            <w:hideMark/>
          </w:tcPr>
          <w:p w14:paraId="5551BDED" w14:textId="77777777" w:rsidR="003358B7" w:rsidRPr="004171D2" w:rsidRDefault="003358B7" w:rsidP="00AF00F9">
            <w:pPr>
              <w:spacing w:line="240" w:lineRule="auto"/>
              <w:jc w:val="center"/>
              <w:rPr>
                <w:sz w:val="18"/>
                <w:szCs w:val="18"/>
              </w:rPr>
            </w:pPr>
            <w:r w:rsidRPr="004171D2">
              <w:rPr>
                <w:sz w:val="18"/>
                <w:szCs w:val="18"/>
              </w:rPr>
              <w:t>Yes</w:t>
            </w:r>
          </w:p>
        </w:tc>
        <w:tc>
          <w:tcPr>
            <w:tcW w:w="1002" w:type="dxa"/>
            <w:tcBorders>
              <w:top w:val="nil"/>
              <w:left w:val="nil"/>
              <w:bottom w:val="single" w:sz="4" w:space="0" w:color="auto"/>
              <w:right w:val="single" w:sz="4" w:space="0" w:color="auto"/>
            </w:tcBorders>
            <w:shd w:val="clear" w:color="auto" w:fill="auto"/>
            <w:noWrap/>
            <w:vAlign w:val="center"/>
            <w:hideMark/>
          </w:tcPr>
          <w:p w14:paraId="3BF0012B" w14:textId="77777777" w:rsidR="003358B7" w:rsidRPr="004171D2" w:rsidRDefault="003358B7" w:rsidP="00AF00F9">
            <w:pPr>
              <w:spacing w:line="240" w:lineRule="auto"/>
              <w:jc w:val="center"/>
              <w:rPr>
                <w:sz w:val="18"/>
                <w:szCs w:val="18"/>
              </w:rPr>
            </w:pPr>
            <w:r w:rsidRPr="004171D2">
              <w:rPr>
                <w:sz w:val="18"/>
                <w:szCs w:val="18"/>
              </w:rPr>
              <w:t>Yes</w:t>
            </w:r>
          </w:p>
        </w:tc>
        <w:tc>
          <w:tcPr>
            <w:tcW w:w="720" w:type="dxa"/>
            <w:tcBorders>
              <w:top w:val="nil"/>
              <w:left w:val="nil"/>
              <w:bottom w:val="single" w:sz="4" w:space="0" w:color="auto"/>
              <w:right w:val="single" w:sz="4" w:space="0" w:color="auto"/>
            </w:tcBorders>
            <w:shd w:val="clear" w:color="auto" w:fill="auto"/>
            <w:noWrap/>
            <w:vAlign w:val="center"/>
            <w:hideMark/>
          </w:tcPr>
          <w:p w14:paraId="0169A0D2" w14:textId="77777777" w:rsidR="003358B7" w:rsidRPr="004171D2" w:rsidRDefault="003358B7" w:rsidP="00AF00F9">
            <w:pPr>
              <w:spacing w:line="240" w:lineRule="auto"/>
              <w:jc w:val="center"/>
              <w:rPr>
                <w:sz w:val="18"/>
                <w:szCs w:val="18"/>
              </w:rPr>
            </w:pPr>
            <w:r w:rsidRPr="004171D2">
              <w:rPr>
                <w:sz w:val="18"/>
                <w:szCs w:val="18"/>
              </w:rPr>
              <w:t>Yes</w:t>
            </w:r>
          </w:p>
        </w:tc>
        <w:tc>
          <w:tcPr>
            <w:tcW w:w="1001" w:type="dxa"/>
            <w:tcBorders>
              <w:top w:val="nil"/>
              <w:left w:val="nil"/>
              <w:bottom w:val="single" w:sz="4" w:space="0" w:color="auto"/>
              <w:right w:val="single" w:sz="4" w:space="0" w:color="auto"/>
            </w:tcBorders>
            <w:shd w:val="clear" w:color="auto" w:fill="auto"/>
            <w:noWrap/>
            <w:vAlign w:val="center"/>
            <w:hideMark/>
          </w:tcPr>
          <w:p w14:paraId="4C4B55BB" w14:textId="77777777" w:rsidR="003358B7" w:rsidRPr="004171D2" w:rsidRDefault="003358B7" w:rsidP="00AF00F9">
            <w:pPr>
              <w:spacing w:line="240" w:lineRule="auto"/>
              <w:jc w:val="center"/>
              <w:rPr>
                <w:sz w:val="18"/>
                <w:szCs w:val="18"/>
              </w:rPr>
            </w:pPr>
            <w:r w:rsidRPr="004171D2">
              <w:rPr>
                <w:sz w:val="18"/>
                <w:szCs w:val="18"/>
              </w:rPr>
              <w:t>Yes</w:t>
            </w:r>
          </w:p>
        </w:tc>
        <w:tc>
          <w:tcPr>
            <w:tcW w:w="912" w:type="dxa"/>
            <w:tcBorders>
              <w:top w:val="nil"/>
              <w:left w:val="nil"/>
              <w:bottom w:val="single" w:sz="4" w:space="0" w:color="auto"/>
              <w:right w:val="single" w:sz="4" w:space="0" w:color="auto"/>
            </w:tcBorders>
            <w:shd w:val="clear" w:color="auto" w:fill="auto"/>
            <w:noWrap/>
            <w:vAlign w:val="center"/>
            <w:hideMark/>
          </w:tcPr>
          <w:p w14:paraId="0124BEAE" w14:textId="77777777" w:rsidR="003358B7" w:rsidRPr="004171D2" w:rsidRDefault="003358B7" w:rsidP="00AF00F9">
            <w:pPr>
              <w:spacing w:line="240" w:lineRule="auto"/>
              <w:jc w:val="center"/>
              <w:rPr>
                <w:sz w:val="18"/>
                <w:szCs w:val="18"/>
              </w:rPr>
            </w:pPr>
            <w:r w:rsidRPr="004171D2">
              <w:rPr>
                <w:sz w:val="18"/>
                <w:szCs w:val="18"/>
              </w:rPr>
              <w:t>Yes</w:t>
            </w:r>
          </w:p>
        </w:tc>
        <w:tc>
          <w:tcPr>
            <w:tcW w:w="719" w:type="dxa"/>
            <w:tcBorders>
              <w:top w:val="nil"/>
              <w:left w:val="nil"/>
              <w:bottom w:val="single" w:sz="4" w:space="0" w:color="auto"/>
              <w:right w:val="single" w:sz="4" w:space="0" w:color="auto"/>
            </w:tcBorders>
            <w:shd w:val="clear" w:color="auto" w:fill="auto"/>
            <w:noWrap/>
            <w:vAlign w:val="center"/>
            <w:hideMark/>
          </w:tcPr>
          <w:p w14:paraId="79B3CCAF" w14:textId="77777777" w:rsidR="003358B7" w:rsidRPr="004171D2" w:rsidRDefault="003358B7" w:rsidP="00AF00F9">
            <w:pPr>
              <w:spacing w:line="240" w:lineRule="auto"/>
              <w:jc w:val="center"/>
              <w:rPr>
                <w:sz w:val="18"/>
                <w:szCs w:val="18"/>
              </w:rPr>
            </w:pPr>
            <w:r w:rsidRPr="004171D2">
              <w:rPr>
                <w:sz w:val="18"/>
                <w:szCs w:val="18"/>
              </w:rPr>
              <w:t>Yes</w:t>
            </w:r>
          </w:p>
        </w:tc>
        <w:tc>
          <w:tcPr>
            <w:tcW w:w="1033" w:type="dxa"/>
            <w:tcBorders>
              <w:top w:val="nil"/>
              <w:left w:val="nil"/>
              <w:bottom w:val="single" w:sz="4" w:space="0" w:color="auto"/>
              <w:right w:val="single" w:sz="4" w:space="0" w:color="auto"/>
            </w:tcBorders>
            <w:shd w:val="clear" w:color="auto" w:fill="auto"/>
            <w:noWrap/>
            <w:vAlign w:val="center"/>
            <w:hideMark/>
          </w:tcPr>
          <w:p w14:paraId="01C04D9D" w14:textId="77777777" w:rsidR="003358B7" w:rsidRPr="004171D2" w:rsidRDefault="003358B7" w:rsidP="00AF00F9">
            <w:pPr>
              <w:spacing w:line="240" w:lineRule="auto"/>
              <w:jc w:val="center"/>
              <w:rPr>
                <w:sz w:val="18"/>
                <w:szCs w:val="18"/>
              </w:rPr>
            </w:pPr>
            <w:r w:rsidRPr="004171D2">
              <w:rPr>
                <w:sz w:val="18"/>
                <w:szCs w:val="18"/>
              </w:rPr>
              <w:t>Yes</w:t>
            </w:r>
          </w:p>
        </w:tc>
        <w:tc>
          <w:tcPr>
            <w:tcW w:w="868" w:type="dxa"/>
            <w:tcBorders>
              <w:top w:val="nil"/>
              <w:left w:val="nil"/>
              <w:bottom w:val="single" w:sz="4" w:space="0" w:color="auto"/>
              <w:right w:val="single" w:sz="4" w:space="0" w:color="auto"/>
            </w:tcBorders>
            <w:shd w:val="clear" w:color="auto" w:fill="auto"/>
            <w:noWrap/>
            <w:vAlign w:val="center"/>
            <w:hideMark/>
          </w:tcPr>
          <w:p w14:paraId="496E3E9A" w14:textId="77777777" w:rsidR="003358B7" w:rsidRPr="004171D2" w:rsidRDefault="003358B7" w:rsidP="00AF00F9">
            <w:pPr>
              <w:spacing w:line="240" w:lineRule="auto"/>
              <w:jc w:val="center"/>
              <w:rPr>
                <w:sz w:val="18"/>
                <w:szCs w:val="18"/>
              </w:rPr>
            </w:pPr>
            <w:r w:rsidRPr="004171D2">
              <w:rPr>
                <w:sz w:val="18"/>
                <w:szCs w:val="18"/>
              </w:rPr>
              <w:t>Yes</w:t>
            </w:r>
          </w:p>
        </w:tc>
      </w:tr>
      <w:tr w:rsidR="003358B7" w:rsidRPr="000D21EB" w14:paraId="380D4C9B" w14:textId="77777777" w:rsidTr="00AF00F9">
        <w:trPr>
          <w:trHeight w:val="255"/>
          <w:jc w:val="center"/>
        </w:trPr>
        <w:tc>
          <w:tcPr>
            <w:tcW w:w="2542" w:type="dxa"/>
            <w:tcBorders>
              <w:top w:val="nil"/>
              <w:left w:val="single" w:sz="4" w:space="0" w:color="auto"/>
              <w:bottom w:val="single" w:sz="4" w:space="0" w:color="auto"/>
              <w:right w:val="single" w:sz="4" w:space="0" w:color="auto"/>
            </w:tcBorders>
            <w:shd w:val="clear" w:color="auto" w:fill="auto"/>
            <w:vAlign w:val="center"/>
            <w:hideMark/>
          </w:tcPr>
          <w:p w14:paraId="17D5048E" w14:textId="77777777" w:rsidR="003358B7" w:rsidRPr="004171D2" w:rsidRDefault="003358B7" w:rsidP="00AF00F9">
            <w:pPr>
              <w:spacing w:line="240" w:lineRule="auto"/>
              <w:rPr>
                <w:sz w:val="18"/>
                <w:szCs w:val="18"/>
              </w:rPr>
            </w:pPr>
            <w:r w:rsidRPr="004171D2">
              <w:rPr>
                <w:sz w:val="18"/>
                <w:szCs w:val="18"/>
              </w:rPr>
              <w:t>All Call Receive</w:t>
            </w:r>
          </w:p>
        </w:tc>
        <w:tc>
          <w:tcPr>
            <w:tcW w:w="657" w:type="dxa"/>
            <w:tcBorders>
              <w:top w:val="nil"/>
              <w:left w:val="nil"/>
              <w:bottom w:val="single" w:sz="4" w:space="0" w:color="auto"/>
              <w:right w:val="single" w:sz="4" w:space="0" w:color="auto"/>
            </w:tcBorders>
            <w:shd w:val="clear" w:color="auto" w:fill="auto"/>
            <w:noWrap/>
            <w:vAlign w:val="center"/>
            <w:hideMark/>
          </w:tcPr>
          <w:p w14:paraId="621C6B77" w14:textId="77777777" w:rsidR="003358B7" w:rsidRPr="004171D2" w:rsidRDefault="003358B7" w:rsidP="00AF00F9">
            <w:pPr>
              <w:spacing w:line="240" w:lineRule="auto"/>
              <w:jc w:val="center"/>
              <w:rPr>
                <w:sz w:val="18"/>
                <w:szCs w:val="18"/>
              </w:rPr>
            </w:pPr>
            <w:r w:rsidRPr="004171D2">
              <w:rPr>
                <w:sz w:val="18"/>
                <w:szCs w:val="18"/>
              </w:rPr>
              <w:t>Yes</w:t>
            </w:r>
          </w:p>
        </w:tc>
        <w:tc>
          <w:tcPr>
            <w:tcW w:w="988" w:type="dxa"/>
            <w:tcBorders>
              <w:top w:val="nil"/>
              <w:left w:val="nil"/>
              <w:bottom w:val="single" w:sz="4" w:space="0" w:color="auto"/>
              <w:right w:val="single" w:sz="4" w:space="0" w:color="auto"/>
            </w:tcBorders>
            <w:shd w:val="clear" w:color="auto" w:fill="auto"/>
            <w:noWrap/>
            <w:vAlign w:val="center"/>
            <w:hideMark/>
          </w:tcPr>
          <w:p w14:paraId="775390B0" w14:textId="77777777" w:rsidR="003358B7" w:rsidRPr="004171D2" w:rsidRDefault="003358B7" w:rsidP="00AF00F9">
            <w:pPr>
              <w:spacing w:line="240" w:lineRule="auto"/>
              <w:jc w:val="center"/>
              <w:rPr>
                <w:sz w:val="18"/>
                <w:szCs w:val="18"/>
              </w:rPr>
            </w:pPr>
            <w:r w:rsidRPr="004171D2">
              <w:rPr>
                <w:sz w:val="18"/>
                <w:szCs w:val="18"/>
              </w:rPr>
              <w:t>Yes</w:t>
            </w:r>
          </w:p>
        </w:tc>
        <w:tc>
          <w:tcPr>
            <w:tcW w:w="1002" w:type="dxa"/>
            <w:tcBorders>
              <w:top w:val="nil"/>
              <w:left w:val="nil"/>
              <w:bottom w:val="single" w:sz="4" w:space="0" w:color="auto"/>
              <w:right w:val="single" w:sz="4" w:space="0" w:color="auto"/>
            </w:tcBorders>
            <w:shd w:val="clear" w:color="auto" w:fill="auto"/>
            <w:noWrap/>
            <w:vAlign w:val="center"/>
            <w:hideMark/>
          </w:tcPr>
          <w:p w14:paraId="5BE2B5AF" w14:textId="77777777" w:rsidR="003358B7" w:rsidRPr="004171D2" w:rsidRDefault="003358B7" w:rsidP="00AF00F9">
            <w:pPr>
              <w:spacing w:line="240" w:lineRule="auto"/>
              <w:jc w:val="center"/>
              <w:rPr>
                <w:sz w:val="18"/>
                <w:szCs w:val="18"/>
              </w:rPr>
            </w:pPr>
            <w:r w:rsidRPr="004171D2">
              <w:rPr>
                <w:sz w:val="18"/>
                <w:szCs w:val="18"/>
              </w:rPr>
              <w:t>Yes</w:t>
            </w:r>
          </w:p>
        </w:tc>
        <w:tc>
          <w:tcPr>
            <w:tcW w:w="720" w:type="dxa"/>
            <w:tcBorders>
              <w:top w:val="nil"/>
              <w:left w:val="nil"/>
              <w:bottom w:val="single" w:sz="4" w:space="0" w:color="auto"/>
              <w:right w:val="single" w:sz="4" w:space="0" w:color="auto"/>
            </w:tcBorders>
            <w:shd w:val="clear" w:color="auto" w:fill="auto"/>
            <w:noWrap/>
            <w:vAlign w:val="center"/>
            <w:hideMark/>
          </w:tcPr>
          <w:p w14:paraId="2360DD42" w14:textId="77777777" w:rsidR="003358B7" w:rsidRPr="004171D2" w:rsidRDefault="003358B7" w:rsidP="00AF00F9">
            <w:pPr>
              <w:spacing w:line="240" w:lineRule="auto"/>
              <w:jc w:val="center"/>
              <w:rPr>
                <w:sz w:val="18"/>
                <w:szCs w:val="18"/>
              </w:rPr>
            </w:pPr>
            <w:r w:rsidRPr="004171D2">
              <w:rPr>
                <w:sz w:val="18"/>
                <w:szCs w:val="18"/>
              </w:rPr>
              <w:t>Yes</w:t>
            </w:r>
          </w:p>
        </w:tc>
        <w:tc>
          <w:tcPr>
            <w:tcW w:w="1001" w:type="dxa"/>
            <w:tcBorders>
              <w:top w:val="nil"/>
              <w:left w:val="nil"/>
              <w:bottom w:val="single" w:sz="4" w:space="0" w:color="auto"/>
              <w:right w:val="single" w:sz="4" w:space="0" w:color="auto"/>
            </w:tcBorders>
            <w:shd w:val="clear" w:color="auto" w:fill="auto"/>
            <w:noWrap/>
            <w:vAlign w:val="center"/>
            <w:hideMark/>
          </w:tcPr>
          <w:p w14:paraId="5614E8EB" w14:textId="77777777" w:rsidR="003358B7" w:rsidRPr="004171D2" w:rsidRDefault="003358B7" w:rsidP="00AF00F9">
            <w:pPr>
              <w:spacing w:line="240" w:lineRule="auto"/>
              <w:jc w:val="center"/>
              <w:rPr>
                <w:sz w:val="18"/>
                <w:szCs w:val="18"/>
              </w:rPr>
            </w:pPr>
            <w:r w:rsidRPr="004171D2">
              <w:rPr>
                <w:sz w:val="18"/>
                <w:szCs w:val="18"/>
              </w:rPr>
              <w:t>Yes</w:t>
            </w:r>
          </w:p>
        </w:tc>
        <w:tc>
          <w:tcPr>
            <w:tcW w:w="912" w:type="dxa"/>
            <w:tcBorders>
              <w:top w:val="nil"/>
              <w:left w:val="nil"/>
              <w:bottom w:val="single" w:sz="4" w:space="0" w:color="auto"/>
              <w:right w:val="single" w:sz="4" w:space="0" w:color="auto"/>
            </w:tcBorders>
            <w:shd w:val="clear" w:color="auto" w:fill="auto"/>
            <w:noWrap/>
            <w:vAlign w:val="center"/>
            <w:hideMark/>
          </w:tcPr>
          <w:p w14:paraId="7B386532" w14:textId="77777777" w:rsidR="003358B7" w:rsidRPr="004171D2" w:rsidRDefault="003358B7" w:rsidP="00AF00F9">
            <w:pPr>
              <w:spacing w:line="240" w:lineRule="auto"/>
              <w:jc w:val="center"/>
              <w:rPr>
                <w:sz w:val="18"/>
                <w:szCs w:val="18"/>
              </w:rPr>
            </w:pPr>
            <w:r w:rsidRPr="004171D2">
              <w:rPr>
                <w:sz w:val="18"/>
                <w:szCs w:val="18"/>
              </w:rPr>
              <w:t>Yes</w:t>
            </w:r>
          </w:p>
        </w:tc>
        <w:tc>
          <w:tcPr>
            <w:tcW w:w="719" w:type="dxa"/>
            <w:tcBorders>
              <w:top w:val="nil"/>
              <w:left w:val="nil"/>
              <w:bottom w:val="single" w:sz="4" w:space="0" w:color="auto"/>
              <w:right w:val="single" w:sz="4" w:space="0" w:color="auto"/>
            </w:tcBorders>
            <w:shd w:val="clear" w:color="auto" w:fill="auto"/>
            <w:noWrap/>
            <w:vAlign w:val="center"/>
            <w:hideMark/>
          </w:tcPr>
          <w:p w14:paraId="3D8F2999" w14:textId="77777777" w:rsidR="003358B7" w:rsidRPr="004171D2" w:rsidRDefault="003358B7" w:rsidP="00AF00F9">
            <w:pPr>
              <w:spacing w:line="240" w:lineRule="auto"/>
              <w:jc w:val="center"/>
              <w:rPr>
                <w:sz w:val="18"/>
                <w:szCs w:val="18"/>
              </w:rPr>
            </w:pPr>
            <w:r w:rsidRPr="004171D2">
              <w:rPr>
                <w:sz w:val="18"/>
                <w:szCs w:val="18"/>
              </w:rPr>
              <w:t>Yes</w:t>
            </w:r>
          </w:p>
        </w:tc>
        <w:tc>
          <w:tcPr>
            <w:tcW w:w="1033" w:type="dxa"/>
            <w:tcBorders>
              <w:top w:val="nil"/>
              <w:left w:val="nil"/>
              <w:bottom w:val="single" w:sz="4" w:space="0" w:color="auto"/>
              <w:right w:val="single" w:sz="4" w:space="0" w:color="auto"/>
            </w:tcBorders>
            <w:shd w:val="clear" w:color="auto" w:fill="auto"/>
            <w:noWrap/>
            <w:vAlign w:val="center"/>
            <w:hideMark/>
          </w:tcPr>
          <w:p w14:paraId="383BA4EE" w14:textId="77777777" w:rsidR="003358B7" w:rsidRPr="004171D2" w:rsidRDefault="003358B7" w:rsidP="00AF00F9">
            <w:pPr>
              <w:spacing w:line="240" w:lineRule="auto"/>
              <w:jc w:val="center"/>
              <w:rPr>
                <w:sz w:val="18"/>
                <w:szCs w:val="18"/>
              </w:rPr>
            </w:pPr>
            <w:r w:rsidRPr="004171D2">
              <w:rPr>
                <w:sz w:val="18"/>
                <w:szCs w:val="18"/>
              </w:rPr>
              <w:t>Yes</w:t>
            </w:r>
          </w:p>
        </w:tc>
        <w:tc>
          <w:tcPr>
            <w:tcW w:w="868" w:type="dxa"/>
            <w:tcBorders>
              <w:top w:val="nil"/>
              <w:left w:val="nil"/>
              <w:bottom w:val="single" w:sz="4" w:space="0" w:color="auto"/>
              <w:right w:val="single" w:sz="4" w:space="0" w:color="auto"/>
            </w:tcBorders>
            <w:shd w:val="clear" w:color="auto" w:fill="auto"/>
            <w:noWrap/>
            <w:vAlign w:val="center"/>
            <w:hideMark/>
          </w:tcPr>
          <w:p w14:paraId="633309D6" w14:textId="77777777" w:rsidR="003358B7" w:rsidRPr="004171D2" w:rsidRDefault="003358B7" w:rsidP="00AF00F9">
            <w:pPr>
              <w:spacing w:line="240" w:lineRule="auto"/>
              <w:jc w:val="center"/>
              <w:rPr>
                <w:sz w:val="18"/>
                <w:szCs w:val="18"/>
              </w:rPr>
            </w:pPr>
            <w:r w:rsidRPr="004171D2">
              <w:rPr>
                <w:sz w:val="18"/>
                <w:szCs w:val="18"/>
              </w:rPr>
              <w:t>Yes</w:t>
            </w:r>
          </w:p>
        </w:tc>
      </w:tr>
      <w:tr w:rsidR="003358B7" w:rsidRPr="000D21EB" w14:paraId="2A9DCA58" w14:textId="77777777" w:rsidTr="00AF00F9">
        <w:trPr>
          <w:trHeight w:val="255"/>
          <w:jc w:val="center"/>
        </w:trPr>
        <w:tc>
          <w:tcPr>
            <w:tcW w:w="2542" w:type="dxa"/>
            <w:tcBorders>
              <w:top w:val="nil"/>
              <w:left w:val="single" w:sz="4" w:space="0" w:color="auto"/>
              <w:bottom w:val="single" w:sz="4" w:space="0" w:color="auto"/>
              <w:right w:val="single" w:sz="4" w:space="0" w:color="auto"/>
            </w:tcBorders>
            <w:shd w:val="clear" w:color="auto" w:fill="auto"/>
            <w:vAlign w:val="center"/>
            <w:hideMark/>
          </w:tcPr>
          <w:p w14:paraId="7140A56E" w14:textId="77777777" w:rsidR="003358B7" w:rsidRPr="004171D2" w:rsidRDefault="003358B7" w:rsidP="00AF00F9">
            <w:pPr>
              <w:spacing w:line="240" w:lineRule="auto"/>
              <w:rPr>
                <w:sz w:val="18"/>
                <w:szCs w:val="18"/>
              </w:rPr>
            </w:pPr>
            <w:r w:rsidRPr="004171D2">
              <w:rPr>
                <w:sz w:val="18"/>
                <w:szCs w:val="18"/>
              </w:rPr>
              <w:t>All Call Initiate</w:t>
            </w:r>
          </w:p>
        </w:tc>
        <w:tc>
          <w:tcPr>
            <w:tcW w:w="657" w:type="dxa"/>
            <w:tcBorders>
              <w:top w:val="nil"/>
              <w:left w:val="nil"/>
              <w:bottom w:val="single" w:sz="4" w:space="0" w:color="auto"/>
              <w:right w:val="single" w:sz="4" w:space="0" w:color="auto"/>
            </w:tcBorders>
            <w:shd w:val="clear" w:color="auto" w:fill="auto"/>
            <w:noWrap/>
            <w:vAlign w:val="center"/>
            <w:hideMark/>
          </w:tcPr>
          <w:p w14:paraId="581765F8" w14:textId="77777777" w:rsidR="003358B7" w:rsidRPr="004171D2" w:rsidRDefault="003358B7" w:rsidP="00AF00F9">
            <w:pPr>
              <w:spacing w:line="240" w:lineRule="auto"/>
              <w:jc w:val="center"/>
              <w:rPr>
                <w:sz w:val="18"/>
                <w:szCs w:val="18"/>
              </w:rPr>
            </w:pPr>
            <w:r w:rsidRPr="004171D2">
              <w:rPr>
                <w:sz w:val="18"/>
                <w:szCs w:val="18"/>
              </w:rPr>
              <w:t>Yes</w:t>
            </w:r>
          </w:p>
        </w:tc>
        <w:tc>
          <w:tcPr>
            <w:tcW w:w="988" w:type="dxa"/>
            <w:tcBorders>
              <w:top w:val="nil"/>
              <w:left w:val="nil"/>
              <w:bottom w:val="single" w:sz="4" w:space="0" w:color="auto"/>
              <w:right w:val="single" w:sz="4" w:space="0" w:color="auto"/>
            </w:tcBorders>
            <w:shd w:val="clear" w:color="auto" w:fill="auto"/>
            <w:noWrap/>
            <w:vAlign w:val="center"/>
            <w:hideMark/>
          </w:tcPr>
          <w:p w14:paraId="14AFC26C" w14:textId="77777777" w:rsidR="003358B7" w:rsidRPr="004171D2" w:rsidRDefault="003358B7" w:rsidP="00AF00F9">
            <w:pPr>
              <w:spacing w:line="240" w:lineRule="auto"/>
              <w:jc w:val="center"/>
              <w:rPr>
                <w:sz w:val="18"/>
                <w:szCs w:val="18"/>
              </w:rPr>
            </w:pPr>
            <w:r w:rsidRPr="004171D2">
              <w:rPr>
                <w:sz w:val="18"/>
                <w:szCs w:val="18"/>
              </w:rPr>
              <w:t> </w:t>
            </w:r>
          </w:p>
        </w:tc>
        <w:tc>
          <w:tcPr>
            <w:tcW w:w="1002" w:type="dxa"/>
            <w:tcBorders>
              <w:top w:val="nil"/>
              <w:left w:val="nil"/>
              <w:bottom w:val="single" w:sz="4" w:space="0" w:color="auto"/>
              <w:right w:val="single" w:sz="4" w:space="0" w:color="auto"/>
            </w:tcBorders>
            <w:shd w:val="clear" w:color="auto" w:fill="auto"/>
            <w:noWrap/>
            <w:vAlign w:val="center"/>
            <w:hideMark/>
          </w:tcPr>
          <w:p w14:paraId="35C26F38" w14:textId="77777777" w:rsidR="003358B7" w:rsidRPr="004171D2" w:rsidRDefault="003358B7" w:rsidP="00AF00F9">
            <w:pPr>
              <w:spacing w:line="240" w:lineRule="auto"/>
              <w:jc w:val="center"/>
              <w:rPr>
                <w:sz w:val="18"/>
                <w:szCs w:val="18"/>
              </w:rPr>
            </w:pPr>
            <w:r w:rsidRPr="004171D2">
              <w:rPr>
                <w:sz w:val="18"/>
                <w:szCs w:val="18"/>
              </w:rPr>
              <w:t> </w:t>
            </w:r>
          </w:p>
        </w:tc>
        <w:tc>
          <w:tcPr>
            <w:tcW w:w="720" w:type="dxa"/>
            <w:tcBorders>
              <w:top w:val="nil"/>
              <w:left w:val="nil"/>
              <w:bottom w:val="single" w:sz="4" w:space="0" w:color="auto"/>
              <w:right w:val="single" w:sz="4" w:space="0" w:color="auto"/>
            </w:tcBorders>
            <w:shd w:val="clear" w:color="auto" w:fill="auto"/>
            <w:noWrap/>
            <w:vAlign w:val="center"/>
            <w:hideMark/>
          </w:tcPr>
          <w:p w14:paraId="7F3183D8" w14:textId="77777777" w:rsidR="003358B7" w:rsidRPr="004171D2" w:rsidRDefault="003358B7" w:rsidP="00AF00F9">
            <w:pPr>
              <w:spacing w:line="240" w:lineRule="auto"/>
              <w:jc w:val="center"/>
              <w:rPr>
                <w:sz w:val="18"/>
                <w:szCs w:val="18"/>
              </w:rPr>
            </w:pPr>
            <w:r w:rsidRPr="004171D2">
              <w:rPr>
                <w:sz w:val="18"/>
                <w:szCs w:val="18"/>
              </w:rPr>
              <w:t>Yes</w:t>
            </w:r>
          </w:p>
        </w:tc>
        <w:tc>
          <w:tcPr>
            <w:tcW w:w="1001" w:type="dxa"/>
            <w:tcBorders>
              <w:top w:val="nil"/>
              <w:left w:val="nil"/>
              <w:bottom w:val="single" w:sz="4" w:space="0" w:color="auto"/>
              <w:right w:val="single" w:sz="4" w:space="0" w:color="auto"/>
            </w:tcBorders>
            <w:shd w:val="clear" w:color="auto" w:fill="auto"/>
            <w:noWrap/>
            <w:vAlign w:val="center"/>
            <w:hideMark/>
          </w:tcPr>
          <w:p w14:paraId="299BE0C5" w14:textId="77777777" w:rsidR="003358B7" w:rsidRPr="004171D2" w:rsidRDefault="003358B7" w:rsidP="00AF00F9">
            <w:pPr>
              <w:spacing w:line="240" w:lineRule="auto"/>
              <w:jc w:val="center"/>
              <w:rPr>
                <w:sz w:val="18"/>
                <w:szCs w:val="18"/>
              </w:rPr>
            </w:pPr>
            <w:r w:rsidRPr="004171D2">
              <w:rPr>
                <w:sz w:val="18"/>
                <w:szCs w:val="18"/>
              </w:rPr>
              <w:t> </w:t>
            </w:r>
          </w:p>
        </w:tc>
        <w:tc>
          <w:tcPr>
            <w:tcW w:w="912" w:type="dxa"/>
            <w:tcBorders>
              <w:top w:val="nil"/>
              <w:left w:val="nil"/>
              <w:bottom w:val="single" w:sz="4" w:space="0" w:color="auto"/>
              <w:right w:val="single" w:sz="4" w:space="0" w:color="auto"/>
            </w:tcBorders>
            <w:shd w:val="clear" w:color="auto" w:fill="auto"/>
            <w:noWrap/>
            <w:vAlign w:val="center"/>
            <w:hideMark/>
          </w:tcPr>
          <w:p w14:paraId="5C0A9D3D" w14:textId="77777777" w:rsidR="003358B7" w:rsidRPr="004171D2" w:rsidRDefault="003358B7" w:rsidP="00AF00F9">
            <w:pPr>
              <w:spacing w:line="240" w:lineRule="auto"/>
              <w:jc w:val="center"/>
              <w:rPr>
                <w:sz w:val="18"/>
                <w:szCs w:val="18"/>
              </w:rPr>
            </w:pPr>
            <w:r w:rsidRPr="004171D2">
              <w:rPr>
                <w:sz w:val="18"/>
                <w:szCs w:val="18"/>
              </w:rPr>
              <w:t> </w:t>
            </w:r>
          </w:p>
        </w:tc>
        <w:tc>
          <w:tcPr>
            <w:tcW w:w="719" w:type="dxa"/>
            <w:tcBorders>
              <w:top w:val="nil"/>
              <w:left w:val="nil"/>
              <w:bottom w:val="single" w:sz="4" w:space="0" w:color="auto"/>
              <w:right w:val="single" w:sz="4" w:space="0" w:color="auto"/>
            </w:tcBorders>
            <w:shd w:val="clear" w:color="auto" w:fill="auto"/>
            <w:noWrap/>
            <w:vAlign w:val="center"/>
            <w:hideMark/>
          </w:tcPr>
          <w:p w14:paraId="1E3F056E" w14:textId="77777777" w:rsidR="003358B7" w:rsidRPr="004171D2" w:rsidRDefault="003358B7" w:rsidP="00AF00F9">
            <w:pPr>
              <w:spacing w:line="240" w:lineRule="auto"/>
              <w:jc w:val="center"/>
              <w:rPr>
                <w:sz w:val="18"/>
                <w:szCs w:val="18"/>
              </w:rPr>
            </w:pPr>
            <w:r w:rsidRPr="004171D2">
              <w:rPr>
                <w:sz w:val="18"/>
                <w:szCs w:val="18"/>
              </w:rPr>
              <w:t>Yes</w:t>
            </w:r>
          </w:p>
        </w:tc>
        <w:tc>
          <w:tcPr>
            <w:tcW w:w="1033" w:type="dxa"/>
            <w:tcBorders>
              <w:top w:val="nil"/>
              <w:left w:val="nil"/>
              <w:bottom w:val="single" w:sz="4" w:space="0" w:color="auto"/>
              <w:right w:val="single" w:sz="4" w:space="0" w:color="auto"/>
            </w:tcBorders>
            <w:shd w:val="clear" w:color="auto" w:fill="auto"/>
            <w:noWrap/>
            <w:vAlign w:val="center"/>
            <w:hideMark/>
          </w:tcPr>
          <w:p w14:paraId="72BFFF63" w14:textId="77777777" w:rsidR="003358B7" w:rsidRPr="004171D2" w:rsidRDefault="003358B7" w:rsidP="00AF00F9">
            <w:pPr>
              <w:spacing w:line="240" w:lineRule="auto"/>
              <w:jc w:val="center"/>
              <w:rPr>
                <w:sz w:val="18"/>
                <w:szCs w:val="18"/>
              </w:rPr>
            </w:pPr>
            <w:r w:rsidRPr="004171D2">
              <w:rPr>
                <w:sz w:val="18"/>
                <w:szCs w:val="18"/>
              </w:rPr>
              <w:t> </w:t>
            </w:r>
          </w:p>
        </w:tc>
        <w:tc>
          <w:tcPr>
            <w:tcW w:w="868" w:type="dxa"/>
            <w:tcBorders>
              <w:top w:val="nil"/>
              <w:left w:val="nil"/>
              <w:bottom w:val="single" w:sz="4" w:space="0" w:color="auto"/>
              <w:right w:val="single" w:sz="4" w:space="0" w:color="auto"/>
            </w:tcBorders>
            <w:shd w:val="clear" w:color="auto" w:fill="auto"/>
            <w:noWrap/>
            <w:vAlign w:val="center"/>
            <w:hideMark/>
          </w:tcPr>
          <w:p w14:paraId="4AB55C2B" w14:textId="77777777" w:rsidR="003358B7" w:rsidRPr="004171D2" w:rsidRDefault="003358B7" w:rsidP="00AF00F9">
            <w:pPr>
              <w:spacing w:line="240" w:lineRule="auto"/>
              <w:jc w:val="center"/>
              <w:rPr>
                <w:sz w:val="18"/>
                <w:szCs w:val="18"/>
              </w:rPr>
            </w:pPr>
            <w:r w:rsidRPr="004171D2">
              <w:rPr>
                <w:sz w:val="18"/>
                <w:szCs w:val="18"/>
              </w:rPr>
              <w:t> </w:t>
            </w:r>
          </w:p>
        </w:tc>
      </w:tr>
      <w:tr w:rsidR="003358B7" w:rsidRPr="000D21EB" w14:paraId="50279DE3" w14:textId="77777777" w:rsidTr="00AF00F9">
        <w:trPr>
          <w:trHeight w:val="255"/>
          <w:jc w:val="center"/>
        </w:trPr>
        <w:tc>
          <w:tcPr>
            <w:tcW w:w="2542" w:type="dxa"/>
            <w:tcBorders>
              <w:top w:val="nil"/>
              <w:left w:val="single" w:sz="4" w:space="0" w:color="auto"/>
              <w:bottom w:val="single" w:sz="4" w:space="0" w:color="auto"/>
              <w:right w:val="single" w:sz="4" w:space="0" w:color="auto"/>
            </w:tcBorders>
            <w:shd w:val="clear" w:color="auto" w:fill="auto"/>
            <w:vAlign w:val="center"/>
            <w:hideMark/>
          </w:tcPr>
          <w:p w14:paraId="02685AF4" w14:textId="77777777" w:rsidR="003358B7" w:rsidRPr="004171D2" w:rsidRDefault="003358B7" w:rsidP="00AF00F9">
            <w:pPr>
              <w:spacing w:line="240" w:lineRule="auto"/>
              <w:rPr>
                <w:sz w:val="18"/>
                <w:szCs w:val="18"/>
              </w:rPr>
            </w:pPr>
            <w:r w:rsidRPr="004171D2">
              <w:rPr>
                <w:sz w:val="18"/>
                <w:szCs w:val="18"/>
              </w:rPr>
              <w:t>Encryption Capable</w:t>
            </w:r>
          </w:p>
        </w:tc>
        <w:tc>
          <w:tcPr>
            <w:tcW w:w="657" w:type="dxa"/>
            <w:tcBorders>
              <w:top w:val="nil"/>
              <w:left w:val="nil"/>
              <w:bottom w:val="single" w:sz="4" w:space="0" w:color="auto"/>
              <w:right w:val="single" w:sz="4" w:space="0" w:color="auto"/>
            </w:tcBorders>
            <w:shd w:val="clear" w:color="auto" w:fill="auto"/>
            <w:noWrap/>
            <w:vAlign w:val="center"/>
            <w:hideMark/>
          </w:tcPr>
          <w:p w14:paraId="7875F2F7" w14:textId="77777777" w:rsidR="003358B7" w:rsidRPr="004171D2" w:rsidRDefault="003358B7" w:rsidP="00AF00F9">
            <w:pPr>
              <w:spacing w:line="240" w:lineRule="auto"/>
              <w:jc w:val="center"/>
              <w:rPr>
                <w:sz w:val="18"/>
                <w:szCs w:val="18"/>
              </w:rPr>
            </w:pPr>
            <w:r w:rsidRPr="004171D2">
              <w:rPr>
                <w:sz w:val="18"/>
                <w:szCs w:val="18"/>
              </w:rPr>
              <w:t>Yes</w:t>
            </w:r>
          </w:p>
        </w:tc>
        <w:tc>
          <w:tcPr>
            <w:tcW w:w="988" w:type="dxa"/>
            <w:tcBorders>
              <w:top w:val="nil"/>
              <w:left w:val="nil"/>
              <w:bottom w:val="single" w:sz="4" w:space="0" w:color="auto"/>
              <w:right w:val="single" w:sz="4" w:space="0" w:color="auto"/>
            </w:tcBorders>
            <w:shd w:val="clear" w:color="auto" w:fill="auto"/>
            <w:noWrap/>
            <w:vAlign w:val="center"/>
            <w:hideMark/>
          </w:tcPr>
          <w:p w14:paraId="5FF6F401" w14:textId="77777777" w:rsidR="003358B7" w:rsidRPr="004171D2" w:rsidRDefault="003358B7" w:rsidP="00AF00F9">
            <w:pPr>
              <w:spacing w:line="240" w:lineRule="auto"/>
              <w:jc w:val="center"/>
              <w:rPr>
                <w:sz w:val="18"/>
                <w:szCs w:val="18"/>
              </w:rPr>
            </w:pPr>
            <w:r w:rsidRPr="004171D2">
              <w:rPr>
                <w:sz w:val="18"/>
                <w:szCs w:val="18"/>
              </w:rPr>
              <w:t>Yes</w:t>
            </w:r>
          </w:p>
        </w:tc>
        <w:tc>
          <w:tcPr>
            <w:tcW w:w="1002" w:type="dxa"/>
            <w:tcBorders>
              <w:top w:val="nil"/>
              <w:left w:val="nil"/>
              <w:bottom w:val="single" w:sz="4" w:space="0" w:color="auto"/>
              <w:right w:val="single" w:sz="4" w:space="0" w:color="auto"/>
            </w:tcBorders>
            <w:shd w:val="clear" w:color="auto" w:fill="auto"/>
            <w:noWrap/>
            <w:vAlign w:val="center"/>
            <w:hideMark/>
          </w:tcPr>
          <w:p w14:paraId="1FFBA81A" w14:textId="77777777" w:rsidR="003358B7" w:rsidRPr="004171D2" w:rsidRDefault="003358B7" w:rsidP="00AF00F9">
            <w:pPr>
              <w:spacing w:line="240" w:lineRule="auto"/>
              <w:jc w:val="center"/>
              <w:rPr>
                <w:sz w:val="18"/>
                <w:szCs w:val="18"/>
              </w:rPr>
            </w:pPr>
            <w:r w:rsidRPr="004171D2">
              <w:rPr>
                <w:sz w:val="18"/>
                <w:szCs w:val="18"/>
              </w:rPr>
              <w:t>Yes</w:t>
            </w:r>
          </w:p>
        </w:tc>
        <w:tc>
          <w:tcPr>
            <w:tcW w:w="720" w:type="dxa"/>
            <w:tcBorders>
              <w:top w:val="nil"/>
              <w:left w:val="nil"/>
              <w:bottom w:val="single" w:sz="4" w:space="0" w:color="auto"/>
              <w:right w:val="single" w:sz="4" w:space="0" w:color="auto"/>
            </w:tcBorders>
            <w:shd w:val="clear" w:color="auto" w:fill="auto"/>
            <w:noWrap/>
            <w:vAlign w:val="center"/>
            <w:hideMark/>
          </w:tcPr>
          <w:p w14:paraId="146CA9D7" w14:textId="77777777" w:rsidR="003358B7" w:rsidRPr="004171D2" w:rsidRDefault="003358B7" w:rsidP="00AF00F9">
            <w:pPr>
              <w:spacing w:line="240" w:lineRule="auto"/>
              <w:jc w:val="center"/>
              <w:rPr>
                <w:sz w:val="18"/>
                <w:szCs w:val="18"/>
              </w:rPr>
            </w:pPr>
            <w:r w:rsidRPr="004171D2">
              <w:rPr>
                <w:sz w:val="18"/>
                <w:szCs w:val="18"/>
              </w:rPr>
              <w:t>Yes</w:t>
            </w:r>
          </w:p>
        </w:tc>
        <w:tc>
          <w:tcPr>
            <w:tcW w:w="1001" w:type="dxa"/>
            <w:tcBorders>
              <w:top w:val="nil"/>
              <w:left w:val="nil"/>
              <w:bottom w:val="single" w:sz="4" w:space="0" w:color="auto"/>
              <w:right w:val="single" w:sz="4" w:space="0" w:color="auto"/>
            </w:tcBorders>
            <w:shd w:val="clear" w:color="auto" w:fill="auto"/>
            <w:noWrap/>
            <w:vAlign w:val="center"/>
            <w:hideMark/>
          </w:tcPr>
          <w:p w14:paraId="27BC6005" w14:textId="77777777" w:rsidR="003358B7" w:rsidRPr="004171D2" w:rsidRDefault="003358B7" w:rsidP="00AF00F9">
            <w:pPr>
              <w:spacing w:line="240" w:lineRule="auto"/>
              <w:jc w:val="center"/>
              <w:rPr>
                <w:sz w:val="18"/>
                <w:szCs w:val="18"/>
              </w:rPr>
            </w:pPr>
            <w:r w:rsidRPr="004171D2">
              <w:rPr>
                <w:sz w:val="18"/>
                <w:szCs w:val="18"/>
              </w:rPr>
              <w:t>Yes</w:t>
            </w:r>
          </w:p>
        </w:tc>
        <w:tc>
          <w:tcPr>
            <w:tcW w:w="912" w:type="dxa"/>
            <w:tcBorders>
              <w:top w:val="nil"/>
              <w:left w:val="nil"/>
              <w:bottom w:val="single" w:sz="4" w:space="0" w:color="auto"/>
              <w:right w:val="single" w:sz="4" w:space="0" w:color="auto"/>
            </w:tcBorders>
            <w:shd w:val="clear" w:color="auto" w:fill="auto"/>
            <w:noWrap/>
            <w:vAlign w:val="center"/>
            <w:hideMark/>
          </w:tcPr>
          <w:p w14:paraId="00BC5B2A" w14:textId="77777777" w:rsidR="003358B7" w:rsidRPr="004171D2" w:rsidRDefault="003358B7" w:rsidP="00AF00F9">
            <w:pPr>
              <w:spacing w:line="240" w:lineRule="auto"/>
              <w:jc w:val="center"/>
              <w:rPr>
                <w:sz w:val="18"/>
                <w:szCs w:val="18"/>
              </w:rPr>
            </w:pPr>
            <w:r w:rsidRPr="004171D2">
              <w:rPr>
                <w:sz w:val="18"/>
                <w:szCs w:val="18"/>
              </w:rPr>
              <w:t>Yes</w:t>
            </w:r>
          </w:p>
        </w:tc>
        <w:tc>
          <w:tcPr>
            <w:tcW w:w="719" w:type="dxa"/>
            <w:tcBorders>
              <w:top w:val="nil"/>
              <w:left w:val="nil"/>
              <w:bottom w:val="single" w:sz="4" w:space="0" w:color="auto"/>
              <w:right w:val="single" w:sz="4" w:space="0" w:color="auto"/>
            </w:tcBorders>
            <w:shd w:val="clear" w:color="auto" w:fill="auto"/>
            <w:noWrap/>
            <w:vAlign w:val="center"/>
            <w:hideMark/>
          </w:tcPr>
          <w:p w14:paraId="55020856" w14:textId="77777777" w:rsidR="003358B7" w:rsidRPr="004171D2" w:rsidRDefault="003358B7" w:rsidP="00AF00F9">
            <w:pPr>
              <w:spacing w:line="240" w:lineRule="auto"/>
              <w:jc w:val="center"/>
              <w:rPr>
                <w:sz w:val="18"/>
                <w:szCs w:val="18"/>
              </w:rPr>
            </w:pPr>
            <w:r w:rsidRPr="004171D2">
              <w:rPr>
                <w:sz w:val="18"/>
                <w:szCs w:val="18"/>
              </w:rPr>
              <w:t>Yes</w:t>
            </w:r>
          </w:p>
        </w:tc>
        <w:tc>
          <w:tcPr>
            <w:tcW w:w="1033" w:type="dxa"/>
            <w:tcBorders>
              <w:top w:val="nil"/>
              <w:left w:val="nil"/>
              <w:bottom w:val="single" w:sz="4" w:space="0" w:color="auto"/>
              <w:right w:val="single" w:sz="4" w:space="0" w:color="auto"/>
            </w:tcBorders>
            <w:shd w:val="clear" w:color="auto" w:fill="auto"/>
            <w:noWrap/>
            <w:vAlign w:val="center"/>
            <w:hideMark/>
          </w:tcPr>
          <w:p w14:paraId="4A06C048" w14:textId="77777777" w:rsidR="003358B7" w:rsidRPr="004171D2" w:rsidRDefault="003358B7" w:rsidP="00AF00F9">
            <w:pPr>
              <w:spacing w:line="240" w:lineRule="auto"/>
              <w:jc w:val="center"/>
              <w:rPr>
                <w:sz w:val="18"/>
                <w:szCs w:val="18"/>
              </w:rPr>
            </w:pPr>
            <w:r w:rsidRPr="004171D2">
              <w:rPr>
                <w:sz w:val="18"/>
                <w:szCs w:val="18"/>
              </w:rPr>
              <w:t>Yes</w:t>
            </w:r>
          </w:p>
        </w:tc>
        <w:tc>
          <w:tcPr>
            <w:tcW w:w="868" w:type="dxa"/>
            <w:tcBorders>
              <w:top w:val="nil"/>
              <w:left w:val="nil"/>
              <w:bottom w:val="single" w:sz="4" w:space="0" w:color="auto"/>
              <w:right w:val="single" w:sz="4" w:space="0" w:color="auto"/>
            </w:tcBorders>
            <w:shd w:val="clear" w:color="auto" w:fill="auto"/>
            <w:noWrap/>
            <w:vAlign w:val="center"/>
            <w:hideMark/>
          </w:tcPr>
          <w:p w14:paraId="000B64D3" w14:textId="77777777" w:rsidR="003358B7" w:rsidRPr="004171D2" w:rsidRDefault="003358B7" w:rsidP="00AF00F9">
            <w:pPr>
              <w:spacing w:line="240" w:lineRule="auto"/>
              <w:jc w:val="center"/>
              <w:rPr>
                <w:sz w:val="18"/>
                <w:szCs w:val="18"/>
              </w:rPr>
            </w:pPr>
            <w:r w:rsidRPr="004171D2">
              <w:rPr>
                <w:sz w:val="18"/>
                <w:szCs w:val="18"/>
              </w:rPr>
              <w:t>Yes</w:t>
            </w:r>
          </w:p>
        </w:tc>
      </w:tr>
      <w:tr w:rsidR="003358B7" w:rsidRPr="000D21EB" w14:paraId="0FA429E2" w14:textId="77777777" w:rsidTr="00AF00F9">
        <w:trPr>
          <w:trHeight w:val="255"/>
          <w:jc w:val="center"/>
        </w:trPr>
        <w:tc>
          <w:tcPr>
            <w:tcW w:w="2542" w:type="dxa"/>
            <w:tcBorders>
              <w:top w:val="nil"/>
              <w:left w:val="single" w:sz="4" w:space="0" w:color="auto"/>
              <w:bottom w:val="single" w:sz="4" w:space="0" w:color="auto"/>
              <w:right w:val="single" w:sz="4" w:space="0" w:color="auto"/>
            </w:tcBorders>
            <w:shd w:val="clear" w:color="auto" w:fill="auto"/>
            <w:vAlign w:val="center"/>
            <w:hideMark/>
          </w:tcPr>
          <w:p w14:paraId="1AE0DFE4" w14:textId="77777777" w:rsidR="003358B7" w:rsidRPr="004171D2" w:rsidRDefault="003358B7" w:rsidP="00AF00F9">
            <w:pPr>
              <w:spacing w:line="240" w:lineRule="auto"/>
              <w:rPr>
                <w:sz w:val="18"/>
                <w:szCs w:val="18"/>
              </w:rPr>
            </w:pPr>
            <w:r w:rsidRPr="004171D2">
              <w:rPr>
                <w:sz w:val="18"/>
                <w:szCs w:val="18"/>
              </w:rPr>
              <w:t>On/Off Switch</w:t>
            </w:r>
          </w:p>
        </w:tc>
        <w:tc>
          <w:tcPr>
            <w:tcW w:w="657" w:type="dxa"/>
            <w:tcBorders>
              <w:top w:val="nil"/>
              <w:left w:val="nil"/>
              <w:bottom w:val="single" w:sz="4" w:space="0" w:color="auto"/>
              <w:right w:val="single" w:sz="4" w:space="0" w:color="auto"/>
            </w:tcBorders>
            <w:shd w:val="clear" w:color="auto" w:fill="auto"/>
            <w:noWrap/>
            <w:vAlign w:val="center"/>
            <w:hideMark/>
          </w:tcPr>
          <w:p w14:paraId="3FF9E773" w14:textId="77777777" w:rsidR="003358B7" w:rsidRPr="004171D2" w:rsidRDefault="003358B7" w:rsidP="00AF00F9">
            <w:pPr>
              <w:spacing w:line="240" w:lineRule="auto"/>
              <w:jc w:val="center"/>
              <w:rPr>
                <w:sz w:val="18"/>
                <w:szCs w:val="18"/>
              </w:rPr>
            </w:pPr>
            <w:r w:rsidRPr="004171D2">
              <w:rPr>
                <w:sz w:val="18"/>
                <w:szCs w:val="18"/>
              </w:rPr>
              <w:t>Yes</w:t>
            </w:r>
          </w:p>
        </w:tc>
        <w:tc>
          <w:tcPr>
            <w:tcW w:w="988" w:type="dxa"/>
            <w:tcBorders>
              <w:top w:val="nil"/>
              <w:left w:val="nil"/>
              <w:bottom w:val="single" w:sz="4" w:space="0" w:color="auto"/>
              <w:right w:val="single" w:sz="4" w:space="0" w:color="auto"/>
            </w:tcBorders>
            <w:shd w:val="clear" w:color="auto" w:fill="auto"/>
            <w:noWrap/>
            <w:vAlign w:val="center"/>
            <w:hideMark/>
          </w:tcPr>
          <w:p w14:paraId="7130F466" w14:textId="77777777" w:rsidR="003358B7" w:rsidRPr="004171D2" w:rsidRDefault="003358B7" w:rsidP="00AF00F9">
            <w:pPr>
              <w:spacing w:line="240" w:lineRule="auto"/>
              <w:jc w:val="center"/>
              <w:rPr>
                <w:sz w:val="18"/>
                <w:szCs w:val="18"/>
              </w:rPr>
            </w:pPr>
            <w:r w:rsidRPr="004171D2">
              <w:rPr>
                <w:sz w:val="18"/>
                <w:szCs w:val="18"/>
              </w:rPr>
              <w:t>Yes</w:t>
            </w:r>
          </w:p>
        </w:tc>
        <w:tc>
          <w:tcPr>
            <w:tcW w:w="1002" w:type="dxa"/>
            <w:tcBorders>
              <w:top w:val="nil"/>
              <w:left w:val="nil"/>
              <w:bottom w:val="single" w:sz="4" w:space="0" w:color="auto"/>
              <w:right w:val="single" w:sz="4" w:space="0" w:color="auto"/>
            </w:tcBorders>
            <w:shd w:val="clear" w:color="auto" w:fill="auto"/>
            <w:noWrap/>
            <w:vAlign w:val="center"/>
            <w:hideMark/>
          </w:tcPr>
          <w:p w14:paraId="7E1CF426" w14:textId="77777777" w:rsidR="003358B7" w:rsidRPr="004171D2" w:rsidRDefault="003358B7" w:rsidP="00AF00F9">
            <w:pPr>
              <w:spacing w:line="240" w:lineRule="auto"/>
              <w:jc w:val="center"/>
              <w:rPr>
                <w:sz w:val="18"/>
                <w:szCs w:val="18"/>
              </w:rPr>
            </w:pPr>
            <w:r w:rsidRPr="004171D2">
              <w:rPr>
                <w:sz w:val="18"/>
                <w:szCs w:val="18"/>
              </w:rPr>
              <w:t>Yes</w:t>
            </w:r>
          </w:p>
        </w:tc>
        <w:tc>
          <w:tcPr>
            <w:tcW w:w="720" w:type="dxa"/>
            <w:tcBorders>
              <w:top w:val="nil"/>
              <w:left w:val="nil"/>
              <w:bottom w:val="single" w:sz="4" w:space="0" w:color="auto"/>
              <w:right w:val="single" w:sz="4" w:space="0" w:color="auto"/>
            </w:tcBorders>
            <w:shd w:val="clear" w:color="auto" w:fill="auto"/>
            <w:noWrap/>
            <w:vAlign w:val="center"/>
            <w:hideMark/>
          </w:tcPr>
          <w:p w14:paraId="37CF42D4" w14:textId="77777777" w:rsidR="003358B7" w:rsidRPr="004171D2" w:rsidRDefault="003358B7" w:rsidP="00AF00F9">
            <w:pPr>
              <w:spacing w:line="240" w:lineRule="auto"/>
              <w:jc w:val="center"/>
              <w:rPr>
                <w:sz w:val="18"/>
                <w:szCs w:val="18"/>
              </w:rPr>
            </w:pPr>
            <w:r w:rsidRPr="004171D2">
              <w:rPr>
                <w:sz w:val="18"/>
                <w:szCs w:val="18"/>
              </w:rPr>
              <w:t>Yes</w:t>
            </w:r>
          </w:p>
        </w:tc>
        <w:tc>
          <w:tcPr>
            <w:tcW w:w="1001" w:type="dxa"/>
            <w:tcBorders>
              <w:top w:val="nil"/>
              <w:left w:val="nil"/>
              <w:bottom w:val="single" w:sz="4" w:space="0" w:color="auto"/>
              <w:right w:val="single" w:sz="4" w:space="0" w:color="auto"/>
            </w:tcBorders>
            <w:shd w:val="clear" w:color="auto" w:fill="auto"/>
            <w:noWrap/>
            <w:vAlign w:val="center"/>
            <w:hideMark/>
          </w:tcPr>
          <w:p w14:paraId="25437D95" w14:textId="77777777" w:rsidR="003358B7" w:rsidRPr="004171D2" w:rsidRDefault="003358B7" w:rsidP="00AF00F9">
            <w:pPr>
              <w:spacing w:line="240" w:lineRule="auto"/>
              <w:jc w:val="center"/>
              <w:rPr>
                <w:sz w:val="18"/>
                <w:szCs w:val="18"/>
              </w:rPr>
            </w:pPr>
            <w:r w:rsidRPr="004171D2">
              <w:rPr>
                <w:sz w:val="18"/>
                <w:szCs w:val="18"/>
              </w:rPr>
              <w:t>Yes</w:t>
            </w:r>
          </w:p>
        </w:tc>
        <w:tc>
          <w:tcPr>
            <w:tcW w:w="912" w:type="dxa"/>
            <w:tcBorders>
              <w:top w:val="nil"/>
              <w:left w:val="nil"/>
              <w:bottom w:val="single" w:sz="4" w:space="0" w:color="auto"/>
              <w:right w:val="single" w:sz="4" w:space="0" w:color="auto"/>
            </w:tcBorders>
            <w:shd w:val="clear" w:color="auto" w:fill="auto"/>
            <w:noWrap/>
            <w:vAlign w:val="center"/>
            <w:hideMark/>
          </w:tcPr>
          <w:p w14:paraId="29358A4F" w14:textId="77777777" w:rsidR="003358B7" w:rsidRPr="004171D2" w:rsidRDefault="003358B7" w:rsidP="00AF00F9">
            <w:pPr>
              <w:spacing w:line="240" w:lineRule="auto"/>
              <w:jc w:val="center"/>
              <w:rPr>
                <w:sz w:val="18"/>
                <w:szCs w:val="18"/>
              </w:rPr>
            </w:pPr>
            <w:r w:rsidRPr="004171D2">
              <w:rPr>
                <w:sz w:val="18"/>
                <w:szCs w:val="18"/>
              </w:rPr>
              <w:t>Yes</w:t>
            </w:r>
          </w:p>
        </w:tc>
        <w:tc>
          <w:tcPr>
            <w:tcW w:w="719" w:type="dxa"/>
            <w:tcBorders>
              <w:top w:val="nil"/>
              <w:left w:val="nil"/>
              <w:bottom w:val="single" w:sz="4" w:space="0" w:color="auto"/>
              <w:right w:val="single" w:sz="4" w:space="0" w:color="auto"/>
            </w:tcBorders>
            <w:shd w:val="clear" w:color="auto" w:fill="auto"/>
            <w:noWrap/>
            <w:vAlign w:val="center"/>
            <w:hideMark/>
          </w:tcPr>
          <w:p w14:paraId="0607AFA0" w14:textId="77777777" w:rsidR="003358B7" w:rsidRPr="004171D2" w:rsidRDefault="003358B7" w:rsidP="00AF00F9">
            <w:pPr>
              <w:spacing w:line="240" w:lineRule="auto"/>
              <w:jc w:val="center"/>
              <w:rPr>
                <w:sz w:val="18"/>
                <w:szCs w:val="18"/>
              </w:rPr>
            </w:pPr>
            <w:r w:rsidRPr="004171D2">
              <w:rPr>
                <w:sz w:val="18"/>
                <w:szCs w:val="18"/>
              </w:rPr>
              <w:t>Yes</w:t>
            </w:r>
          </w:p>
        </w:tc>
        <w:tc>
          <w:tcPr>
            <w:tcW w:w="1033" w:type="dxa"/>
            <w:tcBorders>
              <w:top w:val="nil"/>
              <w:left w:val="nil"/>
              <w:bottom w:val="single" w:sz="4" w:space="0" w:color="auto"/>
              <w:right w:val="single" w:sz="4" w:space="0" w:color="auto"/>
            </w:tcBorders>
            <w:shd w:val="clear" w:color="auto" w:fill="auto"/>
            <w:noWrap/>
            <w:vAlign w:val="center"/>
            <w:hideMark/>
          </w:tcPr>
          <w:p w14:paraId="6FE94611" w14:textId="77777777" w:rsidR="003358B7" w:rsidRPr="004171D2" w:rsidRDefault="003358B7" w:rsidP="00AF00F9">
            <w:pPr>
              <w:spacing w:line="240" w:lineRule="auto"/>
              <w:jc w:val="center"/>
              <w:rPr>
                <w:sz w:val="18"/>
                <w:szCs w:val="18"/>
              </w:rPr>
            </w:pPr>
            <w:r w:rsidRPr="004171D2">
              <w:rPr>
                <w:sz w:val="18"/>
                <w:szCs w:val="18"/>
              </w:rPr>
              <w:t>Yes</w:t>
            </w:r>
          </w:p>
        </w:tc>
        <w:tc>
          <w:tcPr>
            <w:tcW w:w="868" w:type="dxa"/>
            <w:tcBorders>
              <w:top w:val="nil"/>
              <w:left w:val="nil"/>
              <w:bottom w:val="single" w:sz="4" w:space="0" w:color="auto"/>
              <w:right w:val="single" w:sz="4" w:space="0" w:color="auto"/>
            </w:tcBorders>
            <w:shd w:val="clear" w:color="auto" w:fill="auto"/>
            <w:noWrap/>
            <w:vAlign w:val="center"/>
            <w:hideMark/>
          </w:tcPr>
          <w:p w14:paraId="6331FC2D" w14:textId="77777777" w:rsidR="003358B7" w:rsidRPr="004171D2" w:rsidRDefault="003358B7" w:rsidP="00AF00F9">
            <w:pPr>
              <w:spacing w:line="240" w:lineRule="auto"/>
              <w:jc w:val="center"/>
              <w:rPr>
                <w:sz w:val="18"/>
                <w:szCs w:val="18"/>
              </w:rPr>
            </w:pPr>
            <w:r w:rsidRPr="004171D2">
              <w:rPr>
                <w:sz w:val="18"/>
                <w:szCs w:val="18"/>
              </w:rPr>
              <w:t>Yes</w:t>
            </w:r>
          </w:p>
        </w:tc>
      </w:tr>
      <w:tr w:rsidR="003358B7" w:rsidRPr="000D21EB" w14:paraId="04DC828F" w14:textId="77777777" w:rsidTr="00AF00F9">
        <w:trPr>
          <w:trHeight w:val="255"/>
          <w:jc w:val="center"/>
        </w:trPr>
        <w:tc>
          <w:tcPr>
            <w:tcW w:w="2542" w:type="dxa"/>
            <w:tcBorders>
              <w:top w:val="nil"/>
              <w:left w:val="single" w:sz="4" w:space="0" w:color="auto"/>
              <w:bottom w:val="single" w:sz="4" w:space="0" w:color="auto"/>
              <w:right w:val="single" w:sz="4" w:space="0" w:color="auto"/>
            </w:tcBorders>
            <w:shd w:val="clear" w:color="auto" w:fill="auto"/>
            <w:vAlign w:val="center"/>
            <w:hideMark/>
          </w:tcPr>
          <w:p w14:paraId="27E78D48" w14:textId="77777777" w:rsidR="003358B7" w:rsidRPr="004171D2" w:rsidRDefault="003358B7" w:rsidP="00AF00F9">
            <w:pPr>
              <w:spacing w:line="240" w:lineRule="auto"/>
              <w:rPr>
                <w:sz w:val="18"/>
                <w:szCs w:val="18"/>
              </w:rPr>
            </w:pPr>
            <w:r w:rsidRPr="004171D2">
              <w:rPr>
                <w:sz w:val="18"/>
                <w:szCs w:val="18"/>
              </w:rPr>
              <w:t>Volume Control</w:t>
            </w:r>
          </w:p>
        </w:tc>
        <w:tc>
          <w:tcPr>
            <w:tcW w:w="657" w:type="dxa"/>
            <w:tcBorders>
              <w:top w:val="nil"/>
              <w:left w:val="nil"/>
              <w:bottom w:val="single" w:sz="4" w:space="0" w:color="auto"/>
              <w:right w:val="single" w:sz="4" w:space="0" w:color="auto"/>
            </w:tcBorders>
            <w:shd w:val="clear" w:color="auto" w:fill="auto"/>
            <w:noWrap/>
            <w:vAlign w:val="center"/>
            <w:hideMark/>
          </w:tcPr>
          <w:p w14:paraId="7923D640" w14:textId="77777777" w:rsidR="003358B7" w:rsidRPr="004171D2" w:rsidRDefault="003358B7" w:rsidP="00AF00F9">
            <w:pPr>
              <w:spacing w:line="240" w:lineRule="auto"/>
              <w:jc w:val="center"/>
              <w:rPr>
                <w:sz w:val="18"/>
                <w:szCs w:val="18"/>
              </w:rPr>
            </w:pPr>
            <w:r w:rsidRPr="004171D2">
              <w:rPr>
                <w:sz w:val="18"/>
                <w:szCs w:val="18"/>
              </w:rPr>
              <w:t>Yes</w:t>
            </w:r>
          </w:p>
        </w:tc>
        <w:tc>
          <w:tcPr>
            <w:tcW w:w="988" w:type="dxa"/>
            <w:tcBorders>
              <w:top w:val="nil"/>
              <w:left w:val="nil"/>
              <w:bottom w:val="single" w:sz="4" w:space="0" w:color="auto"/>
              <w:right w:val="single" w:sz="4" w:space="0" w:color="auto"/>
            </w:tcBorders>
            <w:shd w:val="clear" w:color="auto" w:fill="auto"/>
            <w:noWrap/>
            <w:vAlign w:val="center"/>
            <w:hideMark/>
          </w:tcPr>
          <w:p w14:paraId="6EDF3FF2" w14:textId="77777777" w:rsidR="003358B7" w:rsidRPr="004171D2" w:rsidRDefault="003358B7" w:rsidP="00AF00F9">
            <w:pPr>
              <w:spacing w:line="240" w:lineRule="auto"/>
              <w:jc w:val="center"/>
              <w:rPr>
                <w:sz w:val="18"/>
                <w:szCs w:val="18"/>
              </w:rPr>
            </w:pPr>
            <w:r w:rsidRPr="004171D2">
              <w:rPr>
                <w:sz w:val="18"/>
                <w:szCs w:val="18"/>
              </w:rPr>
              <w:t>Yes</w:t>
            </w:r>
          </w:p>
        </w:tc>
        <w:tc>
          <w:tcPr>
            <w:tcW w:w="1002" w:type="dxa"/>
            <w:tcBorders>
              <w:top w:val="nil"/>
              <w:left w:val="nil"/>
              <w:bottom w:val="single" w:sz="4" w:space="0" w:color="auto"/>
              <w:right w:val="single" w:sz="4" w:space="0" w:color="auto"/>
            </w:tcBorders>
            <w:shd w:val="clear" w:color="auto" w:fill="auto"/>
            <w:noWrap/>
            <w:vAlign w:val="center"/>
            <w:hideMark/>
          </w:tcPr>
          <w:p w14:paraId="05A519EF" w14:textId="77777777" w:rsidR="003358B7" w:rsidRPr="004171D2" w:rsidRDefault="003358B7" w:rsidP="00AF00F9">
            <w:pPr>
              <w:spacing w:line="240" w:lineRule="auto"/>
              <w:jc w:val="center"/>
              <w:rPr>
                <w:sz w:val="18"/>
                <w:szCs w:val="18"/>
              </w:rPr>
            </w:pPr>
            <w:r w:rsidRPr="004171D2">
              <w:rPr>
                <w:sz w:val="18"/>
                <w:szCs w:val="18"/>
              </w:rPr>
              <w:t>Yes</w:t>
            </w:r>
          </w:p>
        </w:tc>
        <w:tc>
          <w:tcPr>
            <w:tcW w:w="720" w:type="dxa"/>
            <w:tcBorders>
              <w:top w:val="nil"/>
              <w:left w:val="nil"/>
              <w:bottom w:val="single" w:sz="4" w:space="0" w:color="auto"/>
              <w:right w:val="single" w:sz="4" w:space="0" w:color="auto"/>
            </w:tcBorders>
            <w:shd w:val="clear" w:color="auto" w:fill="auto"/>
            <w:noWrap/>
            <w:vAlign w:val="center"/>
            <w:hideMark/>
          </w:tcPr>
          <w:p w14:paraId="29E09269" w14:textId="77777777" w:rsidR="003358B7" w:rsidRPr="004171D2" w:rsidRDefault="003358B7" w:rsidP="00AF00F9">
            <w:pPr>
              <w:spacing w:line="240" w:lineRule="auto"/>
              <w:jc w:val="center"/>
              <w:rPr>
                <w:sz w:val="18"/>
                <w:szCs w:val="18"/>
              </w:rPr>
            </w:pPr>
            <w:r w:rsidRPr="004171D2">
              <w:rPr>
                <w:sz w:val="18"/>
                <w:szCs w:val="18"/>
              </w:rPr>
              <w:t>Yes</w:t>
            </w:r>
          </w:p>
        </w:tc>
        <w:tc>
          <w:tcPr>
            <w:tcW w:w="1001" w:type="dxa"/>
            <w:tcBorders>
              <w:top w:val="nil"/>
              <w:left w:val="nil"/>
              <w:bottom w:val="single" w:sz="4" w:space="0" w:color="auto"/>
              <w:right w:val="single" w:sz="4" w:space="0" w:color="auto"/>
            </w:tcBorders>
            <w:shd w:val="clear" w:color="auto" w:fill="auto"/>
            <w:noWrap/>
            <w:vAlign w:val="center"/>
            <w:hideMark/>
          </w:tcPr>
          <w:p w14:paraId="275D7C8B" w14:textId="77777777" w:rsidR="003358B7" w:rsidRPr="004171D2" w:rsidRDefault="003358B7" w:rsidP="00AF00F9">
            <w:pPr>
              <w:spacing w:line="240" w:lineRule="auto"/>
              <w:jc w:val="center"/>
              <w:rPr>
                <w:sz w:val="18"/>
                <w:szCs w:val="18"/>
              </w:rPr>
            </w:pPr>
            <w:r w:rsidRPr="004171D2">
              <w:rPr>
                <w:sz w:val="18"/>
                <w:szCs w:val="18"/>
              </w:rPr>
              <w:t>Yes</w:t>
            </w:r>
          </w:p>
        </w:tc>
        <w:tc>
          <w:tcPr>
            <w:tcW w:w="912" w:type="dxa"/>
            <w:tcBorders>
              <w:top w:val="nil"/>
              <w:left w:val="nil"/>
              <w:bottom w:val="single" w:sz="4" w:space="0" w:color="auto"/>
              <w:right w:val="single" w:sz="4" w:space="0" w:color="auto"/>
            </w:tcBorders>
            <w:shd w:val="clear" w:color="auto" w:fill="auto"/>
            <w:noWrap/>
            <w:vAlign w:val="center"/>
            <w:hideMark/>
          </w:tcPr>
          <w:p w14:paraId="487FB564" w14:textId="77777777" w:rsidR="003358B7" w:rsidRPr="004171D2" w:rsidRDefault="003358B7" w:rsidP="00AF00F9">
            <w:pPr>
              <w:spacing w:line="240" w:lineRule="auto"/>
              <w:jc w:val="center"/>
              <w:rPr>
                <w:sz w:val="18"/>
                <w:szCs w:val="18"/>
              </w:rPr>
            </w:pPr>
            <w:r w:rsidRPr="004171D2">
              <w:rPr>
                <w:sz w:val="18"/>
                <w:szCs w:val="18"/>
              </w:rPr>
              <w:t>Yes</w:t>
            </w:r>
          </w:p>
        </w:tc>
        <w:tc>
          <w:tcPr>
            <w:tcW w:w="719" w:type="dxa"/>
            <w:tcBorders>
              <w:top w:val="nil"/>
              <w:left w:val="nil"/>
              <w:bottom w:val="single" w:sz="4" w:space="0" w:color="auto"/>
              <w:right w:val="single" w:sz="4" w:space="0" w:color="auto"/>
            </w:tcBorders>
            <w:shd w:val="clear" w:color="auto" w:fill="auto"/>
            <w:noWrap/>
            <w:vAlign w:val="center"/>
            <w:hideMark/>
          </w:tcPr>
          <w:p w14:paraId="665E8F73" w14:textId="77777777" w:rsidR="003358B7" w:rsidRPr="004171D2" w:rsidRDefault="003358B7" w:rsidP="00AF00F9">
            <w:pPr>
              <w:spacing w:line="240" w:lineRule="auto"/>
              <w:jc w:val="center"/>
              <w:rPr>
                <w:sz w:val="18"/>
                <w:szCs w:val="18"/>
              </w:rPr>
            </w:pPr>
            <w:r w:rsidRPr="004171D2">
              <w:rPr>
                <w:sz w:val="18"/>
                <w:szCs w:val="18"/>
              </w:rPr>
              <w:t>Yes</w:t>
            </w:r>
          </w:p>
        </w:tc>
        <w:tc>
          <w:tcPr>
            <w:tcW w:w="1033" w:type="dxa"/>
            <w:tcBorders>
              <w:top w:val="nil"/>
              <w:left w:val="nil"/>
              <w:bottom w:val="single" w:sz="4" w:space="0" w:color="auto"/>
              <w:right w:val="single" w:sz="4" w:space="0" w:color="auto"/>
            </w:tcBorders>
            <w:shd w:val="clear" w:color="auto" w:fill="auto"/>
            <w:noWrap/>
            <w:vAlign w:val="center"/>
            <w:hideMark/>
          </w:tcPr>
          <w:p w14:paraId="54B20B9D" w14:textId="77777777" w:rsidR="003358B7" w:rsidRPr="004171D2" w:rsidRDefault="003358B7" w:rsidP="00AF00F9">
            <w:pPr>
              <w:spacing w:line="240" w:lineRule="auto"/>
              <w:jc w:val="center"/>
              <w:rPr>
                <w:sz w:val="18"/>
                <w:szCs w:val="18"/>
              </w:rPr>
            </w:pPr>
            <w:r w:rsidRPr="004171D2">
              <w:rPr>
                <w:sz w:val="18"/>
                <w:szCs w:val="18"/>
              </w:rPr>
              <w:t>Yes</w:t>
            </w:r>
          </w:p>
        </w:tc>
        <w:tc>
          <w:tcPr>
            <w:tcW w:w="868" w:type="dxa"/>
            <w:tcBorders>
              <w:top w:val="nil"/>
              <w:left w:val="nil"/>
              <w:bottom w:val="single" w:sz="4" w:space="0" w:color="auto"/>
              <w:right w:val="single" w:sz="4" w:space="0" w:color="auto"/>
            </w:tcBorders>
            <w:shd w:val="clear" w:color="auto" w:fill="auto"/>
            <w:noWrap/>
            <w:vAlign w:val="center"/>
            <w:hideMark/>
          </w:tcPr>
          <w:p w14:paraId="4D7461E6" w14:textId="77777777" w:rsidR="003358B7" w:rsidRPr="004171D2" w:rsidRDefault="003358B7" w:rsidP="00AF00F9">
            <w:pPr>
              <w:spacing w:line="240" w:lineRule="auto"/>
              <w:jc w:val="center"/>
              <w:rPr>
                <w:sz w:val="18"/>
                <w:szCs w:val="18"/>
              </w:rPr>
            </w:pPr>
            <w:r w:rsidRPr="004171D2">
              <w:rPr>
                <w:sz w:val="18"/>
                <w:szCs w:val="18"/>
              </w:rPr>
              <w:t>Yes</w:t>
            </w:r>
          </w:p>
        </w:tc>
      </w:tr>
      <w:tr w:rsidR="003358B7" w:rsidRPr="001A0AC9" w14:paraId="3880E6D2" w14:textId="77777777" w:rsidTr="00AF00F9">
        <w:trPr>
          <w:trHeight w:val="255"/>
          <w:jc w:val="center"/>
        </w:trPr>
        <w:tc>
          <w:tcPr>
            <w:tcW w:w="2542" w:type="dxa"/>
            <w:tcBorders>
              <w:top w:val="nil"/>
              <w:left w:val="single" w:sz="4" w:space="0" w:color="auto"/>
              <w:bottom w:val="single" w:sz="4" w:space="0" w:color="auto"/>
              <w:right w:val="single" w:sz="4" w:space="0" w:color="auto"/>
            </w:tcBorders>
            <w:shd w:val="clear" w:color="auto" w:fill="auto"/>
            <w:vAlign w:val="center"/>
            <w:hideMark/>
          </w:tcPr>
          <w:p w14:paraId="1A895ECD" w14:textId="77777777" w:rsidR="003358B7" w:rsidRPr="004171D2" w:rsidRDefault="003358B7" w:rsidP="00AF00F9">
            <w:pPr>
              <w:spacing w:line="240" w:lineRule="auto"/>
              <w:rPr>
                <w:sz w:val="18"/>
                <w:szCs w:val="18"/>
              </w:rPr>
            </w:pPr>
            <w:r w:rsidRPr="004171D2">
              <w:rPr>
                <w:sz w:val="18"/>
                <w:szCs w:val="18"/>
              </w:rPr>
              <w:t>Eight-Character Alphanumeric Display</w:t>
            </w:r>
          </w:p>
        </w:tc>
        <w:tc>
          <w:tcPr>
            <w:tcW w:w="657" w:type="dxa"/>
            <w:tcBorders>
              <w:top w:val="nil"/>
              <w:left w:val="nil"/>
              <w:bottom w:val="single" w:sz="4" w:space="0" w:color="auto"/>
              <w:right w:val="single" w:sz="4" w:space="0" w:color="auto"/>
            </w:tcBorders>
            <w:shd w:val="clear" w:color="auto" w:fill="auto"/>
            <w:noWrap/>
            <w:vAlign w:val="center"/>
            <w:hideMark/>
          </w:tcPr>
          <w:p w14:paraId="23069074" w14:textId="77777777" w:rsidR="003358B7" w:rsidRPr="004171D2" w:rsidRDefault="003358B7" w:rsidP="00AF00F9">
            <w:pPr>
              <w:spacing w:line="240" w:lineRule="auto"/>
              <w:jc w:val="center"/>
              <w:rPr>
                <w:sz w:val="18"/>
                <w:szCs w:val="18"/>
              </w:rPr>
            </w:pPr>
            <w:r w:rsidRPr="004171D2">
              <w:rPr>
                <w:sz w:val="18"/>
                <w:szCs w:val="18"/>
              </w:rPr>
              <w:t>Yes</w:t>
            </w:r>
          </w:p>
        </w:tc>
        <w:tc>
          <w:tcPr>
            <w:tcW w:w="988" w:type="dxa"/>
            <w:tcBorders>
              <w:top w:val="nil"/>
              <w:left w:val="nil"/>
              <w:bottom w:val="single" w:sz="4" w:space="0" w:color="auto"/>
              <w:right w:val="single" w:sz="4" w:space="0" w:color="auto"/>
            </w:tcBorders>
            <w:shd w:val="clear" w:color="auto" w:fill="auto"/>
            <w:noWrap/>
            <w:vAlign w:val="center"/>
            <w:hideMark/>
          </w:tcPr>
          <w:p w14:paraId="4DE06B89" w14:textId="77777777" w:rsidR="003358B7" w:rsidRPr="004171D2" w:rsidRDefault="003358B7" w:rsidP="00AF00F9">
            <w:pPr>
              <w:spacing w:line="240" w:lineRule="auto"/>
              <w:jc w:val="center"/>
              <w:rPr>
                <w:sz w:val="18"/>
                <w:szCs w:val="18"/>
              </w:rPr>
            </w:pPr>
            <w:r w:rsidRPr="004171D2">
              <w:rPr>
                <w:sz w:val="18"/>
                <w:szCs w:val="18"/>
              </w:rPr>
              <w:t>Yes</w:t>
            </w:r>
          </w:p>
        </w:tc>
        <w:tc>
          <w:tcPr>
            <w:tcW w:w="1002" w:type="dxa"/>
            <w:tcBorders>
              <w:top w:val="nil"/>
              <w:left w:val="nil"/>
              <w:bottom w:val="single" w:sz="4" w:space="0" w:color="auto"/>
              <w:right w:val="single" w:sz="4" w:space="0" w:color="auto"/>
            </w:tcBorders>
            <w:shd w:val="clear" w:color="auto" w:fill="auto"/>
            <w:noWrap/>
            <w:vAlign w:val="center"/>
            <w:hideMark/>
          </w:tcPr>
          <w:p w14:paraId="358A45DB" w14:textId="77777777" w:rsidR="003358B7" w:rsidRPr="004171D2" w:rsidRDefault="003358B7" w:rsidP="00AF00F9">
            <w:pPr>
              <w:spacing w:line="240" w:lineRule="auto"/>
              <w:jc w:val="center"/>
              <w:rPr>
                <w:sz w:val="18"/>
                <w:szCs w:val="18"/>
              </w:rPr>
            </w:pPr>
            <w:r w:rsidRPr="004171D2">
              <w:rPr>
                <w:sz w:val="18"/>
                <w:szCs w:val="18"/>
              </w:rPr>
              <w:t>Yes</w:t>
            </w:r>
          </w:p>
        </w:tc>
        <w:tc>
          <w:tcPr>
            <w:tcW w:w="720" w:type="dxa"/>
            <w:tcBorders>
              <w:top w:val="nil"/>
              <w:left w:val="nil"/>
              <w:bottom w:val="single" w:sz="4" w:space="0" w:color="auto"/>
              <w:right w:val="single" w:sz="4" w:space="0" w:color="auto"/>
            </w:tcBorders>
            <w:shd w:val="clear" w:color="auto" w:fill="auto"/>
            <w:noWrap/>
            <w:vAlign w:val="center"/>
            <w:hideMark/>
          </w:tcPr>
          <w:p w14:paraId="14A6A94B" w14:textId="77777777" w:rsidR="003358B7" w:rsidRPr="004171D2" w:rsidRDefault="003358B7" w:rsidP="00AF00F9">
            <w:pPr>
              <w:spacing w:line="240" w:lineRule="auto"/>
              <w:jc w:val="center"/>
              <w:rPr>
                <w:sz w:val="18"/>
                <w:szCs w:val="18"/>
              </w:rPr>
            </w:pPr>
            <w:r w:rsidRPr="004171D2">
              <w:rPr>
                <w:sz w:val="18"/>
                <w:szCs w:val="18"/>
              </w:rPr>
              <w:t>Yes</w:t>
            </w:r>
          </w:p>
        </w:tc>
        <w:tc>
          <w:tcPr>
            <w:tcW w:w="1001" w:type="dxa"/>
            <w:tcBorders>
              <w:top w:val="nil"/>
              <w:left w:val="nil"/>
              <w:bottom w:val="single" w:sz="4" w:space="0" w:color="auto"/>
              <w:right w:val="single" w:sz="4" w:space="0" w:color="auto"/>
            </w:tcBorders>
            <w:shd w:val="clear" w:color="auto" w:fill="auto"/>
            <w:noWrap/>
            <w:vAlign w:val="center"/>
            <w:hideMark/>
          </w:tcPr>
          <w:p w14:paraId="58B967B4" w14:textId="77777777" w:rsidR="003358B7" w:rsidRPr="004171D2" w:rsidRDefault="003358B7" w:rsidP="00AF00F9">
            <w:pPr>
              <w:spacing w:line="240" w:lineRule="auto"/>
              <w:jc w:val="center"/>
              <w:rPr>
                <w:sz w:val="18"/>
                <w:szCs w:val="18"/>
              </w:rPr>
            </w:pPr>
            <w:r w:rsidRPr="004171D2">
              <w:rPr>
                <w:sz w:val="18"/>
                <w:szCs w:val="18"/>
              </w:rPr>
              <w:t>Yes</w:t>
            </w:r>
          </w:p>
        </w:tc>
        <w:tc>
          <w:tcPr>
            <w:tcW w:w="912" w:type="dxa"/>
            <w:tcBorders>
              <w:top w:val="nil"/>
              <w:left w:val="nil"/>
              <w:bottom w:val="single" w:sz="4" w:space="0" w:color="auto"/>
              <w:right w:val="single" w:sz="4" w:space="0" w:color="auto"/>
            </w:tcBorders>
            <w:shd w:val="clear" w:color="auto" w:fill="auto"/>
            <w:noWrap/>
            <w:vAlign w:val="center"/>
            <w:hideMark/>
          </w:tcPr>
          <w:p w14:paraId="5BCC4CD7" w14:textId="77777777" w:rsidR="003358B7" w:rsidRPr="004171D2" w:rsidRDefault="003358B7" w:rsidP="00AF00F9">
            <w:pPr>
              <w:spacing w:line="240" w:lineRule="auto"/>
              <w:jc w:val="center"/>
              <w:rPr>
                <w:sz w:val="18"/>
                <w:szCs w:val="18"/>
              </w:rPr>
            </w:pPr>
            <w:r w:rsidRPr="004171D2">
              <w:rPr>
                <w:sz w:val="18"/>
                <w:szCs w:val="18"/>
              </w:rPr>
              <w:t>Yes</w:t>
            </w:r>
          </w:p>
        </w:tc>
        <w:tc>
          <w:tcPr>
            <w:tcW w:w="719" w:type="dxa"/>
            <w:tcBorders>
              <w:top w:val="nil"/>
              <w:left w:val="nil"/>
              <w:bottom w:val="single" w:sz="4" w:space="0" w:color="auto"/>
              <w:right w:val="single" w:sz="4" w:space="0" w:color="auto"/>
            </w:tcBorders>
            <w:shd w:val="clear" w:color="auto" w:fill="auto"/>
            <w:noWrap/>
            <w:vAlign w:val="center"/>
            <w:hideMark/>
          </w:tcPr>
          <w:p w14:paraId="47ACB5E3" w14:textId="77777777" w:rsidR="003358B7" w:rsidRPr="004171D2" w:rsidRDefault="003358B7" w:rsidP="00AF00F9">
            <w:pPr>
              <w:spacing w:line="240" w:lineRule="auto"/>
              <w:jc w:val="center"/>
              <w:rPr>
                <w:sz w:val="18"/>
                <w:szCs w:val="18"/>
              </w:rPr>
            </w:pPr>
            <w:r w:rsidRPr="004171D2">
              <w:rPr>
                <w:sz w:val="18"/>
                <w:szCs w:val="18"/>
              </w:rPr>
              <w:t>Yes</w:t>
            </w:r>
          </w:p>
        </w:tc>
        <w:tc>
          <w:tcPr>
            <w:tcW w:w="1033" w:type="dxa"/>
            <w:tcBorders>
              <w:top w:val="nil"/>
              <w:left w:val="nil"/>
              <w:bottom w:val="single" w:sz="4" w:space="0" w:color="auto"/>
              <w:right w:val="single" w:sz="4" w:space="0" w:color="auto"/>
            </w:tcBorders>
            <w:shd w:val="clear" w:color="auto" w:fill="auto"/>
            <w:noWrap/>
            <w:vAlign w:val="center"/>
            <w:hideMark/>
          </w:tcPr>
          <w:p w14:paraId="47CAA0E1" w14:textId="77777777" w:rsidR="003358B7" w:rsidRPr="004171D2" w:rsidRDefault="003358B7" w:rsidP="00AF00F9">
            <w:pPr>
              <w:spacing w:line="240" w:lineRule="auto"/>
              <w:jc w:val="center"/>
              <w:rPr>
                <w:sz w:val="18"/>
                <w:szCs w:val="18"/>
              </w:rPr>
            </w:pPr>
            <w:r w:rsidRPr="004171D2">
              <w:rPr>
                <w:sz w:val="18"/>
                <w:szCs w:val="18"/>
              </w:rPr>
              <w:t>Yes</w:t>
            </w:r>
          </w:p>
        </w:tc>
        <w:tc>
          <w:tcPr>
            <w:tcW w:w="868" w:type="dxa"/>
            <w:tcBorders>
              <w:top w:val="nil"/>
              <w:left w:val="nil"/>
              <w:bottom w:val="single" w:sz="4" w:space="0" w:color="auto"/>
              <w:right w:val="single" w:sz="4" w:space="0" w:color="auto"/>
            </w:tcBorders>
            <w:shd w:val="clear" w:color="auto" w:fill="auto"/>
            <w:noWrap/>
            <w:vAlign w:val="center"/>
            <w:hideMark/>
          </w:tcPr>
          <w:p w14:paraId="438AA24B" w14:textId="77777777" w:rsidR="003358B7" w:rsidRPr="004171D2" w:rsidRDefault="003358B7" w:rsidP="00AF00F9">
            <w:pPr>
              <w:spacing w:line="240" w:lineRule="auto"/>
              <w:jc w:val="center"/>
              <w:rPr>
                <w:sz w:val="18"/>
                <w:szCs w:val="18"/>
              </w:rPr>
            </w:pPr>
            <w:r w:rsidRPr="004171D2">
              <w:rPr>
                <w:sz w:val="18"/>
                <w:szCs w:val="18"/>
              </w:rPr>
              <w:t>Yes</w:t>
            </w:r>
          </w:p>
        </w:tc>
      </w:tr>
      <w:tr w:rsidR="003358B7" w:rsidRPr="000D21EB" w14:paraId="5FAA2910" w14:textId="77777777" w:rsidTr="00AF00F9">
        <w:trPr>
          <w:trHeight w:val="255"/>
          <w:jc w:val="center"/>
        </w:trPr>
        <w:tc>
          <w:tcPr>
            <w:tcW w:w="2542" w:type="dxa"/>
            <w:tcBorders>
              <w:top w:val="nil"/>
              <w:left w:val="single" w:sz="4" w:space="0" w:color="auto"/>
              <w:bottom w:val="single" w:sz="4" w:space="0" w:color="auto"/>
              <w:right w:val="single" w:sz="4" w:space="0" w:color="auto"/>
            </w:tcBorders>
            <w:shd w:val="clear" w:color="auto" w:fill="auto"/>
            <w:vAlign w:val="center"/>
            <w:hideMark/>
          </w:tcPr>
          <w:p w14:paraId="4423DC62" w14:textId="77777777" w:rsidR="003358B7" w:rsidRPr="004171D2" w:rsidRDefault="003358B7" w:rsidP="00AF00F9">
            <w:pPr>
              <w:spacing w:line="240" w:lineRule="auto"/>
              <w:rPr>
                <w:sz w:val="18"/>
                <w:szCs w:val="18"/>
              </w:rPr>
            </w:pPr>
            <w:r w:rsidRPr="004171D2">
              <w:rPr>
                <w:sz w:val="18"/>
                <w:szCs w:val="18"/>
              </w:rPr>
              <w:t>Transmit Indicator</w:t>
            </w:r>
          </w:p>
        </w:tc>
        <w:tc>
          <w:tcPr>
            <w:tcW w:w="657" w:type="dxa"/>
            <w:tcBorders>
              <w:top w:val="nil"/>
              <w:left w:val="nil"/>
              <w:bottom w:val="single" w:sz="4" w:space="0" w:color="auto"/>
              <w:right w:val="single" w:sz="4" w:space="0" w:color="auto"/>
            </w:tcBorders>
            <w:shd w:val="clear" w:color="auto" w:fill="auto"/>
            <w:noWrap/>
            <w:vAlign w:val="center"/>
            <w:hideMark/>
          </w:tcPr>
          <w:p w14:paraId="2ECA6A21" w14:textId="77777777" w:rsidR="003358B7" w:rsidRPr="004171D2" w:rsidRDefault="003358B7" w:rsidP="00AF00F9">
            <w:pPr>
              <w:spacing w:line="240" w:lineRule="auto"/>
              <w:jc w:val="center"/>
              <w:rPr>
                <w:sz w:val="18"/>
                <w:szCs w:val="18"/>
              </w:rPr>
            </w:pPr>
            <w:r w:rsidRPr="004171D2">
              <w:rPr>
                <w:sz w:val="18"/>
                <w:szCs w:val="18"/>
              </w:rPr>
              <w:t>Yes</w:t>
            </w:r>
          </w:p>
        </w:tc>
        <w:tc>
          <w:tcPr>
            <w:tcW w:w="988" w:type="dxa"/>
            <w:tcBorders>
              <w:top w:val="nil"/>
              <w:left w:val="nil"/>
              <w:bottom w:val="single" w:sz="4" w:space="0" w:color="auto"/>
              <w:right w:val="single" w:sz="4" w:space="0" w:color="auto"/>
            </w:tcBorders>
            <w:shd w:val="clear" w:color="auto" w:fill="auto"/>
            <w:noWrap/>
            <w:vAlign w:val="center"/>
            <w:hideMark/>
          </w:tcPr>
          <w:p w14:paraId="26563541" w14:textId="77777777" w:rsidR="003358B7" w:rsidRPr="004171D2" w:rsidRDefault="003358B7" w:rsidP="00AF00F9">
            <w:pPr>
              <w:spacing w:line="240" w:lineRule="auto"/>
              <w:jc w:val="center"/>
              <w:rPr>
                <w:sz w:val="18"/>
                <w:szCs w:val="18"/>
              </w:rPr>
            </w:pPr>
            <w:r w:rsidRPr="004171D2">
              <w:rPr>
                <w:sz w:val="18"/>
                <w:szCs w:val="18"/>
              </w:rPr>
              <w:t>Yes</w:t>
            </w:r>
          </w:p>
        </w:tc>
        <w:tc>
          <w:tcPr>
            <w:tcW w:w="1002" w:type="dxa"/>
            <w:tcBorders>
              <w:top w:val="nil"/>
              <w:left w:val="nil"/>
              <w:bottom w:val="single" w:sz="4" w:space="0" w:color="auto"/>
              <w:right w:val="single" w:sz="4" w:space="0" w:color="auto"/>
            </w:tcBorders>
            <w:shd w:val="clear" w:color="auto" w:fill="auto"/>
            <w:noWrap/>
            <w:vAlign w:val="center"/>
            <w:hideMark/>
          </w:tcPr>
          <w:p w14:paraId="5445BA1B" w14:textId="77777777" w:rsidR="003358B7" w:rsidRPr="004171D2" w:rsidRDefault="003358B7" w:rsidP="00AF00F9">
            <w:pPr>
              <w:spacing w:line="240" w:lineRule="auto"/>
              <w:jc w:val="center"/>
              <w:rPr>
                <w:sz w:val="18"/>
                <w:szCs w:val="18"/>
              </w:rPr>
            </w:pPr>
            <w:r w:rsidRPr="004171D2">
              <w:rPr>
                <w:sz w:val="18"/>
                <w:szCs w:val="18"/>
              </w:rPr>
              <w:t>Yes</w:t>
            </w:r>
          </w:p>
        </w:tc>
        <w:tc>
          <w:tcPr>
            <w:tcW w:w="720" w:type="dxa"/>
            <w:tcBorders>
              <w:top w:val="nil"/>
              <w:left w:val="nil"/>
              <w:bottom w:val="single" w:sz="4" w:space="0" w:color="auto"/>
              <w:right w:val="single" w:sz="4" w:space="0" w:color="auto"/>
            </w:tcBorders>
            <w:shd w:val="clear" w:color="auto" w:fill="auto"/>
            <w:noWrap/>
            <w:vAlign w:val="center"/>
            <w:hideMark/>
          </w:tcPr>
          <w:p w14:paraId="12018031" w14:textId="77777777" w:rsidR="003358B7" w:rsidRPr="004171D2" w:rsidRDefault="003358B7" w:rsidP="00AF00F9">
            <w:pPr>
              <w:spacing w:line="240" w:lineRule="auto"/>
              <w:jc w:val="center"/>
              <w:rPr>
                <w:sz w:val="18"/>
                <w:szCs w:val="18"/>
              </w:rPr>
            </w:pPr>
            <w:r w:rsidRPr="004171D2">
              <w:rPr>
                <w:sz w:val="18"/>
                <w:szCs w:val="18"/>
              </w:rPr>
              <w:t>Yes</w:t>
            </w:r>
          </w:p>
        </w:tc>
        <w:tc>
          <w:tcPr>
            <w:tcW w:w="1001" w:type="dxa"/>
            <w:tcBorders>
              <w:top w:val="nil"/>
              <w:left w:val="nil"/>
              <w:bottom w:val="single" w:sz="4" w:space="0" w:color="auto"/>
              <w:right w:val="single" w:sz="4" w:space="0" w:color="auto"/>
            </w:tcBorders>
            <w:shd w:val="clear" w:color="auto" w:fill="auto"/>
            <w:noWrap/>
            <w:vAlign w:val="center"/>
            <w:hideMark/>
          </w:tcPr>
          <w:p w14:paraId="5E9F9E3B" w14:textId="77777777" w:rsidR="003358B7" w:rsidRPr="004171D2" w:rsidRDefault="003358B7" w:rsidP="00AF00F9">
            <w:pPr>
              <w:spacing w:line="240" w:lineRule="auto"/>
              <w:jc w:val="center"/>
              <w:rPr>
                <w:sz w:val="18"/>
                <w:szCs w:val="18"/>
              </w:rPr>
            </w:pPr>
            <w:r w:rsidRPr="004171D2">
              <w:rPr>
                <w:sz w:val="18"/>
                <w:szCs w:val="18"/>
              </w:rPr>
              <w:t>Yes</w:t>
            </w:r>
          </w:p>
        </w:tc>
        <w:tc>
          <w:tcPr>
            <w:tcW w:w="912" w:type="dxa"/>
            <w:tcBorders>
              <w:top w:val="nil"/>
              <w:left w:val="nil"/>
              <w:bottom w:val="single" w:sz="4" w:space="0" w:color="auto"/>
              <w:right w:val="single" w:sz="4" w:space="0" w:color="auto"/>
            </w:tcBorders>
            <w:shd w:val="clear" w:color="auto" w:fill="auto"/>
            <w:noWrap/>
            <w:vAlign w:val="center"/>
            <w:hideMark/>
          </w:tcPr>
          <w:p w14:paraId="2C8633BF" w14:textId="77777777" w:rsidR="003358B7" w:rsidRPr="004171D2" w:rsidRDefault="003358B7" w:rsidP="00AF00F9">
            <w:pPr>
              <w:spacing w:line="240" w:lineRule="auto"/>
              <w:jc w:val="center"/>
              <w:rPr>
                <w:sz w:val="18"/>
                <w:szCs w:val="18"/>
              </w:rPr>
            </w:pPr>
            <w:r w:rsidRPr="004171D2">
              <w:rPr>
                <w:sz w:val="18"/>
                <w:szCs w:val="18"/>
              </w:rPr>
              <w:t>Yes</w:t>
            </w:r>
          </w:p>
        </w:tc>
        <w:tc>
          <w:tcPr>
            <w:tcW w:w="719" w:type="dxa"/>
            <w:tcBorders>
              <w:top w:val="nil"/>
              <w:left w:val="nil"/>
              <w:bottom w:val="single" w:sz="4" w:space="0" w:color="auto"/>
              <w:right w:val="single" w:sz="4" w:space="0" w:color="auto"/>
            </w:tcBorders>
            <w:shd w:val="clear" w:color="auto" w:fill="auto"/>
            <w:noWrap/>
            <w:vAlign w:val="center"/>
            <w:hideMark/>
          </w:tcPr>
          <w:p w14:paraId="337BF8F5" w14:textId="77777777" w:rsidR="003358B7" w:rsidRPr="004171D2" w:rsidRDefault="003358B7" w:rsidP="00AF00F9">
            <w:pPr>
              <w:spacing w:line="240" w:lineRule="auto"/>
              <w:jc w:val="center"/>
              <w:rPr>
                <w:sz w:val="18"/>
                <w:szCs w:val="18"/>
              </w:rPr>
            </w:pPr>
            <w:r w:rsidRPr="004171D2">
              <w:rPr>
                <w:sz w:val="18"/>
                <w:szCs w:val="18"/>
              </w:rPr>
              <w:t>Yes</w:t>
            </w:r>
          </w:p>
        </w:tc>
        <w:tc>
          <w:tcPr>
            <w:tcW w:w="1033" w:type="dxa"/>
            <w:tcBorders>
              <w:top w:val="nil"/>
              <w:left w:val="nil"/>
              <w:bottom w:val="single" w:sz="4" w:space="0" w:color="auto"/>
              <w:right w:val="single" w:sz="4" w:space="0" w:color="auto"/>
            </w:tcBorders>
            <w:shd w:val="clear" w:color="auto" w:fill="auto"/>
            <w:noWrap/>
            <w:vAlign w:val="center"/>
            <w:hideMark/>
          </w:tcPr>
          <w:p w14:paraId="360AAF4A" w14:textId="77777777" w:rsidR="003358B7" w:rsidRPr="004171D2" w:rsidRDefault="003358B7" w:rsidP="00AF00F9">
            <w:pPr>
              <w:spacing w:line="240" w:lineRule="auto"/>
              <w:jc w:val="center"/>
              <w:rPr>
                <w:sz w:val="18"/>
                <w:szCs w:val="18"/>
              </w:rPr>
            </w:pPr>
            <w:r w:rsidRPr="004171D2">
              <w:rPr>
                <w:sz w:val="18"/>
                <w:szCs w:val="18"/>
              </w:rPr>
              <w:t>Yes</w:t>
            </w:r>
          </w:p>
        </w:tc>
        <w:tc>
          <w:tcPr>
            <w:tcW w:w="868" w:type="dxa"/>
            <w:tcBorders>
              <w:top w:val="nil"/>
              <w:left w:val="nil"/>
              <w:bottom w:val="single" w:sz="4" w:space="0" w:color="auto"/>
              <w:right w:val="single" w:sz="4" w:space="0" w:color="auto"/>
            </w:tcBorders>
            <w:shd w:val="clear" w:color="auto" w:fill="auto"/>
            <w:noWrap/>
            <w:vAlign w:val="center"/>
            <w:hideMark/>
          </w:tcPr>
          <w:p w14:paraId="52F36D05" w14:textId="77777777" w:rsidR="003358B7" w:rsidRPr="004171D2" w:rsidRDefault="003358B7" w:rsidP="00AF00F9">
            <w:pPr>
              <w:spacing w:line="240" w:lineRule="auto"/>
              <w:jc w:val="center"/>
              <w:rPr>
                <w:sz w:val="18"/>
                <w:szCs w:val="18"/>
              </w:rPr>
            </w:pPr>
            <w:r w:rsidRPr="004171D2">
              <w:rPr>
                <w:sz w:val="18"/>
                <w:szCs w:val="18"/>
              </w:rPr>
              <w:t>Yes</w:t>
            </w:r>
          </w:p>
        </w:tc>
      </w:tr>
      <w:tr w:rsidR="003358B7" w:rsidRPr="000D21EB" w14:paraId="79FCBEC8" w14:textId="77777777" w:rsidTr="00AF00F9">
        <w:trPr>
          <w:trHeight w:val="255"/>
          <w:jc w:val="center"/>
        </w:trPr>
        <w:tc>
          <w:tcPr>
            <w:tcW w:w="2542" w:type="dxa"/>
            <w:tcBorders>
              <w:top w:val="nil"/>
              <w:left w:val="single" w:sz="4" w:space="0" w:color="auto"/>
              <w:bottom w:val="single" w:sz="4" w:space="0" w:color="auto"/>
              <w:right w:val="single" w:sz="4" w:space="0" w:color="auto"/>
            </w:tcBorders>
            <w:shd w:val="clear" w:color="auto" w:fill="auto"/>
            <w:vAlign w:val="center"/>
            <w:hideMark/>
          </w:tcPr>
          <w:p w14:paraId="1DF63942" w14:textId="77777777" w:rsidR="003358B7" w:rsidRPr="004171D2" w:rsidRDefault="003358B7" w:rsidP="00AF00F9">
            <w:pPr>
              <w:spacing w:line="240" w:lineRule="auto"/>
              <w:rPr>
                <w:sz w:val="18"/>
                <w:szCs w:val="18"/>
              </w:rPr>
            </w:pPr>
            <w:r w:rsidRPr="004171D2">
              <w:rPr>
                <w:sz w:val="18"/>
                <w:szCs w:val="18"/>
              </w:rPr>
              <w:t>System Busy Indicator</w:t>
            </w:r>
          </w:p>
        </w:tc>
        <w:tc>
          <w:tcPr>
            <w:tcW w:w="657" w:type="dxa"/>
            <w:tcBorders>
              <w:top w:val="nil"/>
              <w:left w:val="nil"/>
              <w:bottom w:val="single" w:sz="4" w:space="0" w:color="auto"/>
              <w:right w:val="single" w:sz="4" w:space="0" w:color="auto"/>
            </w:tcBorders>
            <w:shd w:val="clear" w:color="auto" w:fill="auto"/>
            <w:noWrap/>
            <w:vAlign w:val="center"/>
            <w:hideMark/>
          </w:tcPr>
          <w:p w14:paraId="09FF68C7" w14:textId="77777777" w:rsidR="003358B7" w:rsidRPr="004171D2" w:rsidRDefault="003358B7" w:rsidP="00AF00F9">
            <w:pPr>
              <w:spacing w:line="240" w:lineRule="auto"/>
              <w:jc w:val="center"/>
              <w:rPr>
                <w:sz w:val="18"/>
                <w:szCs w:val="18"/>
              </w:rPr>
            </w:pPr>
            <w:r w:rsidRPr="004171D2">
              <w:rPr>
                <w:sz w:val="18"/>
                <w:szCs w:val="18"/>
              </w:rPr>
              <w:t>Yes</w:t>
            </w:r>
          </w:p>
        </w:tc>
        <w:tc>
          <w:tcPr>
            <w:tcW w:w="988" w:type="dxa"/>
            <w:tcBorders>
              <w:top w:val="nil"/>
              <w:left w:val="nil"/>
              <w:bottom w:val="single" w:sz="4" w:space="0" w:color="auto"/>
              <w:right w:val="single" w:sz="4" w:space="0" w:color="auto"/>
            </w:tcBorders>
            <w:shd w:val="clear" w:color="auto" w:fill="auto"/>
            <w:noWrap/>
            <w:vAlign w:val="center"/>
            <w:hideMark/>
          </w:tcPr>
          <w:p w14:paraId="26635EEE" w14:textId="77777777" w:rsidR="003358B7" w:rsidRPr="004171D2" w:rsidRDefault="003358B7" w:rsidP="00AF00F9">
            <w:pPr>
              <w:spacing w:line="240" w:lineRule="auto"/>
              <w:jc w:val="center"/>
              <w:rPr>
                <w:sz w:val="18"/>
                <w:szCs w:val="18"/>
              </w:rPr>
            </w:pPr>
            <w:r w:rsidRPr="004171D2">
              <w:rPr>
                <w:sz w:val="18"/>
                <w:szCs w:val="18"/>
              </w:rPr>
              <w:t>Yes</w:t>
            </w:r>
          </w:p>
        </w:tc>
        <w:tc>
          <w:tcPr>
            <w:tcW w:w="1002" w:type="dxa"/>
            <w:tcBorders>
              <w:top w:val="nil"/>
              <w:left w:val="nil"/>
              <w:bottom w:val="single" w:sz="4" w:space="0" w:color="auto"/>
              <w:right w:val="single" w:sz="4" w:space="0" w:color="auto"/>
            </w:tcBorders>
            <w:shd w:val="clear" w:color="auto" w:fill="auto"/>
            <w:noWrap/>
            <w:vAlign w:val="center"/>
            <w:hideMark/>
          </w:tcPr>
          <w:p w14:paraId="4D3D929F" w14:textId="77777777" w:rsidR="003358B7" w:rsidRPr="004171D2" w:rsidRDefault="003358B7" w:rsidP="00AF00F9">
            <w:pPr>
              <w:spacing w:line="240" w:lineRule="auto"/>
              <w:jc w:val="center"/>
              <w:rPr>
                <w:sz w:val="18"/>
                <w:szCs w:val="18"/>
              </w:rPr>
            </w:pPr>
            <w:r w:rsidRPr="004171D2">
              <w:rPr>
                <w:sz w:val="18"/>
                <w:szCs w:val="18"/>
              </w:rPr>
              <w:t>Yes</w:t>
            </w:r>
          </w:p>
        </w:tc>
        <w:tc>
          <w:tcPr>
            <w:tcW w:w="720" w:type="dxa"/>
            <w:tcBorders>
              <w:top w:val="nil"/>
              <w:left w:val="nil"/>
              <w:bottom w:val="single" w:sz="4" w:space="0" w:color="auto"/>
              <w:right w:val="single" w:sz="4" w:space="0" w:color="auto"/>
            </w:tcBorders>
            <w:shd w:val="clear" w:color="auto" w:fill="auto"/>
            <w:noWrap/>
            <w:vAlign w:val="center"/>
            <w:hideMark/>
          </w:tcPr>
          <w:p w14:paraId="4E2EC683" w14:textId="77777777" w:rsidR="003358B7" w:rsidRPr="004171D2" w:rsidRDefault="003358B7" w:rsidP="00AF00F9">
            <w:pPr>
              <w:spacing w:line="240" w:lineRule="auto"/>
              <w:jc w:val="center"/>
              <w:rPr>
                <w:sz w:val="18"/>
                <w:szCs w:val="18"/>
              </w:rPr>
            </w:pPr>
            <w:r w:rsidRPr="004171D2">
              <w:rPr>
                <w:sz w:val="18"/>
                <w:szCs w:val="18"/>
              </w:rPr>
              <w:t>Yes</w:t>
            </w:r>
          </w:p>
        </w:tc>
        <w:tc>
          <w:tcPr>
            <w:tcW w:w="1001" w:type="dxa"/>
            <w:tcBorders>
              <w:top w:val="nil"/>
              <w:left w:val="nil"/>
              <w:bottom w:val="single" w:sz="4" w:space="0" w:color="auto"/>
              <w:right w:val="single" w:sz="4" w:space="0" w:color="auto"/>
            </w:tcBorders>
            <w:shd w:val="clear" w:color="auto" w:fill="auto"/>
            <w:noWrap/>
            <w:vAlign w:val="center"/>
            <w:hideMark/>
          </w:tcPr>
          <w:p w14:paraId="738266E1" w14:textId="77777777" w:rsidR="003358B7" w:rsidRPr="004171D2" w:rsidRDefault="003358B7" w:rsidP="00AF00F9">
            <w:pPr>
              <w:spacing w:line="240" w:lineRule="auto"/>
              <w:jc w:val="center"/>
              <w:rPr>
                <w:sz w:val="18"/>
                <w:szCs w:val="18"/>
              </w:rPr>
            </w:pPr>
            <w:r w:rsidRPr="004171D2">
              <w:rPr>
                <w:sz w:val="18"/>
                <w:szCs w:val="18"/>
              </w:rPr>
              <w:t>Yes</w:t>
            </w:r>
          </w:p>
        </w:tc>
        <w:tc>
          <w:tcPr>
            <w:tcW w:w="912" w:type="dxa"/>
            <w:tcBorders>
              <w:top w:val="nil"/>
              <w:left w:val="nil"/>
              <w:bottom w:val="single" w:sz="4" w:space="0" w:color="auto"/>
              <w:right w:val="single" w:sz="4" w:space="0" w:color="auto"/>
            </w:tcBorders>
            <w:shd w:val="clear" w:color="auto" w:fill="auto"/>
            <w:noWrap/>
            <w:vAlign w:val="center"/>
            <w:hideMark/>
          </w:tcPr>
          <w:p w14:paraId="6CB1B707" w14:textId="77777777" w:rsidR="003358B7" w:rsidRPr="004171D2" w:rsidRDefault="003358B7" w:rsidP="00AF00F9">
            <w:pPr>
              <w:spacing w:line="240" w:lineRule="auto"/>
              <w:jc w:val="center"/>
              <w:rPr>
                <w:sz w:val="18"/>
                <w:szCs w:val="18"/>
              </w:rPr>
            </w:pPr>
            <w:r w:rsidRPr="004171D2">
              <w:rPr>
                <w:sz w:val="18"/>
                <w:szCs w:val="18"/>
              </w:rPr>
              <w:t>Yes</w:t>
            </w:r>
          </w:p>
        </w:tc>
        <w:tc>
          <w:tcPr>
            <w:tcW w:w="719" w:type="dxa"/>
            <w:tcBorders>
              <w:top w:val="nil"/>
              <w:left w:val="nil"/>
              <w:bottom w:val="single" w:sz="4" w:space="0" w:color="auto"/>
              <w:right w:val="single" w:sz="4" w:space="0" w:color="auto"/>
            </w:tcBorders>
            <w:shd w:val="clear" w:color="auto" w:fill="auto"/>
            <w:noWrap/>
            <w:vAlign w:val="center"/>
            <w:hideMark/>
          </w:tcPr>
          <w:p w14:paraId="78C779F5" w14:textId="77777777" w:rsidR="003358B7" w:rsidRPr="004171D2" w:rsidRDefault="003358B7" w:rsidP="00AF00F9">
            <w:pPr>
              <w:spacing w:line="240" w:lineRule="auto"/>
              <w:jc w:val="center"/>
              <w:rPr>
                <w:sz w:val="18"/>
                <w:szCs w:val="18"/>
              </w:rPr>
            </w:pPr>
            <w:r w:rsidRPr="004171D2">
              <w:rPr>
                <w:sz w:val="18"/>
                <w:szCs w:val="18"/>
              </w:rPr>
              <w:t>Yes</w:t>
            </w:r>
          </w:p>
        </w:tc>
        <w:tc>
          <w:tcPr>
            <w:tcW w:w="1033" w:type="dxa"/>
            <w:tcBorders>
              <w:top w:val="nil"/>
              <w:left w:val="nil"/>
              <w:bottom w:val="single" w:sz="4" w:space="0" w:color="auto"/>
              <w:right w:val="single" w:sz="4" w:space="0" w:color="auto"/>
            </w:tcBorders>
            <w:shd w:val="clear" w:color="auto" w:fill="auto"/>
            <w:noWrap/>
            <w:vAlign w:val="center"/>
            <w:hideMark/>
          </w:tcPr>
          <w:p w14:paraId="179E93EF" w14:textId="77777777" w:rsidR="003358B7" w:rsidRPr="004171D2" w:rsidRDefault="003358B7" w:rsidP="00AF00F9">
            <w:pPr>
              <w:spacing w:line="240" w:lineRule="auto"/>
              <w:jc w:val="center"/>
              <w:rPr>
                <w:sz w:val="18"/>
                <w:szCs w:val="18"/>
              </w:rPr>
            </w:pPr>
            <w:r w:rsidRPr="004171D2">
              <w:rPr>
                <w:sz w:val="18"/>
                <w:szCs w:val="18"/>
              </w:rPr>
              <w:t>Yes</w:t>
            </w:r>
          </w:p>
        </w:tc>
        <w:tc>
          <w:tcPr>
            <w:tcW w:w="868" w:type="dxa"/>
            <w:tcBorders>
              <w:top w:val="nil"/>
              <w:left w:val="nil"/>
              <w:bottom w:val="single" w:sz="4" w:space="0" w:color="auto"/>
              <w:right w:val="single" w:sz="4" w:space="0" w:color="auto"/>
            </w:tcBorders>
            <w:shd w:val="clear" w:color="auto" w:fill="auto"/>
            <w:noWrap/>
            <w:vAlign w:val="center"/>
            <w:hideMark/>
          </w:tcPr>
          <w:p w14:paraId="399DE8E7" w14:textId="77777777" w:rsidR="003358B7" w:rsidRPr="004171D2" w:rsidRDefault="003358B7" w:rsidP="00AF00F9">
            <w:pPr>
              <w:spacing w:line="240" w:lineRule="auto"/>
              <w:jc w:val="center"/>
              <w:rPr>
                <w:sz w:val="18"/>
                <w:szCs w:val="18"/>
              </w:rPr>
            </w:pPr>
            <w:r w:rsidRPr="004171D2">
              <w:rPr>
                <w:sz w:val="18"/>
                <w:szCs w:val="18"/>
              </w:rPr>
              <w:t>Yes</w:t>
            </w:r>
          </w:p>
        </w:tc>
      </w:tr>
      <w:tr w:rsidR="003358B7" w:rsidRPr="000D21EB" w14:paraId="082DCE77" w14:textId="77777777" w:rsidTr="00AF00F9">
        <w:trPr>
          <w:trHeight w:val="255"/>
          <w:jc w:val="center"/>
        </w:trPr>
        <w:tc>
          <w:tcPr>
            <w:tcW w:w="2542" w:type="dxa"/>
            <w:tcBorders>
              <w:top w:val="nil"/>
              <w:left w:val="single" w:sz="4" w:space="0" w:color="auto"/>
              <w:bottom w:val="single" w:sz="4" w:space="0" w:color="auto"/>
              <w:right w:val="single" w:sz="4" w:space="0" w:color="auto"/>
            </w:tcBorders>
            <w:shd w:val="clear" w:color="auto" w:fill="auto"/>
            <w:vAlign w:val="center"/>
            <w:hideMark/>
          </w:tcPr>
          <w:p w14:paraId="702FE8D4" w14:textId="77777777" w:rsidR="003358B7" w:rsidRPr="004171D2" w:rsidRDefault="003358B7" w:rsidP="00AF00F9">
            <w:pPr>
              <w:spacing w:line="240" w:lineRule="auto"/>
              <w:rPr>
                <w:sz w:val="18"/>
                <w:szCs w:val="18"/>
              </w:rPr>
            </w:pPr>
            <w:r w:rsidRPr="004171D2">
              <w:rPr>
                <w:sz w:val="18"/>
                <w:szCs w:val="18"/>
              </w:rPr>
              <w:t>Low Battery Indicator</w:t>
            </w:r>
          </w:p>
        </w:tc>
        <w:tc>
          <w:tcPr>
            <w:tcW w:w="657" w:type="dxa"/>
            <w:tcBorders>
              <w:top w:val="nil"/>
              <w:left w:val="nil"/>
              <w:bottom w:val="single" w:sz="4" w:space="0" w:color="auto"/>
              <w:right w:val="single" w:sz="4" w:space="0" w:color="auto"/>
            </w:tcBorders>
            <w:shd w:val="clear" w:color="auto" w:fill="auto"/>
            <w:noWrap/>
            <w:vAlign w:val="center"/>
            <w:hideMark/>
          </w:tcPr>
          <w:p w14:paraId="7903F5B0" w14:textId="77777777" w:rsidR="003358B7" w:rsidRPr="004171D2" w:rsidRDefault="003358B7" w:rsidP="00AF00F9">
            <w:pPr>
              <w:spacing w:line="240" w:lineRule="auto"/>
              <w:jc w:val="center"/>
              <w:rPr>
                <w:sz w:val="18"/>
                <w:szCs w:val="18"/>
              </w:rPr>
            </w:pPr>
            <w:r w:rsidRPr="004171D2">
              <w:rPr>
                <w:sz w:val="18"/>
                <w:szCs w:val="18"/>
              </w:rPr>
              <w:t> </w:t>
            </w:r>
          </w:p>
        </w:tc>
        <w:tc>
          <w:tcPr>
            <w:tcW w:w="988" w:type="dxa"/>
            <w:tcBorders>
              <w:top w:val="nil"/>
              <w:left w:val="nil"/>
              <w:bottom w:val="single" w:sz="4" w:space="0" w:color="auto"/>
              <w:right w:val="single" w:sz="4" w:space="0" w:color="auto"/>
            </w:tcBorders>
            <w:shd w:val="clear" w:color="auto" w:fill="auto"/>
            <w:noWrap/>
            <w:vAlign w:val="center"/>
            <w:hideMark/>
          </w:tcPr>
          <w:p w14:paraId="27F557B3" w14:textId="77777777" w:rsidR="003358B7" w:rsidRPr="004171D2" w:rsidRDefault="003358B7" w:rsidP="00AF00F9">
            <w:pPr>
              <w:spacing w:line="240" w:lineRule="auto"/>
              <w:jc w:val="center"/>
              <w:rPr>
                <w:sz w:val="18"/>
                <w:szCs w:val="18"/>
              </w:rPr>
            </w:pPr>
            <w:r w:rsidRPr="004171D2">
              <w:rPr>
                <w:sz w:val="18"/>
                <w:szCs w:val="18"/>
              </w:rPr>
              <w:t> </w:t>
            </w:r>
          </w:p>
        </w:tc>
        <w:tc>
          <w:tcPr>
            <w:tcW w:w="1002" w:type="dxa"/>
            <w:tcBorders>
              <w:top w:val="nil"/>
              <w:left w:val="nil"/>
              <w:bottom w:val="single" w:sz="4" w:space="0" w:color="auto"/>
              <w:right w:val="single" w:sz="4" w:space="0" w:color="auto"/>
            </w:tcBorders>
            <w:shd w:val="clear" w:color="auto" w:fill="auto"/>
            <w:noWrap/>
            <w:vAlign w:val="center"/>
            <w:hideMark/>
          </w:tcPr>
          <w:p w14:paraId="0A324420" w14:textId="77777777" w:rsidR="003358B7" w:rsidRPr="004171D2" w:rsidRDefault="003358B7" w:rsidP="00AF00F9">
            <w:pPr>
              <w:spacing w:line="240" w:lineRule="auto"/>
              <w:jc w:val="center"/>
              <w:rPr>
                <w:sz w:val="18"/>
                <w:szCs w:val="18"/>
              </w:rPr>
            </w:pPr>
            <w:r w:rsidRPr="004171D2">
              <w:rPr>
                <w:sz w:val="18"/>
                <w:szCs w:val="18"/>
              </w:rPr>
              <w:t> </w:t>
            </w:r>
          </w:p>
        </w:tc>
        <w:tc>
          <w:tcPr>
            <w:tcW w:w="720" w:type="dxa"/>
            <w:tcBorders>
              <w:top w:val="nil"/>
              <w:left w:val="nil"/>
              <w:bottom w:val="single" w:sz="4" w:space="0" w:color="auto"/>
              <w:right w:val="single" w:sz="4" w:space="0" w:color="auto"/>
            </w:tcBorders>
            <w:shd w:val="clear" w:color="auto" w:fill="auto"/>
            <w:noWrap/>
            <w:vAlign w:val="center"/>
            <w:hideMark/>
          </w:tcPr>
          <w:p w14:paraId="456C27C9" w14:textId="77777777" w:rsidR="003358B7" w:rsidRPr="004171D2" w:rsidRDefault="003358B7" w:rsidP="00AF00F9">
            <w:pPr>
              <w:spacing w:line="240" w:lineRule="auto"/>
              <w:jc w:val="center"/>
              <w:rPr>
                <w:sz w:val="18"/>
                <w:szCs w:val="18"/>
              </w:rPr>
            </w:pPr>
            <w:r w:rsidRPr="004171D2">
              <w:rPr>
                <w:sz w:val="18"/>
                <w:szCs w:val="18"/>
              </w:rPr>
              <w:t>Yes</w:t>
            </w:r>
          </w:p>
        </w:tc>
        <w:tc>
          <w:tcPr>
            <w:tcW w:w="1001" w:type="dxa"/>
            <w:tcBorders>
              <w:top w:val="nil"/>
              <w:left w:val="nil"/>
              <w:bottom w:val="single" w:sz="4" w:space="0" w:color="auto"/>
              <w:right w:val="single" w:sz="4" w:space="0" w:color="auto"/>
            </w:tcBorders>
            <w:shd w:val="clear" w:color="auto" w:fill="auto"/>
            <w:noWrap/>
            <w:vAlign w:val="center"/>
            <w:hideMark/>
          </w:tcPr>
          <w:p w14:paraId="613F31A5" w14:textId="77777777" w:rsidR="003358B7" w:rsidRPr="004171D2" w:rsidRDefault="003358B7" w:rsidP="00AF00F9">
            <w:pPr>
              <w:spacing w:line="240" w:lineRule="auto"/>
              <w:jc w:val="center"/>
              <w:rPr>
                <w:sz w:val="18"/>
                <w:szCs w:val="18"/>
              </w:rPr>
            </w:pPr>
            <w:r w:rsidRPr="004171D2">
              <w:rPr>
                <w:sz w:val="18"/>
                <w:szCs w:val="18"/>
              </w:rPr>
              <w:t>Yes</w:t>
            </w:r>
          </w:p>
        </w:tc>
        <w:tc>
          <w:tcPr>
            <w:tcW w:w="912" w:type="dxa"/>
            <w:tcBorders>
              <w:top w:val="nil"/>
              <w:left w:val="nil"/>
              <w:bottom w:val="single" w:sz="4" w:space="0" w:color="auto"/>
              <w:right w:val="single" w:sz="4" w:space="0" w:color="auto"/>
            </w:tcBorders>
            <w:shd w:val="clear" w:color="auto" w:fill="auto"/>
            <w:noWrap/>
            <w:vAlign w:val="center"/>
            <w:hideMark/>
          </w:tcPr>
          <w:p w14:paraId="506068CC" w14:textId="77777777" w:rsidR="003358B7" w:rsidRPr="004171D2" w:rsidRDefault="003358B7" w:rsidP="00AF00F9">
            <w:pPr>
              <w:spacing w:line="240" w:lineRule="auto"/>
              <w:jc w:val="center"/>
              <w:rPr>
                <w:sz w:val="18"/>
                <w:szCs w:val="18"/>
              </w:rPr>
            </w:pPr>
            <w:r w:rsidRPr="004171D2">
              <w:rPr>
                <w:sz w:val="18"/>
                <w:szCs w:val="18"/>
              </w:rPr>
              <w:t>Yes</w:t>
            </w:r>
          </w:p>
        </w:tc>
        <w:tc>
          <w:tcPr>
            <w:tcW w:w="719" w:type="dxa"/>
            <w:tcBorders>
              <w:top w:val="nil"/>
              <w:left w:val="nil"/>
              <w:bottom w:val="single" w:sz="4" w:space="0" w:color="auto"/>
              <w:right w:val="single" w:sz="4" w:space="0" w:color="auto"/>
            </w:tcBorders>
            <w:shd w:val="clear" w:color="auto" w:fill="auto"/>
            <w:noWrap/>
            <w:vAlign w:val="center"/>
            <w:hideMark/>
          </w:tcPr>
          <w:p w14:paraId="1DA13C7E" w14:textId="77777777" w:rsidR="003358B7" w:rsidRPr="004171D2" w:rsidRDefault="003358B7" w:rsidP="00AF00F9">
            <w:pPr>
              <w:spacing w:line="240" w:lineRule="auto"/>
              <w:jc w:val="center"/>
              <w:rPr>
                <w:sz w:val="18"/>
                <w:szCs w:val="18"/>
              </w:rPr>
            </w:pPr>
            <w:r w:rsidRPr="004171D2">
              <w:rPr>
                <w:sz w:val="18"/>
                <w:szCs w:val="18"/>
              </w:rPr>
              <w:t> </w:t>
            </w:r>
          </w:p>
        </w:tc>
        <w:tc>
          <w:tcPr>
            <w:tcW w:w="1033" w:type="dxa"/>
            <w:tcBorders>
              <w:top w:val="nil"/>
              <w:left w:val="nil"/>
              <w:bottom w:val="single" w:sz="4" w:space="0" w:color="auto"/>
              <w:right w:val="single" w:sz="4" w:space="0" w:color="auto"/>
            </w:tcBorders>
            <w:shd w:val="clear" w:color="auto" w:fill="auto"/>
            <w:noWrap/>
            <w:vAlign w:val="center"/>
            <w:hideMark/>
          </w:tcPr>
          <w:p w14:paraId="4D9A7435" w14:textId="77777777" w:rsidR="003358B7" w:rsidRPr="004171D2" w:rsidRDefault="003358B7" w:rsidP="00AF00F9">
            <w:pPr>
              <w:spacing w:line="240" w:lineRule="auto"/>
              <w:jc w:val="center"/>
              <w:rPr>
                <w:sz w:val="18"/>
                <w:szCs w:val="18"/>
              </w:rPr>
            </w:pPr>
            <w:r w:rsidRPr="004171D2">
              <w:rPr>
                <w:sz w:val="18"/>
                <w:szCs w:val="18"/>
              </w:rPr>
              <w:t> </w:t>
            </w:r>
          </w:p>
        </w:tc>
        <w:tc>
          <w:tcPr>
            <w:tcW w:w="868" w:type="dxa"/>
            <w:tcBorders>
              <w:top w:val="nil"/>
              <w:left w:val="nil"/>
              <w:bottom w:val="single" w:sz="4" w:space="0" w:color="auto"/>
              <w:right w:val="single" w:sz="4" w:space="0" w:color="auto"/>
            </w:tcBorders>
            <w:shd w:val="clear" w:color="auto" w:fill="auto"/>
            <w:noWrap/>
            <w:vAlign w:val="center"/>
            <w:hideMark/>
          </w:tcPr>
          <w:p w14:paraId="3968E534" w14:textId="77777777" w:rsidR="003358B7" w:rsidRPr="004171D2" w:rsidRDefault="003358B7" w:rsidP="00AF00F9">
            <w:pPr>
              <w:spacing w:line="240" w:lineRule="auto"/>
              <w:jc w:val="center"/>
              <w:rPr>
                <w:sz w:val="18"/>
                <w:szCs w:val="18"/>
              </w:rPr>
            </w:pPr>
            <w:r w:rsidRPr="004171D2">
              <w:rPr>
                <w:sz w:val="18"/>
                <w:szCs w:val="18"/>
              </w:rPr>
              <w:t> </w:t>
            </w:r>
          </w:p>
        </w:tc>
      </w:tr>
      <w:tr w:rsidR="003358B7" w:rsidRPr="000D21EB" w14:paraId="6BD25124" w14:textId="77777777" w:rsidTr="00AF00F9">
        <w:trPr>
          <w:trHeight w:val="255"/>
          <w:jc w:val="center"/>
        </w:trPr>
        <w:tc>
          <w:tcPr>
            <w:tcW w:w="2542" w:type="dxa"/>
            <w:tcBorders>
              <w:top w:val="nil"/>
              <w:left w:val="single" w:sz="4" w:space="0" w:color="auto"/>
              <w:bottom w:val="single" w:sz="4" w:space="0" w:color="auto"/>
              <w:right w:val="single" w:sz="4" w:space="0" w:color="auto"/>
            </w:tcBorders>
            <w:shd w:val="clear" w:color="auto" w:fill="auto"/>
            <w:vAlign w:val="center"/>
          </w:tcPr>
          <w:p w14:paraId="60566526" w14:textId="77777777" w:rsidR="003358B7" w:rsidRPr="004171D2" w:rsidRDefault="003358B7" w:rsidP="00AF00F9">
            <w:pPr>
              <w:spacing w:line="240" w:lineRule="auto"/>
              <w:rPr>
                <w:sz w:val="18"/>
                <w:szCs w:val="18"/>
              </w:rPr>
            </w:pPr>
            <w:r w:rsidRPr="004171D2">
              <w:rPr>
                <w:sz w:val="18"/>
                <w:szCs w:val="18"/>
              </w:rPr>
              <w:t>Over-the-air Rekey (OTAR)</w:t>
            </w:r>
          </w:p>
        </w:tc>
        <w:tc>
          <w:tcPr>
            <w:tcW w:w="657" w:type="dxa"/>
            <w:tcBorders>
              <w:top w:val="nil"/>
              <w:left w:val="nil"/>
              <w:bottom w:val="single" w:sz="4" w:space="0" w:color="auto"/>
              <w:right w:val="single" w:sz="4" w:space="0" w:color="auto"/>
            </w:tcBorders>
            <w:shd w:val="clear" w:color="auto" w:fill="auto"/>
            <w:noWrap/>
            <w:vAlign w:val="center"/>
          </w:tcPr>
          <w:p w14:paraId="6D734C4D" w14:textId="77777777" w:rsidR="003358B7" w:rsidRPr="004171D2" w:rsidRDefault="003358B7" w:rsidP="00AF00F9">
            <w:pPr>
              <w:spacing w:line="240" w:lineRule="auto"/>
              <w:jc w:val="center"/>
              <w:rPr>
                <w:sz w:val="18"/>
                <w:szCs w:val="18"/>
              </w:rPr>
            </w:pPr>
            <w:r w:rsidRPr="004171D2">
              <w:rPr>
                <w:sz w:val="18"/>
                <w:szCs w:val="18"/>
              </w:rPr>
              <w:t>Yes</w:t>
            </w:r>
          </w:p>
        </w:tc>
        <w:tc>
          <w:tcPr>
            <w:tcW w:w="988" w:type="dxa"/>
            <w:tcBorders>
              <w:top w:val="nil"/>
              <w:left w:val="nil"/>
              <w:bottom w:val="single" w:sz="4" w:space="0" w:color="auto"/>
              <w:right w:val="single" w:sz="4" w:space="0" w:color="auto"/>
            </w:tcBorders>
            <w:shd w:val="clear" w:color="auto" w:fill="auto"/>
            <w:noWrap/>
            <w:vAlign w:val="center"/>
          </w:tcPr>
          <w:p w14:paraId="7B431C95" w14:textId="77777777" w:rsidR="003358B7" w:rsidRPr="004171D2" w:rsidRDefault="003358B7" w:rsidP="00AF00F9">
            <w:pPr>
              <w:spacing w:line="240" w:lineRule="auto"/>
              <w:jc w:val="center"/>
              <w:rPr>
                <w:sz w:val="18"/>
                <w:szCs w:val="18"/>
              </w:rPr>
            </w:pPr>
            <w:r w:rsidRPr="004171D2">
              <w:rPr>
                <w:sz w:val="18"/>
                <w:szCs w:val="18"/>
              </w:rPr>
              <w:t>Yes</w:t>
            </w:r>
          </w:p>
        </w:tc>
        <w:tc>
          <w:tcPr>
            <w:tcW w:w="1002" w:type="dxa"/>
            <w:tcBorders>
              <w:top w:val="nil"/>
              <w:left w:val="nil"/>
              <w:bottom w:val="single" w:sz="4" w:space="0" w:color="auto"/>
              <w:right w:val="single" w:sz="4" w:space="0" w:color="auto"/>
            </w:tcBorders>
            <w:shd w:val="clear" w:color="auto" w:fill="auto"/>
            <w:noWrap/>
            <w:vAlign w:val="center"/>
          </w:tcPr>
          <w:p w14:paraId="58AC6EA6" w14:textId="77777777" w:rsidR="003358B7" w:rsidRPr="004171D2" w:rsidRDefault="003358B7" w:rsidP="00AF00F9">
            <w:pPr>
              <w:spacing w:line="240" w:lineRule="auto"/>
              <w:jc w:val="center"/>
              <w:rPr>
                <w:sz w:val="18"/>
                <w:szCs w:val="18"/>
              </w:rPr>
            </w:pPr>
            <w:r w:rsidRPr="004171D2">
              <w:rPr>
                <w:sz w:val="18"/>
                <w:szCs w:val="18"/>
              </w:rPr>
              <w:t>Yes</w:t>
            </w:r>
          </w:p>
        </w:tc>
        <w:tc>
          <w:tcPr>
            <w:tcW w:w="720" w:type="dxa"/>
            <w:tcBorders>
              <w:top w:val="nil"/>
              <w:left w:val="nil"/>
              <w:bottom w:val="single" w:sz="4" w:space="0" w:color="auto"/>
              <w:right w:val="single" w:sz="4" w:space="0" w:color="auto"/>
            </w:tcBorders>
            <w:shd w:val="clear" w:color="auto" w:fill="auto"/>
            <w:noWrap/>
            <w:vAlign w:val="center"/>
          </w:tcPr>
          <w:p w14:paraId="6A1DAD25" w14:textId="77777777" w:rsidR="003358B7" w:rsidRPr="004171D2" w:rsidRDefault="003358B7" w:rsidP="00AF00F9">
            <w:pPr>
              <w:spacing w:line="240" w:lineRule="auto"/>
              <w:jc w:val="center"/>
              <w:rPr>
                <w:sz w:val="18"/>
                <w:szCs w:val="18"/>
              </w:rPr>
            </w:pPr>
            <w:r w:rsidRPr="004171D2">
              <w:rPr>
                <w:sz w:val="18"/>
                <w:szCs w:val="18"/>
              </w:rPr>
              <w:t>Yes</w:t>
            </w:r>
          </w:p>
        </w:tc>
        <w:tc>
          <w:tcPr>
            <w:tcW w:w="1001" w:type="dxa"/>
            <w:tcBorders>
              <w:top w:val="nil"/>
              <w:left w:val="nil"/>
              <w:bottom w:val="single" w:sz="4" w:space="0" w:color="auto"/>
              <w:right w:val="single" w:sz="4" w:space="0" w:color="auto"/>
            </w:tcBorders>
            <w:shd w:val="clear" w:color="auto" w:fill="auto"/>
            <w:noWrap/>
            <w:vAlign w:val="center"/>
          </w:tcPr>
          <w:p w14:paraId="0F88524A" w14:textId="77777777" w:rsidR="003358B7" w:rsidRPr="004171D2" w:rsidRDefault="003358B7" w:rsidP="00AF00F9">
            <w:pPr>
              <w:spacing w:line="240" w:lineRule="auto"/>
              <w:jc w:val="center"/>
              <w:rPr>
                <w:sz w:val="18"/>
                <w:szCs w:val="18"/>
              </w:rPr>
            </w:pPr>
            <w:r w:rsidRPr="004171D2">
              <w:rPr>
                <w:sz w:val="18"/>
                <w:szCs w:val="18"/>
              </w:rPr>
              <w:t>Yes</w:t>
            </w:r>
          </w:p>
        </w:tc>
        <w:tc>
          <w:tcPr>
            <w:tcW w:w="912" w:type="dxa"/>
            <w:tcBorders>
              <w:top w:val="nil"/>
              <w:left w:val="nil"/>
              <w:bottom w:val="single" w:sz="4" w:space="0" w:color="auto"/>
              <w:right w:val="single" w:sz="4" w:space="0" w:color="auto"/>
            </w:tcBorders>
            <w:shd w:val="clear" w:color="auto" w:fill="auto"/>
            <w:noWrap/>
            <w:vAlign w:val="center"/>
          </w:tcPr>
          <w:p w14:paraId="7BC99F4B" w14:textId="77777777" w:rsidR="003358B7" w:rsidRPr="004171D2" w:rsidRDefault="003358B7" w:rsidP="00AF00F9">
            <w:pPr>
              <w:spacing w:line="240" w:lineRule="auto"/>
              <w:jc w:val="center"/>
              <w:rPr>
                <w:sz w:val="18"/>
                <w:szCs w:val="18"/>
              </w:rPr>
            </w:pPr>
            <w:r w:rsidRPr="004171D2">
              <w:rPr>
                <w:sz w:val="18"/>
                <w:szCs w:val="18"/>
              </w:rPr>
              <w:t>Yes</w:t>
            </w:r>
          </w:p>
        </w:tc>
        <w:tc>
          <w:tcPr>
            <w:tcW w:w="719" w:type="dxa"/>
            <w:tcBorders>
              <w:top w:val="nil"/>
              <w:left w:val="nil"/>
              <w:bottom w:val="single" w:sz="4" w:space="0" w:color="auto"/>
              <w:right w:val="single" w:sz="4" w:space="0" w:color="auto"/>
            </w:tcBorders>
            <w:shd w:val="clear" w:color="auto" w:fill="auto"/>
            <w:noWrap/>
            <w:vAlign w:val="center"/>
          </w:tcPr>
          <w:p w14:paraId="00F10C37" w14:textId="77777777" w:rsidR="003358B7" w:rsidRPr="004171D2" w:rsidRDefault="003358B7" w:rsidP="00AF00F9">
            <w:pPr>
              <w:spacing w:line="240" w:lineRule="auto"/>
              <w:jc w:val="center"/>
              <w:rPr>
                <w:sz w:val="18"/>
                <w:szCs w:val="18"/>
              </w:rPr>
            </w:pPr>
            <w:r w:rsidRPr="004171D2">
              <w:rPr>
                <w:sz w:val="18"/>
                <w:szCs w:val="18"/>
              </w:rPr>
              <w:t>Yes</w:t>
            </w:r>
          </w:p>
        </w:tc>
        <w:tc>
          <w:tcPr>
            <w:tcW w:w="1033" w:type="dxa"/>
            <w:tcBorders>
              <w:top w:val="nil"/>
              <w:left w:val="nil"/>
              <w:bottom w:val="single" w:sz="4" w:space="0" w:color="auto"/>
              <w:right w:val="single" w:sz="4" w:space="0" w:color="auto"/>
            </w:tcBorders>
            <w:shd w:val="clear" w:color="auto" w:fill="auto"/>
            <w:noWrap/>
            <w:vAlign w:val="center"/>
          </w:tcPr>
          <w:p w14:paraId="3A6E5925" w14:textId="77777777" w:rsidR="003358B7" w:rsidRPr="004171D2" w:rsidRDefault="003358B7" w:rsidP="00AF00F9">
            <w:pPr>
              <w:spacing w:line="240" w:lineRule="auto"/>
              <w:jc w:val="center"/>
              <w:rPr>
                <w:sz w:val="18"/>
                <w:szCs w:val="18"/>
              </w:rPr>
            </w:pPr>
            <w:r w:rsidRPr="004171D2">
              <w:rPr>
                <w:sz w:val="18"/>
                <w:szCs w:val="18"/>
              </w:rPr>
              <w:t>Yes</w:t>
            </w:r>
          </w:p>
        </w:tc>
        <w:tc>
          <w:tcPr>
            <w:tcW w:w="868" w:type="dxa"/>
            <w:tcBorders>
              <w:top w:val="nil"/>
              <w:left w:val="nil"/>
              <w:bottom w:val="single" w:sz="4" w:space="0" w:color="auto"/>
              <w:right w:val="single" w:sz="4" w:space="0" w:color="auto"/>
            </w:tcBorders>
            <w:shd w:val="clear" w:color="auto" w:fill="auto"/>
            <w:noWrap/>
            <w:vAlign w:val="center"/>
          </w:tcPr>
          <w:p w14:paraId="365EBF01" w14:textId="77777777" w:rsidR="003358B7" w:rsidRPr="004171D2" w:rsidRDefault="003358B7" w:rsidP="00AF00F9">
            <w:pPr>
              <w:spacing w:line="240" w:lineRule="auto"/>
              <w:jc w:val="center"/>
              <w:rPr>
                <w:sz w:val="18"/>
                <w:szCs w:val="18"/>
              </w:rPr>
            </w:pPr>
            <w:r w:rsidRPr="004171D2">
              <w:rPr>
                <w:sz w:val="18"/>
                <w:szCs w:val="18"/>
              </w:rPr>
              <w:t>Yes</w:t>
            </w:r>
          </w:p>
        </w:tc>
      </w:tr>
      <w:tr w:rsidR="003358B7" w:rsidRPr="000D21EB" w14:paraId="0DD7AAAF" w14:textId="77777777" w:rsidTr="00AF00F9">
        <w:trPr>
          <w:trHeight w:val="255"/>
          <w:jc w:val="center"/>
        </w:trPr>
        <w:tc>
          <w:tcPr>
            <w:tcW w:w="2542" w:type="dxa"/>
            <w:tcBorders>
              <w:top w:val="nil"/>
              <w:left w:val="single" w:sz="4" w:space="0" w:color="auto"/>
              <w:bottom w:val="single" w:sz="4" w:space="0" w:color="auto"/>
              <w:right w:val="single" w:sz="4" w:space="0" w:color="auto"/>
            </w:tcBorders>
            <w:shd w:val="clear" w:color="auto" w:fill="auto"/>
            <w:vAlign w:val="center"/>
          </w:tcPr>
          <w:p w14:paraId="7E7FD2BA" w14:textId="77777777" w:rsidR="003358B7" w:rsidRPr="004171D2" w:rsidRDefault="003358B7" w:rsidP="00AF00F9">
            <w:pPr>
              <w:spacing w:line="240" w:lineRule="auto"/>
              <w:rPr>
                <w:sz w:val="18"/>
                <w:szCs w:val="18"/>
              </w:rPr>
            </w:pPr>
            <w:r w:rsidRPr="004171D2">
              <w:rPr>
                <w:sz w:val="18"/>
                <w:szCs w:val="18"/>
              </w:rPr>
              <w:t>Over-the-air Program (OTAP)</w:t>
            </w:r>
          </w:p>
        </w:tc>
        <w:tc>
          <w:tcPr>
            <w:tcW w:w="657" w:type="dxa"/>
            <w:tcBorders>
              <w:top w:val="nil"/>
              <w:left w:val="nil"/>
              <w:bottom w:val="single" w:sz="4" w:space="0" w:color="auto"/>
              <w:right w:val="single" w:sz="4" w:space="0" w:color="auto"/>
            </w:tcBorders>
            <w:shd w:val="clear" w:color="auto" w:fill="auto"/>
            <w:noWrap/>
            <w:vAlign w:val="center"/>
          </w:tcPr>
          <w:p w14:paraId="08C42521" w14:textId="77777777" w:rsidR="003358B7" w:rsidRPr="004171D2" w:rsidRDefault="003358B7" w:rsidP="00AF00F9">
            <w:pPr>
              <w:spacing w:line="240" w:lineRule="auto"/>
              <w:jc w:val="center"/>
              <w:rPr>
                <w:sz w:val="18"/>
                <w:szCs w:val="18"/>
              </w:rPr>
            </w:pPr>
            <w:r w:rsidRPr="004171D2">
              <w:rPr>
                <w:sz w:val="18"/>
                <w:szCs w:val="18"/>
              </w:rPr>
              <w:t>Yes</w:t>
            </w:r>
          </w:p>
        </w:tc>
        <w:tc>
          <w:tcPr>
            <w:tcW w:w="988" w:type="dxa"/>
            <w:tcBorders>
              <w:top w:val="nil"/>
              <w:left w:val="nil"/>
              <w:bottom w:val="single" w:sz="4" w:space="0" w:color="auto"/>
              <w:right w:val="single" w:sz="4" w:space="0" w:color="auto"/>
            </w:tcBorders>
            <w:shd w:val="clear" w:color="auto" w:fill="auto"/>
            <w:noWrap/>
            <w:vAlign w:val="center"/>
          </w:tcPr>
          <w:p w14:paraId="67D12AB1" w14:textId="77777777" w:rsidR="003358B7" w:rsidRPr="004171D2" w:rsidRDefault="003358B7" w:rsidP="00AF00F9">
            <w:pPr>
              <w:spacing w:line="240" w:lineRule="auto"/>
              <w:jc w:val="center"/>
              <w:rPr>
                <w:sz w:val="18"/>
                <w:szCs w:val="18"/>
              </w:rPr>
            </w:pPr>
            <w:r w:rsidRPr="004171D2">
              <w:rPr>
                <w:sz w:val="18"/>
                <w:szCs w:val="18"/>
              </w:rPr>
              <w:t>Yes</w:t>
            </w:r>
          </w:p>
        </w:tc>
        <w:tc>
          <w:tcPr>
            <w:tcW w:w="1002" w:type="dxa"/>
            <w:tcBorders>
              <w:top w:val="nil"/>
              <w:left w:val="nil"/>
              <w:bottom w:val="single" w:sz="4" w:space="0" w:color="auto"/>
              <w:right w:val="single" w:sz="4" w:space="0" w:color="auto"/>
            </w:tcBorders>
            <w:shd w:val="clear" w:color="auto" w:fill="auto"/>
            <w:noWrap/>
            <w:vAlign w:val="center"/>
          </w:tcPr>
          <w:p w14:paraId="5E5FC1FC" w14:textId="77777777" w:rsidR="003358B7" w:rsidRPr="004171D2" w:rsidRDefault="003358B7" w:rsidP="00AF00F9">
            <w:pPr>
              <w:spacing w:line="240" w:lineRule="auto"/>
              <w:jc w:val="center"/>
              <w:rPr>
                <w:sz w:val="18"/>
                <w:szCs w:val="18"/>
              </w:rPr>
            </w:pPr>
            <w:r w:rsidRPr="004171D2">
              <w:rPr>
                <w:sz w:val="18"/>
                <w:szCs w:val="18"/>
              </w:rPr>
              <w:t>Yes</w:t>
            </w:r>
          </w:p>
        </w:tc>
        <w:tc>
          <w:tcPr>
            <w:tcW w:w="720" w:type="dxa"/>
            <w:tcBorders>
              <w:top w:val="nil"/>
              <w:left w:val="nil"/>
              <w:bottom w:val="single" w:sz="4" w:space="0" w:color="auto"/>
              <w:right w:val="single" w:sz="4" w:space="0" w:color="auto"/>
            </w:tcBorders>
            <w:shd w:val="clear" w:color="auto" w:fill="auto"/>
            <w:noWrap/>
            <w:vAlign w:val="center"/>
          </w:tcPr>
          <w:p w14:paraId="1AA1B9CA" w14:textId="77777777" w:rsidR="003358B7" w:rsidRPr="004171D2" w:rsidRDefault="003358B7" w:rsidP="00AF00F9">
            <w:pPr>
              <w:spacing w:line="240" w:lineRule="auto"/>
              <w:jc w:val="center"/>
              <w:rPr>
                <w:sz w:val="18"/>
                <w:szCs w:val="18"/>
              </w:rPr>
            </w:pPr>
            <w:r w:rsidRPr="004171D2">
              <w:rPr>
                <w:sz w:val="18"/>
                <w:szCs w:val="18"/>
              </w:rPr>
              <w:t>Yes</w:t>
            </w:r>
          </w:p>
        </w:tc>
        <w:tc>
          <w:tcPr>
            <w:tcW w:w="1001" w:type="dxa"/>
            <w:tcBorders>
              <w:top w:val="nil"/>
              <w:left w:val="nil"/>
              <w:bottom w:val="single" w:sz="4" w:space="0" w:color="auto"/>
              <w:right w:val="single" w:sz="4" w:space="0" w:color="auto"/>
            </w:tcBorders>
            <w:shd w:val="clear" w:color="auto" w:fill="auto"/>
            <w:noWrap/>
            <w:vAlign w:val="center"/>
          </w:tcPr>
          <w:p w14:paraId="49613AAC" w14:textId="77777777" w:rsidR="003358B7" w:rsidRPr="004171D2" w:rsidRDefault="003358B7" w:rsidP="00AF00F9">
            <w:pPr>
              <w:spacing w:line="240" w:lineRule="auto"/>
              <w:jc w:val="center"/>
              <w:rPr>
                <w:sz w:val="18"/>
                <w:szCs w:val="18"/>
              </w:rPr>
            </w:pPr>
            <w:r w:rsidRPr="004171D2">
              <w:rPr>
                <w:sz w:val="18"/>
                <w:szCs w:val="18"/>
              </w:rPr>
              <w:t>Yes</w:t>
            </w:r>
          </w:p>
        </w:tc>
        <w:tc>
          <w:tcPr>
            <w:tcW w:w="912" w:type="dxa"/>
            <w:tcBorders>
              <w:top w:val="nil"/>
              <w:left w:val="nil"/>
              <w:bottom w:val="single" w:sz="4" w:space="0" w:color="auto"/>
              <w:right w:val="single" w:sz="4" w:space="0" w:color="auto"/>
            </w:tcBorders>
            <w:shd w:val="clear" w:color="auto" w:fill="auto"/>
            <w:noWrap/>
            <w:vAlign w:val="center"/>
          </w:tcPr>
          <w:p w14:paraId="3214AC7B" w14:textId="77777777" w:rsidR="003358B7" w:rsidRPr="004171D2" w:rsidRDefault="003358B7" w:rsidP="00AF00F9">
            <w:pPr>
              <w:spacing w:line="240" w:lineRule="auto"/>
              <w:jc w:val="center"/>
              <w:rPr>
                <w:sz w:val="18"/>
                <w:szCs w:val="18"/>
              </w:rPr>
            </w:pPr>
            <w:r w:rsidRPr="004171D2">
              <w:rPr>
                <w:sz w:val="18"/>
                <w:szCs w:val="18"/>
              </w:rPr>
              <w:t>Yes</w:t>
            </w:r>
          </w:p>
        </w:tc>
        <w:tc>
          <w:tcPr>
            <w:tcW w:w="719" w:type="dxa"/>
            <w:tcBorders>
              <w:top w:val="nil"/>
              <w:left w:val="nil"/>
              <w:bottom w:val="single" w:sz="4" w:space="0" w:color="auto"/>
              <w:right w:val="single" w:sz="4" w:space="0" w:color="auto"/>
            </w:tcBorders>
            <w:shd w:val="clear" w:color="auto" w:fill="auto"/>
            <w:noWrap/>
            <w:vAlign w:val="center"/>
          </w:tcPr>
          <w:p w14:paraId="5E29B5E9" w14:textId="77777777" w:rsidR="003358B7" w:rsidRPr="004171D2" w:rsidRDefault="003358B7" w:rsidP="00AF00F9">
            <w:pPr>
              <w:spacing w:line="240" w:lineRule="auto"/>
              <w:jc w:val="center"/>
              <w:rPr>
                <w:sz w:val="18"/>
                <w:szCs w:val="18"/>
              </w:rPr>
            </w:pPr>
            <w:r w:rsidRPr="004171D2">
              <w:rPr>
                <w:sz w:val="18"/>
                <w:szCs w:val="18"/>
              </w:rPr>
              <w:t>Yes</w:t>
            </w:r>
          </w:p>
        </w:tc>
        <w:tc>
          <w:tcPr>
            <w:tcW w:w="1033" w:type="dxa"/>
            <w:tcBorders>
              <w:top w:val="nil"/>
              <w:left w:val="nil"/>
              <w:bottom w:val="single" w:sz="4" w:space="0" w:color="auto"/>
              <w:right w:val="single" w:sz="4" w:space="0" w:color="auto"/>
            </w:tcBorders>
            <w:shd w:val="clear" w:color="auto" w:fill="auto"/>
            <w:noWrap/>
            <w:vAlign w:val="center"/>
          </w:tcPr>
          <w:p w14:paraId="01349393" w14:textId="77777777" w:rsidR="003358B7" w:rsidRPr="004171D2" w:rsidRDefault="003358B7" w:rsidP="00AF00F9">
            <w:pPr>
              <w:spacing w:line="240" w:lineRule="auto"/>
              <w:jc w:val="center"/>
              <w:rPr>
                <w:sz w:val="18"/>
                <w:szCs w:val="18"/>
              </w:rPr>
            </w:pPr>
            <w:r w:rsidRPr="004171D2">
              <w:rPr>
                <w:sz w:val="18"/>
                <w:szCs w:val="18"/>
              </w:rPr>
              <w:t>Yes</w:t>
            </w:r>
          </w:p>
        </w:tc>
        <w:tc>
          <w:tcPr>
            <w:tcW w:w="868" w:type="dxa"/>
            <w:tcBorders>
              <w:top w:val="nil"/>
              <w:left w:val="nil"/>
              <w:bottom w:val="single" w:sz="4" w:space="0" w:color="auto"/>
              <w:right w:val="single" w:sz="4" w:space="0" w:color="auto"/>
            </w:tcBorders>
            <w:shd w:val="clear" w:color="auto" w:fill="auto"/>
            <w:noWrap/>
            <w:vAlign w:val="center"/>
          </w:tcPr>
          <w:p w14:paraId="590E1F67" w14:textId="77777777" w:rsidR="003358B7" w:rsidRPr="004171D2" w:rsidRDefault="003358B7" w:rsidP="00AF00F9">
            <w:pPr>
              <w:spacing w:line="240" w:lineRule="auto"/>
              <w:jc w:val="center"/>
              <w:rPr>
                <w:sz w:val="18"/>
                <w:szCs w:val="18"/>
              </w:rPr>
            </w:pPr>
            <w:r w:rsidRPr="004171D2">
              <w:rPr>
                <w:sz w:val="18"/>
                <w:szCs w:val="18"/>
              </w:rPr>
              <w:t>Yes</w:t>
            </w:r>
          </w:p>
        </w:tc>
      </w:tr>
      <w:tr w:rsidR="003358B7" w:rsidRPr="000D21EB" w14:paraId="55A5CA8C" w14:textId="77777777" w:rsidTr="00AF00F9">
        <w:trPr>
          <w:trHeight w:val="255"/>
          <w:jc w:val="center"/>
        </w:trPr>
        <w:tc>
          <w:tcPr>
            <w:tcW w:w="2542" w:type="dxa"/>
            <w:tcBorders>
              <w:top w:val="nil"/>
              <w:left w:val="single" w:sz="4" w:space="0" w:color="auto"/>
              <w:bottom w:val="single" w:sz="4" w:space="0" w:color="auto"/>
              <w:right w:val="single" w:sz="4" w:space="0" w:color="auto"/>
            </w:tcBorders>
            <w:shd w:val="clear" w:color="auto" w:fill="auto"/>
            <w:vAlign w:val="center"/>
          </w:tcPr>
          <w:p w14:paraId="25BBA89C" w14:textId="77777777" w:rsidR="003358B7" w:rsidRPr="004171D2" w:rsidRDefault="003358B7" w:rsidP="00AF00F9">
            <w:pPr>
              <w:spacing w:line="240" w:lineRule="auto"/>
              <w:rPr>
                <w:sz w:val="18"/>
                <w:szCs w:val="18"/>
              </w:rPr>
            </w:pPr>
            <w:r w:rsidRPr="004171D2">
              <w:rPr>
                <w:sz w:val="18"/>
                <w:szCs w:val="18"/>
              </w:rPr>
              <w:t>GPS Location Services</w:t>
            </w:r>
          </w:p>
        </w:tc>
        <w:tc>
          <w:tcPr>
            <w:tcW w:w="657" w:type="dxa"/>
            <w:tcBorders>
              <w:top w:val="nil"/>
              <w:left w:val="nil"/>
              <w:bottom w:val="single" w:sz="4" w:space="0" w:color="auto"/>
              <w:right w:val="single" w:sz="4" w:space="0" w:color="auto"/>
            </w:tcBorders>
            <w:shd w:val="clear" w:color="auto" w:fill="auto"/>
            <w:noWrap/>
            <w:vAlign w:val="center"/>
          </w:tcPr>
          <w:p w14:paraId="2B402285" w14:textId="77777777" w:rsidR="003358B7" w:rsidRPr="004171D2" w:rsidRDefault="003358B7" w:rsidP="00AF00F9">
            <w:pPr>
              <w:spacing w:line="240" w:lineRule="auto"/>
              <w:jc w:val="center"/>
              <w:rPr>
                <w:sz w:val="18"/>
                <w:szCs w:val="18"/>
              </w:rPr>
            </w:pPr>
            <w:r w:rsidRPr="004171D2">
              <w:rPr>
                <w:sz w:val="18"/>
                <w:szCs w:val="18"/>
              </w:rPr>
              <w:t>Yes</w:t>
            </w:r>
          </w:p>
        </w:tc>
        <w:tc>
          <w:tcPr>
            <w:tcW w:w="988" w:type="dxa"/>
            <w:tcBorders>
              <w:top w:val="nil"/>
              <w:left w:val="nil"/>
              <w:bottom w:val="single" w:sz="4" w:space="0" w:color="auto"/>
              <w:right w:val="single" w:sz="4" w:space="0" w:color="auto"/>
            </w:tcBorders>
            <w:shd w:val="clear" w:color="auto" w:fill="auto"/>
            <w:noWrap/>
            <w:vAlign w:val="center"/>
          </w:tcPr>
          <w:p w14:paraId="5679047C" w14:textId="77777777" w:rsidR="003358B7" w:rsidRPr="004171D2" w:rsidRDefault="003358B7" w:rsidP="00AF00F9">
            <w:pPr>
              <w:spacing w:line="240" w:lineRule="auto"/>
              <w:jc w:val="center"/>
              <w:rPr>
                <w:sz w:val="18"/>
                <w:szCs w:val="18"/>
              </w:rPr>
            </w:pPr>
            <w:r w:rsidRPr="004171D2">
              <w:rPr>
                <w:sz w:val="18"/>
                <w:szCs w:val="18"/>
              </w:rPr>
              <w:t>Yes</w:t>
            </w:r>
          </w:p>
        </w:tc>
        <w:tc>
          <w:tcPr>
            <w:tcW w:w="1002" w:type="dxa"/>
            <w:tcBorders>
              <w:top w:val="nil"/>
              <w:left w:val="nil"/>
              <w:bottom w:val="single" w:sz="4" w:space="0" w:color="auto"/>
              <w:right w:val="single" w:sz="4" w:space="0" w:color="auto"/>
            </w:tcBorders>
            <w:shd w:val="clear" w:color="auto" w:fill="auto"/>
            <w:noWrap/>
            <w:vAlign w:val="center"/>
          </w:tcPr>
          <w:p w14:paraId="7BADDD6A" w14:textId="77777777" w:rsidR="003358B7" w:rsidRPr="004171D2" w:rsidRDefault="003358B7" w:rsidP="00AF00F9">
            <w:pPr>
              <w:spacing w:line="240" w:lineRule="auto"/>
              <w:jc w:val="center"/>
              <w:rPr>
                <w:sz w:val="18"/>
                <w:szCs w:val="18"/>
              </w:rPr>
            </w:pPr>
            <w:r w:rsidRPr="004171D2">
              <w:rPr>
                <w:sz w:val="18"/>
                <w:szCs w:val="18"/>
              </w:rPr>
              <w:t>Yes</w:t>
            </w:r>
          </w:p>
        </w:tc>
        <w:tc>
          <w:tcPr>
            <w:tcW w:w="720" w:type="dxa"/>
            <w:tcBorders>
              <w:top w:val="nil"/>
              <w:left w:val="nil"/>
              <w:bottom w:val="single" w:sz="4" w:space="0" w:color="auto"/>
              <w:right w:val="single" w:sz="4" w:space="0" w:color="auto"/>
            </w:tcBorders>
            <w:shd w:val="clear" w:color="auto" w:fill="auto"/>
            <w:noWrap/>
            <w:vAlign w:val="center"/>
          </w:tcPr>
          <w:p w14:paraId="58141994" w14:textId="77777777" w:rsidR="003358B7" w:rsidRPr="004171D2" w:rsidRDefault="003358B7" w:rsidP="00AF00F9">
            <w:pPr>
              <w:spacing w:line="240" w:lineRule="auto"/>
              <w:jc w:val="center"/>
              <w:rPr>
                <w:sz w:val="18"/>
                <w:szCs w:val="18"/>
              </w:rPr>
            </w:pPr>
            <w:r w:rsidRPr="004171D2">
              <w:rPr>
                <w:sz w:val="18"/>
                <w:szCs w:val="18"/>
              </w:rPr>
              <w:t>Yes</w:t>
            </w:r>
          </w:p>
        </w:tc>
        <w:tc>
          <w:tcPr>
            <w:tcW w:w="1001" w:type="dxa"/>
            <w:tcBorders>
              <w:top w:val="nil"/>
              <w:left w:val="nil"/>
              <w:bottom w:val="single" w:sz="4" w:space="0" w:color="auto"/>
              <w:right w:val="single" w:sz="4" w:space="0" w:color="auto"/>
            </w:tcBorders>
            <w:shd w:val="clear" w:color="auto" w:fill="auto"/>
            <w:noWrap/>
            <w:vAlign w:val="center"/>
          </w:tcPr>
          <w:p w14:paraId="1626162A" w14:textId="77777777" w:rsidR="003358B7" w:rsidRPr="004171D2" w:rsidRDefault="003358B7" w:rsidP="00AF00F9">
            <w:pPr>
              <w:spacing w:line="240" w:lineRule="auto"/>
              <w:jc w:val="center"/>
              <w:rPr>
                <w:sz w:val="18"/>
                <w:szCs w:val="18"/>
              </w:rPr>
            </w:pPr>
            <w:r w:rsidRPr="004171D2">
              <w:rPr>
                <w:sz w:val="18"/>
                <w:szCs w:val="18"/>
              </w:rPr>
              <w:t>Yes</w:t>
            </w:r>
          </w:p>
        </w:tc>
        <w:tc>
          <w:tcPr>
            <w:tcW w:w="912" w:type="dxa"/>
            <w:tcBorders>
              <w:top w:val="nil"/>
              <w:left w:val="nil"/>
              <w:bottom w:val="single" w:sz="4" w:space="0" w:color="auto"/>
              <w:right w:val="single" w:sz="4" w:space="0" w:color="auto"/>
            </w:tcBorders>
            <w:shd w:val="clear" w:color="auto" w:fill="auto"/>
            <w:noWrap/>
            <w:vAlign w:val="center"/>
          </w:tcPr>
          <w:p w14:paraId="4E2D031A" w14:textId="77777777" w:rsidR="003358B7" w:rsidRPr="004171D2" w:rsidRDefault="003358B7" w:rsidP="00AF00F9">
            <w:pPr>
              <w:spacing w:line="240" w:lineRule="auto"/>
              <w:jc w:val="center"/>
              <w:rPr>
                <w:sz w:val="18"/>
                <w:szCs w:val="18"/>
              </w:rPr>
            </w:pPr>
            <w:r w:rsidRPr="004171D2">
              <w:rPr>
                <w:sz w:val="18"/>
                <w:szCs w:val="18"/>
              </w:rPr>
              <w:t>Yes</w:t>
            </w:r>
          </w:p>
        </w:tc>
        <w:tc>
          <w:tcPr>
            <w:tcW w:w="719" w:type="dxa"/>
            <w:tcBorders>
              <w:top w:val="nil"/>
              <w:left w:val="nil"/>
              <w:bottom w:val="single" w:sz="4" w:space="0" w:color="auto"/>
              <w:right w:val="single" w:sz="4" w:space="0" w:color="auto"/>
            </w:tcBorders>
            <w:shd w:val="clear" w:color="auto" w:fill="auto"/>
            <w:noWrap/>
            <w:vAlign w:val="center"/>
          </w:tcPr>
          <w:p w14:paraId="2FDCDEFA" w14:textId="77777777" w:rsidR="003358B7" w:rsidRPr="004171D2" w:rsidRDefault="003358B7" w:rsidP="00AF00F9">
            <w:pPr>
              <w:spacing w:line="240" w:lineRule="auto"/>
              <w:jc w:val="center"/>
              <w:rPr>
                <w:sz w:val="18"/>
                <w:szCs w:val="18"/>
              </w:rPr>
            </w:pPr>
          </w:p>
        </w:tc>
        <w:tc>
          <w:tcPr>
            <w:tcW w:w="1033" w:type="dxa"/>
            <w:tcBorders>
              <w:top w:val="nil"/>
              <w:left w:val="nil"/>
              <w:bottom w:val="single" w:sz="4" w:space="0" w:color="auto"/>
              <w:right w:val="single" w:sz="4" w:space="0" w:color="auto"/>
            </w:tcBorders>
            <w:shd w:val="clear" w:color="auto" w:fill="auto"/>
            <w:noWrap/>
            <w:vAlign w:val="center"/>
          </w:tcPr>
          <w:p w14:paraId="4762F130" w14:textId="77777777" w:rsidR="003358B7" w:rsidRPr="004171D2" w:rsidRDefault="003358B7" w:rsidP="00AF00F9">
            <w:pPr>
              <w:spacing w:line="240" w:lineRule="auto"/>
              <w:jc w:val="center"/>
              <w:rPr>
                <w:sz w:val="18"/>
                <w:szCs w:val="18"/>
              </w:rPr>
            </w:pPr>
          </w:p>
        </w:tc>
        <w:tc>
          <w:tcPr>
            <w:tcW w:w="868" w:type="dxa"/>
            <w:tcBorders>
              <w:top w:val="nil"/>
              <w:left w:val="nil"/>
              <w:bottom w:val="single" w:sz="4" w:space="0" w:color="auto"/>
              <w:right w:val="single" w:sz="4" w:space="0" w:color="auto"/>
            </w:tcBorders>
            <w:shd w:val="clear" w:color="auto" w:fill="auto"/>
            <w:noWrap/>
            <w:vAlign w:val="center"/>
          </w:tcPr>
          <w:p w14:paraId="39CBAC82" w14:textId="77777777" w:rsidR="003358B7" w:rsidRPr="004171D2" w:rsidRDefault="003358B7" w:rsidP="00AF00F9">
            <w:pPr>
              <w:spacing w:line="240" w:lineRule="auto"/>
              <w:jc w:val="center"/>
              <w:rPr>
                <w:sz w:val="18"/>
                <w:szCs w:val="18"/>
              </w:rPr>
            </w:pPr>
          </w:p>
        </w:tc>
      </w:tr>
      <w:tr w:rsidR="003358B7" w:rsidRPr="000D21EB" w14:paraId="666ADB34" w14:textId="77777777" w:rsidTr="00AF00F9">
        <w:trPr>
          <w:trHeight w:val="255"/>
          <w:jc w:val="center"/>
        </w:trPr>
        <w:tc>
          <w:tcPr>
            <w:tcW w:w="2542" w:type="dxa"/>
            <w:tcBorders>
              <w:top w:val="nil"/>
              <w:left w:val="single" w:sz="4" w:space="0" w:color="auto"/>
              <w:bottom w:val="single" w:sz="4" w:space="0" w:color="auto"/>
              <w:right w:val="single" w:sz="4" w:space="0" w:color="auto"/>
            </w:tcBorders>
            <w:shd w:val="clear" w:color="auto" w:fill="auto"/>
            <w:vAlign w:val="center"/>
          </w:tcPr>
          <w:p w14:paraId="54583619" w14:textId="77777777" w:rsidR="003358B7" w:rsidRPr="004171D2" w:rsidRDefault="003358B7" w:rsidP="00AF00F9">
            <w:pPr>
              <w:spacing w:line="240" w:lineRule="auto"/>
              <w:rPr>
                <w:sz w:val="18"/>
                <w:szCs w:val="18"/>
              </w:rPr>
            </w:pPr>
            <w:r w:rsidRPr="004171D2">
              <w:rPr>
                <w:sz w:val="18"/>
                <w:szCs w:val="18"/>
              </w:rPr>
              <w:t>PTT Cellular Application</w:t>
            </w:r>
          </w:p>
        </w:tc>
        <w:tc>
          <w:tcPr>
            <w:tcW w:w="657" w:type="dxa"/>
            <w:tcBorders>
              <w:top w:val="nil"/>
              <w:left w:val="nil"/>
              <w:bottom w:val="single" w:sz="4" w:space="0" w:color="auto"/>
              <w:right w:val="single" w:sz="4" w:space="0" w:color="auto"/>
            </w:tcBorders>
            <w:shd w:val="clear" w:color="auto" w:fill="auto"/>
            <w:noWrap/>
            <w:vAlign w:val="center"/>
          </w:tcPr>
          <w:p w14:paraId="572043BC" w14:textId="77777777" w:rsidR="003358B7" w:rsidRPr="004171D2" w:rsidRDefault="003358B7" w:rsidP="00AF00F9">
            <w:pPr>
              <w:spacing w:line="240" w:lineRule="auto"/>
              <w:jc w:val="center"/>
              <w:rPr>
                <w:sz w:val="18"/>
                <w:szCs w:val="18"/>
              </w:rPr>
            </w:pPr>
            <w:r w:rsidRPr="004171D2">
              <w:rPr>
                <w:sz w:val="18"/>
                <w:szCs w:val="18"/>
              </w:rPr>
              <w:t>Yes</w:t>
            </w:r>
          </w:p>
        </w:tc>
        <w:tc>
          <w:tcPr>
            <w:tcW w:w="988" w:type="dxa"/>
            <w:tcBorders>
              <w:top w:val="nil"/>
              <w:left w:val="nil"/>
              <w:bottom w:val="single" w:sz="4" w:space="0" w:color="auto"/>
              <w:right w:val="single" w:sz="4" w:space="0" w:color="auto"/>
            </w:tcBorders>
            <w:shd w:val="clear" w:color="auto" w:fill="auto"/>
            <w:noWrap/>
            <w:vAlign w:val="center"/>
          </w:tcPr>
          <w:p w14:paraId="0BD3574C" w14:textId="77777777" w:rsidR="003358B7" w:rsidRPr="004171D2" w:rsidRDefault="003358B7" w:rsidP="00AF00F9">
            <w:pPr>
              <w:spacing w:line="240" w:lineRule="auto"/>
              <w:jc w:val="center"/>
              <w:rPr>
                <w:sz w:val="18"/>
                <w:szCs w:val="18"/>
              </w:rPr>
            </w:pPr>
            <w:r w:rsidRPr="004171D2">
              <w:rPr>
                <w:sz w:val="18"/>
                <w:szCs w:val="18"/>
              </w:rPr>
              <w:t>Option</w:t>
            </w:r>
          </w:p>
        </w:tc>
        <w:tc>
          <w:tcPr>
            <w:tcW w:w="1002" w:type="dxa"/>
            <w:tcBorders>
              <w:top w:val="nil"/>
              <w:left w:val="nil"/>
              <w:bottom w:val="single" w:sz="4" w:space="0" w:color="auto"/>
              <w:right w:val="single" w:sz="4" w:space="0" w:color="auto"/>
            </w:tcBorders>
            <w:shd w:val="clear" w:color="auto" w:fill="auto"/>
            <w:noWrap/>
            <w:vAlign w:val="center"/>
          </w:tcPr>
          <w:p w14:paraId="45C8A379" w14:textId="77777777" w:rsidR="003358B7" w:rsidRPr="004171D2" w:rsidRDefault="003358B7" w:rsidP="00AF00F9">
            <w:pPr>
              <w:spacing w:line="240" w:lineRule="auto"/>
              <w:jc w:val="center"/>
              <w:rPr>
                <w:sz w:val="18"/>
                <w:szCs w:val="18"/>
              </w:rPr>
            </w:pPr>
          </w:p>
        </w:tc>
        <w:tc>
          <w:tcPr>
            <w:tcW w:w="720" w:type="dxa"/>
            <w:tcBorders>
              <w:top w:val="nil"/>
              <w:left w:val="nil"/>
              <w:bottom w:val="single" w:sz="4" w:space="0" w:color="auto"/>
              <w:right w:val="single" w:sz="4" w:space="0" w:color="auto"/>
            </w:tcBorders>
            <w:shd w:val="clear" w:color="auto" w:fill="auto"/>
            <w:noWrap/>
            <w:vAlign w:val="center"/>
          </w:tcPr>
          <w:p w14:paraId="3D3440E2" w14:textId="77777777" w:rsidR="003358B7" w:rsidRPr="004171D2" w:rsidRDefault="003358B7" w:rsidP="00AF00F9">
            <w:pPr>
              <w:spacing w:line="240" w:lineRule="auto"/>
              <w:jc w:val="center"/>
              <w:rPr>
                <w:sz w:val="18"/>
                <w:szCs w:val="18"/>
              </w:rPr>
            </w:pPr>
            <w:r w:rsidRPr="004171D2">
              <w:rPr>
                <w:sz w:val="18"/>
                <w:szCs w:val="18"/>
              </w:rPr>
              <w:t>Yes</w:t>
            </w:r>
          </w:p>
        </w:tc>
        <w:tc>
          <w:tcPr>
            <w:tcW w:w="1001" w:type="dxa"/>
            <w:tcBorders>
              <w:top w:val="nil"/>
              <w:left w:val="nil"/>
              <w:bottom w:val="single" w:sz="4" w:space="0" w:color="auto"/>
              <w:right w:val="single" w:sz="4" w:space="0" w:color="auto"/>
            </w:tcBorders>
            <w:shd w:val="clear" w:color="auto" w:fill="auto"/>
            <w:noWrap/>
            <w:vAlign w:val="center"/>
          </w:tcPr>
          <w:p w14:paraId="18A9F578" w14:textId="77777777" w:rsidR="003358B7" w:rsidRPr="004171D2" w:rsidRDefault="003358B7" w:rsidP="00AF00F9">
            <w:pPr>
              <w:spacing w:line="240" w:lineRule="auto"/>
              <w:jc w:val="center"/>
              <w:rPr>
                <w:sz w:val="18"/>
                <w:szCs w:val="18"/>
              </w:rPr>
            </w:pPr>
            <w:r w:rsidRPr="004171D2">
              <w:rPr>
                <w:sz w:val="18"/>
                <w:szCs w:val="18"/>
              </w:rPr>
              <w:t>Option</w:t>
            </w:r>
          </w:p>
        </w:tc>
        <w:tc>
          <w:tcPr>
            <w:tcW w:w="912" w:type="dxa"/>
            <w:tcBorders>
              <w:top w:val="nil"/>
              <w:left w:val="nil"/>
              <w:bottom w:val="single" w:sz="4" w:space="0" w:color="auto"/>
              <w:right w:val="single" w:sz="4" w:space="0" w:color="auto"/>
            </w:tcBorders>
            <w:shd w:val="clear" w:color="auto" w:fill="auto"/>
            <w:noWrap/>
            <w:vAlign w:val="center"/>
          </w:tcPr>
          <w:p w14:paraId="4B3ACE7D" w14:textId="77777777" w:rsidR="003358B7" w:rsidRPr="004171D2" w:rsidRDefault="003358B7" w:rsidP="00AF00F9">
            <w:pPr>
              <w:spacing w:line="240" w:lineRule="auto"/>
              <w:jc w:val="center"/>
              <w:rPr>
                <w:sz w:val="18"/>
                <w:szCs w:val="18"/>
              </w:rPr>
            </w:pPr>
          </w:p>
        </w:tc>
        <w:tc>
          <w:tcPr>
            <w:tcW w:w="719" w:type="dxa"/>
            <w:tcBorders>
              <w:top w:val="nil"/>
              <w:left w:val="nil"/>
              <w:bottom w:val="single" w:sz="4" w:space="0" w:color="auto"/>
              <w:right w:val="single" w:sz="4" w:space="0" w:color="auto"/>
            </w:tcBorders>
            <w:shd w:val="clear" w:color="auto" w:fill="auto"/>
            <w:noWrap/>
            <w:vAlign w:val="center"/>
          </w:tcPr>
          <w:p w14:paraId="2A107FB5" w14:textId="77777777" w:rsidR="003358B7" w:rsidRPr="004171D2" w:rsidRDefault="003358B7" w:rsidP="00AF00F9">
            <w:pPr>
              <w:spacing w:line="240" w:lineRule="auto"/>
              <w:jc w:val="center"/>
              <w:rPr>
                <w:sz w:val="18"/>
                <w:szCs w:val="18"/>
              </w:rPr>
            </w:pPr>
            <w:r w:rsidRPr="004171D2">
              <w:rPr>
                <w:sz w:val="18"/>
                <w:szCs w:val="18"/>
              </w:rPr>
              <w:t>Yes</w:t>
            </w:r>
          </w:p>
        </w:tc>
        <w:tc>
          <w:tcPr>
            <w:tcW w:w="1033" w:type="dxa"/>
            <w:tcBorders>
              <w:top w:val="nil"/>
              <w:left w:val="nil"/>
              <w:bottom w:val="single" w:sz="4" w:space="0" w:color="auto"/>
              <w:right w:val="single" w:sz="4" w:space="0" w:color="auto"/>
            </w:tcBorders>
            <w:shd w:val="clear" w:color="auto" w:fill="auto"/>
            <w:noWrap/>
            <w:vAlign w:val="center"/>
          </w:tcPr>
          <w:p w14:paraId="5600049D" w14:textId="77777777" w:rsidR="003358B7" w:rsidRPr="004171D2" w:rsidRDefault="003358B7" w:rsidP="00AF00F9">
            <w:pPr>
              <w:spacing w:line="240" w:lineRule="auto"/>
              <w:jc w:val="center"/>
              <w:rPr>
                <w:sz w:val="18"/>
                <w:szCs w:val="18"/>
              </w:rPr>
            </w:pPr>
            <w:r w:rsidRPr="004171D2">
              <w:rPr>
                <w:sz w:val="18"/>
                <w:szCs w:val="18"/>
              </w:rPr>
              <w:t>Option</w:t>
            </w:r>
          </w:p>
        </w:tc>
        <w:tc>
          <w:tcPr>
            <w:tcW w:w="868" w:type="dxa"/>
            <w:tcBorders>
              <w:top w:val="nil"/>
              <w:left w:val="nil"/>
              <w:bottom w:val="single" w:sz="4" w:space="0" w:color="auto"/>
              <w:right w:val="single" w:sz="4" w:space="0" w:color="auto"/>
            </w:tcBorders>
            <w:shd w:val="clear" w:color="auto" w:fill="auto"/>
            <w:noWrap/>
            <w:vAlign w:val="center"/>
          </w:tcPr>
          <w:p w14:paraId="59BDEE46" w14:textId="77777777" w:rsidR="003358B7" w:rsidRPr="004171D2" w:rsidRDefault="003358B7" w:rsidP="00AF00F9">
            <w:pPr>
              <w:spacing w:line="240" w:lineRule="auto"/>
              <w:jc w:val="center"/>
              <w:rPr>
                <w:sz w:val="18"/>
                <w:szCs w:val="18"/>
              </w:rPr>
            </w:pPr>
          </w:p>
        </w:tc>
      </w:tr>
      <w:tr w:rsidR="003358B7" w:rsidRPr="000D21EB" w14:paraId="02E9FF64" w14:textId="77777777" w:rsidTr="00AF00F9">
        <w:trPr>
          <w:trHeight w:val="255"/>
          <w:jc w:val="center"/>
        </w:trPr>
        <w:tc>
          <w:tcPr>
            <w:tcW w:w="2542" w:type="dxa"/>
            <w:tcBorders>
              <w:top w:val="nil"/>
              <w:left w:val="single" w:sz="4" w:space="0" w:color="auto"/>
              <w:bottom w:val="single" w:sz="4" w:space="0" w:color="auto"/>
              <w:right w:val="single" w:sz="4" w:space="0" w:color="auto"/>
            </w:tcBorders>
            <w:shd w:val="clear" w:color="auto" w:fill="auto"/>
            <w:vAlign w:val="center"/>
            <w:hideMark/>
          </w:tcPr>
          <w:p w14:paraId="2C6849AF" w14:textId="77777777" w:rsidR="003358B7" w:rsidRPr="004171D2" w:rsidRDefault="003358B7" w:rsidP="00AF00F9">
            <w:pPr>
              <w:spacing w:line="240" w:lineRule="auto"/>
              <w:rPr>
                <w:sz w:val="18"/>
                <w:szCs w:val="18"/>
              </w:rPr>
            </w:pPr>
            <w:r w:rsidRPr="004171D2">
              <w:rPr>
                <w:sz w:val="18"/>
                <w:szCs w:val="18"/>
              </w:rPr>
              <w:t>Call Alert</w:t>
            </w:r>
          </w:p>
        </w:tc>
        <w:tc>
          <w:tcPr>
            <w:tcW w:w="657" w:type="dxa"/>
            <w:tcBorders>
              <w:top w:val="nil"/>
              <w:left w:val="nil"/>
              <w:bottom w:val="single" w:sz="4" w:space="0" w:color="auto"/>
              <w:right w:val="single" w:sz="4" w:space="0" w:color="auto"/>
            </w:tcBorders>
            <w:shd w:val="clear" w:color="auto" w:fill="auto"/>
            <w:noWrap/>
            <w:vAlign w:val="center"/>
            <w:hideMark/>
          </w:tcPr>
          <w:p w14:paraId="37DF98B7" w14:textId="77777777" w:rsidR="003358B7" w:rsidRPr="004171D2" w:rsidRDefault="003358B7" w:rsidP="00AF00F9">
            <w:pPr>
              <w:spacing w:line="240" w:lineRule="auto"/>
              <w:jc w:val="center"/>
              <w:rPr>
                <w:sz w:val="18"/>
                <w:szCs w:val="18"/>
              </w:rPr>
            </w:pPr>
            <w:r w:rsidRPr="004171D2">
              <w:rPr>
                <w:sz w:val="18"/>
                <w:szCs w:val="18"/>
              </w:rPr>
              <w:t>Yes</w:t>
            </w:r>
          </w:p>
        </w:tc>
        <w:tc>
          <w:tcPr>
            <w:tcW w:w="988" w:type="dxa"/>
            <w:tcBorders>
              <w:top w:val="nil"/>
              <w:left w:val="nil"/>
              <w:bottom w:val="single" w:sz="4" w:space="0" w:color="auto"/>
              <w:right w:val="single" w:sz="4" w:space="0" w:color="auto"/>
            </w:tcBorders>
            <w:shd w:val="clear" w:color="auto" w:fill="auto"/>
            <w:noWrap/>
            <w:vAlign w:val="center"/>
            <w:hideMark/>
          </w:tcPr>
          <w:p w14:paraId="17F26BAA" w14:textId="77777777" w:rsidR="003358B7" w:rsidRPr="004171D2" w:rsidRDefault="003358B7" w:rsidP="00AF00F9">
            <w:pPr>
              <w:spacing w:line="240" w:lineRule="auto"/>
              <w:jc w:val="center"/>
              <w:rPr>
                <w:sz w:val="18"/>
                <w:szCs w:val="18"/>
              </w:rPr>
            </w:pPr>
            <w:r w:rsidRPr="004171D2">
              <w:rPr>
                <w:sz w:val="18"/>
                <w:szCs w:val="18"/>
              </w:rPr>
              <w:t>Option</w:t>
            </w:r>
          </w:p>
        </w:tc>
        <w:tc>
          <w:tcPr>
            <w:tcW w:w="1002" w:type="dxa"/>
            <w:tcBorders>
              <w:top w:val="nil"/>
              <w:left w:val="nil"/>
              <w:bottom w:val="single" w:sz="4" w:space="0" w:color="auto"/>
              <w:right w:val="single" w:sz="4" w:space="0" w:color="auto"/>
            </w:tcBorders>
            <w:shd w:val="clear" w:color="auto" w:fill="auto"/>
            <w:noWrap/>
            <w:vAlign w:val="center"/>
            <w:hideMark/>
          </w:tcPr>
          <w:p w14:paraId="4A1921AA" w14:textId="77777777" w:rsidR="003358B7" w:rsidRPr="004171D2" w:rsidRDefault="003358B7" w:rsidP="00AF00F9">
            <w:pPr>
              <w:spacing w:line="240" w:lineRule="auto"/>
              <w:jc w:val="center"/>
              <w:rPr>
                <w:sz w:val="18"/>
                <w:szCs w:val="18"/>
              </w:rPr>
            </w:pPr>
            <w:r w:rsidRPr="004171D2">
              <w:rPr>
                <w:sz w:val="18"/>
                <w:szCs w:val="18"/>
              </w:rPr>
              <w:t> </w:t>
            </w:r>
          </w:p>
        </w:tc>
        <w:tc>
          <w:tcPr>
            <w:tcW w:w="720" w:type="dxa"/>
            <w:tcBorders>
              <w:top w:val="nil"/>
              <w:left w:val="nil"/>
              <w:bottom w:val="single" w:sz="4" w:space="0" w:color="auto"/>
              <w:right w:val="single" w:sz="4" w:space="0" w:color="auto"/>
            </w:tcBorders>
            <w:shd w:val="clear" w:color="auto" w:fill="auto"/>
            <w:noWrap/>
            <w:vAlign w:val="center"/>
            <w:hideMark/>
          </w:tcPr>
          <w:p w14:paraId="412D467B" w14:textId="77777777" w:rsidR="003358B7" w:rsidRPr="004171D2" w:rsidRDefault="003358B7" w:rsidP="00AF00F9">
            <w:pPr>
              <w:spacing w:line="240" w:lineRule="auto"/>
              <w:jc w:val="center"/>
              <w:rPr>
                <w:sz w:val="18"/>
                <w:szCs w:val="18"/>
              </w:rPr>
            </w:pPr>
            <w:r w:rsidRPr="004171D2">
              <w:rPr>
                <w:sz w:val="18"/>
                <w:szCs w:val="18"/>
              </w:rPr>
              <w:t>Yes</w:t>
            </w:r>
          </w:p>
        </w:tc>
        <w:tc>
          <w:tcPr>
            <w:tcW w:w="1001" w:type="dxa"/>
            <w:tcBorders>
              <w:top w:val="nil"/>
              <w:left w:val="nil"/>
              <w:bottom w:val="single" w:sz="4" w:space="0" w:color="auto"/>
              <w:right w:val="single" w:sz="4" w:space="0" w:color="auto"/>
            </w:tcBorders>
            <w:shd w:val="clear" w:color="auto" w:fill="auto"/>
            <w:noWrap/>
            <w:vAlign w:val="center"/>
            <w:hideMark/>
          </w:tcPr>
          <w:p w14:paraId="00F5C0B8" w14:textId="77777777" w:rsidR="003358B7" w:rsidRPr="004171D2" w:rsidRDefault="003358B7" w:rsidP="00AF00F9">
            <w:pPr>
              <w:spacing w:line="240" w:lineRule="auto"/>
              <w:jc w:val="center"/>
              <w:rPr>
                <w:sz w:val="18"/>
                <w:szCs w:val="18"/>
              </w:rPr>
            </w:pPr>
            <w:r w:rsidRPr="004171D2">
              <w:rPr>
                <w:sz w:val="18"/>
                <w:szCs w:val="18"/>
              </w:rPr>
              <w:t>Option</w:t>
            </w:r>
          </w:p>
        </w:tc>
        <w:tc>
          <w:tcPr>
            <w:tcW w:w="912" w:type="dxa"/>
            <w:tcBorders>
              <w:top w:val="nil"/>
              <w:left w:val="nil"/>
              <w:bottom w:val="single" w:sz="4" w:space="0" w:color="auto"/>
              <w:right w:val="single" w:sz="4" w:space="0" w:color="auto"/>
            </w:tcBorders>
            <w:shd w:val="clear" w:color="auto" w:fill="auto"/>
            <w:noWrap/>
            <w:vAlign w:val="center"/>
            <w:hideMark/>
          </w:tcPr>
          <w:p w14:paraId="6EEEF2C3" w14:textId="77777777" w:rsidR="003358B7" w:rsidRPr="004171D2" w:rsidRDefault="003358B7" w:rsidP="00AF00F9">
            <w:pPr>
              <w:spacing w:line="240" w:lineRule="auto"/>
              <w:jc w:val="center"/>
              <w:rPr>
                <w:sz w:val="18"/>
                <w:szCs w:val="18"/>
              </w:rPr>
            </w:pPr>
            <w:r w:rsidRPr="004171D2">
              <w:rPr>
                <w:sz w:val="18"/>
                <w:szCs w:val="18"/>
              </w:rPr>
              <w:t> </w:t>
            </w:r>
          </w:p>
        </w:tc>
        <w:tc>
          <w:tcPr>
            <w:tcW w:w="719" w:type="dxa"/>
            <w:tcBorders>
              <w:top w:val="nil"/>
              <w:left w:val="nil"/>
              <w:bottom w:val="single" w:sz="4" w:space="0" w:color="auto"/>
              <w:right w:val="single" w:sz="4" w:space="0" w:color="auto"/>
            </w:tcBorders>
            <w:shd w:val="clear" w:color="auto" w:fill="auto"/>
            <w:noWrap/>
            <w:vAlign w:val="center"/>
            <w:hideMark/>
          </w:tcPr>
          <w:p w14:paraId="5FE40B37" w14:textId="77777777" w:rsidR="003358B7" w:rsidRPr="004171D2" w:rsidRDefault="003358B7" w:rsidP="00AF00F9">
            <w:pPr>
              <w:spacing w:line="240" w:lineRule="auto"/>
              <w:jc w:val="center"/>
              <w:rPr>
                <w:sz w:val="18"/>
                <w:szCs w:val="18"/>
              </w:rPr>
            </w:pPr>
            <w:r w:rsidRPr="004171D2">
              <w:rPr>
                <w:sz w:val="18"/>
                <w:szCs w:val="18"/>
              </w:rPr>
              <w:t>Yes</w:t>
            </w:r>
          </w:p>
        </w:tc>
        <w:tc>
          <w:tcPr>
            <w:tcW w:w="1033" w:type="dxa"/>
            <w:tcBorders>
              <w:top w:val="nil"/>
              <w:left w:val="nil"/>
              <w:bottom w:val="single" w:sz="4" w:space="0" w:color="auto"/>
              <w:right w:val="single" w:sz="4" w:space="0" w:color="auto"/>
            </w:tcBorders>
            <w:shd w:val="clear" w:color="auto" w:fill="auto"/>
            <w:noWrap/>
            <w:vAlign w:val="center"/>
            <w:hideMark/>
          </w:tcPr>
          <w:p w14:paraId="4A8F2368" w14:textId="77777777" w:rsidR="003358B7" w:rsidRPr="004171D2" w:rsidRDefault="003358B7" w:rsidP="00AF00F9">
            <w:pPr>
              <w:spacing w:line="240" w:lineRule="auto"/>
              <w:jc w:val="center"/>
              <w:rPr>
                <w:sz w:val="18"/>
                <w:szCs w:val="18"/>
              </w:rPr>
            </w:pPr>
            <w:r w:rsidRPr="004171D2">
              <w:rPr>
                <w:sz w:val="18"/>
                <w:szCs w:val="18"/>
              </w:rPr>
              <w:t>Option</w:t>
            </w:r>
          </w:p>
        </w:tc>
        <w:tc>
          <w:tcPr>
            <w:tcW w:w="868" w:type="dxa"/>
            <w:tcBorders>
              <w:top w:val="nil"/>
              <w:left w:val="nil"/>
              <w:bottom w:val="single" w:sz="4" w:space="0" w:color="auto"/>
              <w:right w:val="single" w:sz="4" w:space="0" w:color="auto"/>
            </w:tcBorders>
            <w:shd w:val="clear" w:color="auto" w:fill="auto"/>
            <w:noWrap/>
            <w:vAlign w:val="center"/>
            <w:hideMark/>
          </w:tcPr>
          <w:p w14:paraId="704E323B" w14:textId="77777777" w:rsidR="003358B7" w:rsidRPr="004171D2" w:rsidRDefault="003358B7" w:rsidP="00AF00F9">
            <w:pPr>
              <w:spacing w:line="240" w:lineRule="auto"/>
              <w:jc w:val="center"/>
              <w:rPr>
                <w:sz w:val="18"/>
                <w:szCs w:val="18"/>
              </w:rPr>
            </w:pPr>
            <w:r w:rsidRPr="004171D2">
              <w:rPr>
                <w:sz w:val="18"/>
                <w:szCs w:val="18"/>
              </w:rPr>
              <w:t> </w:t>
            </w:r>
          </w:p>
        </w:tc>
      </w:tr>
      <w:tr w:rsidR="003358B7" w:rsidRPr="000D21EB" w14:paraId="3B4BDE55" w14:textId="77777777" w:rsidTr="00AF00F9">
        <w:trPr>
          <w:trHeight w:val="255"/>
          <w:jc w:val="center"/>
        </w:trPr>
        <w:tc>
          <w:tcPr>
            <w:tcW w:w="2542" w:type="dxa"/>
            <w:tcBorders>
              <w:top w:val="nil"/>
              <w:left w:val="single" w:sz="4" w:space="0" w:color="auto"/>
              <w:bottom w:val="single" w:sz="4" w:space="0" w:color="auto"/>
              <w:right w:val="single" w:sz="4" w:space="0" w:color="auto"/>
            </w:tcBorders>
            <w:shd w:val="clear" w:color="auto" w:fill="auto"/>
            <w:vAlign w:val="center"/>
            <w:hideMark/>
          </w:tcPr>
          <w:p w14:paraId="65F75FD7" w14:textId="77777777" w:rsidR="003358B7" w:rsidRPr="004171D2" w:rsidRDefault="003358B7" w:rsidP="00AF00F9">
            <w:pPr>
              <w:spacing w:line="240" w:lineRule="auto"/>
              <w:rPr>
                <w:sz w:val="18"/>
                <w:szCs w:val="18"/>
              </w:rPr>
            </w:pPr>
            <w:r w:rsidRPr="004171D2">
              <w:rPr>
                <w:sz w:val="18"/>
                <w:szCs w:val="18"/>
              </w:rPr>
              <w:t>Radio/Data Interface Port</w:t>
            </w:r>
          </w:p>
        </w:tc>
        <w:tc>
          <w:tcPr>
            <w:tcW w:w="657" w:type="dxa"/>
            <w:tcBorders>
              <w:top w:val="nil"/>
              <w:left w:val="nil"/>
              <w:bottom w:val="single" w:sz="4" w:space="0" w:color="auto"/>
              <w:right w:val="single" w:sz="4" w:space="0" w:color="auto"/>
            </w:tcBorders>
            <w:shd w:val="clear" w:color="auto" w:fill="auto"/>
            <w:noWrap/>
            <w:vAlign w:val="center"/>
            <w:hideMark/>
          </w:tcPr>
          <w:p w14:paraId="5E24A402" w14:textId="77777777" w:rsidR="003358B7" w:rsidRPr="004171D2" w:rsidRDefault="003358B7" w:rsidP="00AF00F9">
            <w:pPr>
              <w:spacing w:line="240" w:lineRule="auto"/>
              <w:jc w:val="center"/>
              <w:rPr>
                <w:sz w:val="18"/>
                <w:szCs w:val="18"/>
              </w:rPr>
            </w:pPr>
            <w:r w:rsidRPr="004171D2">
              <w:rPr>
                <w:sz w:val="18"/>
                <w:szCs w:val="18"/>
              </w:rPr>
              <w:t>Yes</w:t>
            </w:r>
          </w:p>
        </w:tc>
        <w:tc>
          <w:tcPr>
            <w:tcW w:w="988" w:type="dxa"/>
            <w:tcBorders>
              <w:top w:val="nil"/>
              <w:left w:val="nil"/>
              <w:bottom w:val="single" w:sz="4" w:space="0" w:color="auto"/>
              <w:right w:val="single" w:sz="4" w:space="0" w:color="auto"/>
            </w:tcBorders>
            <w:shd w:val="clear" w:color="auto" w:fill="auto"/>
            <w:noWrap/>
            <w:vAlign w:val="center"/>
            <w:hideMark/>
          </w:tcPr>
          <w:p w14:paraId="3EB4B698" w14:textId="77777777" w:rsidR="003358B7" w:rsidRPr="004171D2" w:rsidRDefault="003358B7" w:rsidP="00AF00F9">
            <w:pPr>
              <w:spacing w:line="240" w:lineRule="auto"/>
              <w:jc w:val="center"/>
              <w:rPr>
                <w:sz w:val="18"/>
                <w:szCs w:val="18"/>
              </w:rPr>
            </w:pPr>
            <w:r w:rsidRPr="004171D2">
              <w:rPr>
                <w:sz w:val="18"/>
                <w:szCs w:val="18"/>
              </w:rPr>
              <w:t>Yes</w:t>
            </w:r>
          </w:p>
        </w:tc>
        <w:tc>
          <w:tcPr>
            <w:tcW w:w="1002" w:type="dxa"/>
            <w:tcBorders>
              <w:top w:val="nil"/>
              <w:left w:val="nil"/>
              <w:bottom w:val="single" w:sz="4" w:space="0" w:color="auto"/>
              <w:right w:val="single" w:sz="4" w:space="0" w:color="auto"/>
            </w:tcBorders>
            <w:shd w:val="clear" w:color="auto" w:fill="auto"/>
            <w:noWrap/>
            <w:vAlign w:val="center"/>
            <w:hideMark/>
          </w:tcPr>
          <w:p w14:paraId="35CDC534" w14:textId="77777777" w:rsidR="003358B7" w:rsidRPr="004171D2" w:rsidRDefault="003358B7" w:rsidP="00AF00F9">
            <w:pPr>
              <w:spacing w:line="240" w:lineRule="auto"/>
              <w:jc w:val="center"/>
              <w:rPr>
                <w:sz w:val="18"/>
                <w:szCs w:val="18"/>
              </w:rPr>
            </w:pPr>
            <w:r w:rsidRPr="004171D2">
              <w:rPr>
                <w:sz w:val="18"/>
                <w:szCs w:val="18"/>
              </w:rPr>
              <w:t>Yes</w:t>
            </w:r>
          </w:p>
        </w:tc>
        <w:tc>
          <w:tcPr>
            <w:tcW w:w="720" w:type="dxa"/>
            <w:tcBorders>
              <w:top w:val="nil"/>
              <w:left w:val="nil"/>
              <w:bottom w:val="single" w:sz="4" w:space="0" w:color="auto"/>
              <w:right w:val="single" w:sz="4" w:space="0" w:color="auto"/>
            </w:tcBorders>
            <w:shd w:val="clear" w:color="auto" w:fill="auto"/>
            <w:noWrap/>
            <w:vAlign w:val="center"/>
            <w:hideMark/>
          </w:tcPr>
          <w:p w14:paraId="32132984" w14:textId="77777777" w:rsidR="003358B7" w:rsidRPr="004171D2" w:rsidRDefault="003358B7" w:rsidP="00AF00F9">
            <w:pPr>
              <w:spacing w:line="240" w:lineRule="auto"/>
              <w:jc w:val="center"/>
              <w:rPr>
                <w:sz w:val="18"/>
                <w:szCs w:val="18"/>
              </w:rPr>
            </w:pPr>
            <w:r w:rsidRPr="004171D2">
              <w:rPr>
                <w:sz w:val="18"/>
                <w:szCs w:val="18"/>
              </w:rPr>
              <w:t> </w:t>
            </w:r>
          </w:p>
        </w:tc>
        <w:tc>
          <w:tcPr>
            <w:tcW w:w="1001" w:type="dxa"/>
            <w:tcBorders>
              <w:top w:val="nil"/>
              <w:left w:val="nil"/>
              <w:bottom w:val="single" w:sz="4" w:space="0" w:color="auto"/>
              <w:right w:val="single" w:sz="4" w:space="0" w:color="auto"/>
            </w:tcBorders>
            <w:shd w:val="clear" w:color="auto" w:fill="auto"/>
            <w:noWrap/>
            <w:vAlign w:val="center"/>
            <w:hideMark/>
          </w:tcPr>
          <w:p w14:paraId="242C8DB0" w14:textId="77777777" w:rsidR="003358B7" w:rsidRPr="004171D2" w:rsidRDefault="003358B7" w:rsidP="00AF00F9">
            <w:pPr>
              <w:spacing w:line="240" w:lineRule="auto"/>
              <w:jc w:val="center"/>
              <w:rPr>
                <w:sz w:val="18"/>
                <w:szCs w:val="18"/>
              </w:rPr>
            </w:pPr>
            <w:r w:rsidRPr="004171D2">
              <w:rPr>
                <w:sz w:val="18"/>
                <w:szCs w:val="18"/>
              </w:rPr>
              <w:t> </w:t>
            </w:r>
          </w:p>
        </w:tc>
        <w:tc>
          <w:tcPr>
            <w:tcW w:w="912" w:type="dxa"/>
            <w:tcBorders>
              <w:top w:val="nil"/>
              <w:left w:val="nil"/>
              <w:bottom w:val="single" w:sz="4" w:space="0" w:color="auto"/>
              <w:right w:val="single" w:sz="4" w:space="0" w:color="auto"/>
            </w:tcBorders>
            <w:shd w:val="clear" w:color="auto" w:fill="auto"/>
            <w:noWrap/>
            <w:vAlign w:val="center"/>
            <w:hideMark/>
          </w:tcPr>
          <w:p w14:paraId="5C445F85" w14:textId="77777777" w:rsidR="003358B7" w:rsidRPr="004171D2" w:rsidRDefault="003358B7" w:rsidP="00AF00F9">
            <w:pPr>
              <w:spacing w:line="240" w:lineRule="auto"/>
              <w:jc w:val="center"/>
              <w:rPr>
                <w:sz w:val="18"/>
                <w:szCs w:val="18"/>
              </w:rPr>
            </w:pPr>
            <w:r w:rsidRPr="004171D2">
              <w:rPr>
                <w:sz w:val="18"/>
                <w:szCs w:val="18"/>
              </w:rPr>
              <w:t> </w:t>
            </w:r>
          </w:p>
        </w:tc>
        <w:tc>
          <w:tcPr>
            <w:tcW w:w="719" w:type="dxa"/>
            <w:tcBorders>
              <w:top w:val="nil"/>
              <w:left w:val="nil"/>
              <w:bottom w:val="single" w:sz="4" w:space="0" w:color="auto"/>
              <w:right w:val="single" w:sz="4" w:space="0" w:color="auto"/>
            </w:tcBorders>
            <w:shd w:val="clear" w:color="auto" w:fill="auto"/>
            <w:noWrap/>
            <w:vAlign w:val="center"/>
            <w:hideMark/>
          </w:tcPr>
          <w:p w14:paraId="46114F34" w14:textId="77777777" w:rsidR="003358B7" w:rsidRPr="004171D2" w:rsidRDefault="003358B7" w:rsidP="00AF00F9">
            <w:pPr>
              <w:spacing w:line="240" w:lineRule="auto"/>
              <w:jc w:val="center"/>
              <w:rPr>
                <w:sz w:val="18"/>
                <w:szCs w:val="18"/>
              </w:rPr>
            </w:pPr>
            <w:r w:rsidRPr="004171D2">
              <w:rPr>
                <w:sz w:val="18"/>
                <w:szCs w:val="18"/>
              </w:rPr>
              <w:t> </w:t>
            </w:r>
          </w:p>
        </w:tc>
        <w:tc>
          <w:tcPr>
            <w:tcW w:w="1033" w:type="dxa"/>
            <w:tcBorders>
              <w:top w:val="nil"/>
              <w:left w:val="nil"/>
              <w:bottom w:val="single" w:sz="4" w:space="0" w:color="auto"/>
              <w:right w:val="single" w:sz="4" w:space="0" w:color="auto"/>
            </w:tcBorders>
            <w:shd w:val="clear" w:color="auto" w:fill="auto"/>
            <w:noWrap/>
            <w:vAlign w:val="center"/>
            <w:hideMark/>
          </w:tcPr>
          <w:p w14:paraId="21184839" w14:textId="77777777" w:rsidR="003358B7" w:rsidRPr="004171D2" w:rsidRDefault="003358B7" w:rsidP="00AF00F9">
            <w:pPr>
              <w:spacing w:line="240" w:lineRule="auto"/>
              <w:jc w:val="center"/>
              <w:rPr>
                <w:sz w:val="18"/>
                <w:szCs w:val="18"/>
              </w:rPr>
            </w:pPr>
            <w:r w:rsidRPr="004171D2">
              <w:rPr>
                <w:sz w:val="18"/>
                <w:szCs w:val="18"/>
              </w:rPr>
              <w:t> </w:t>
            </w:r>
          </w:p>
        </w:tc>
        <w:tc>
          <w:tcPr>
            <w:tcW w:w="868" w:type="dxa"/>
            <w:tcBorders>
              <w:top w:val="nil"/>
              <w:left w:val="nil"/>
              <w:bottom w:val="single" w:sz="4" w:space="0" w:color="auto"/>
              <w:right w:val="single" w:sz="4" w:space="0" w:color="auto"/>
            </w:tcBorders>
            <w:shd w:val="clear" w:color="auto" w:fill="auto"/>
            <w:noWrap/>
            <w:vAlign w:val="center"/>
            <w:hideMark/>
          </w:tcPr>
          <w:p w14:paraId="3B976D60" w14:textId="77777777" w:rsidR="003358B7" w:rsidRPr="004171D2" w:rsidRDefault="003358B7" w:rsidP="00AF00F9">
            <w:pPr>
              <w:spacing w:line="240" w:lineRule="auto"/>
              <w:jc w:val="center"/>
              <w:rPr>
                <w:sz w:val="18"/>
                <w:szCs w:val="18"/>
              </w:rPr>
            </w:pPr>
            <w:r w:rsidRPr="004171D2">
              <w:rPr>
                <w:sz w:val="18"/>
                <w:szCs w:val="18"/>
              </w:rPr>
              <w:t> </w:t>
            </w:r>
          </w:p>
        </w:tc>
      </w:tr>
      <w:tr w:rsidR="003358B7" w:rsidRPr="000D21EB" w14:paraId="75DC905C" w14:textId="77777777" w:rsidTr="00AF00F9">
        <w:trPr>
          <w:trHeight w:val="255"/>
          <w:jc w:val="center"/>
        </w:trPr>
        <w:tc>
          <w:tcPr>
            <w:tcW w:w="2542" w:type="dxa"/>
            <w:tcBorders>
              <w:top w:val="single" w:sz="4" w:space="0" w:color="auto"/>
              <w:left w:val="single" w:sz="4" w:space="0" w:color="auto"/>
              <w:bottom w:val="single" w:sz="6" w:space="0" w:color="auto"/>
              <w:right w:val="single" w:sz="6" w:space="0" w:color="auto"/>
            </w:tcBorders>
            <w:shd w:val="clear" w:color="auto" w:fill="auto"/>
            <w:vAlign w:val="center"/>
            <w:hideMark/>
          </w:tcPr>
          <w:p w14:paraId="689D3047" w14:textId="77777777" w:rsidR="003358B7" w:rsidRPr="004171D2" w:rsidRDefault="003358B7" w:rsidP="00AF00F9">
            <w:pPr>
              <w:spacing w:line="240" w:lineRule="auto"/>
              <w:rPr>
                <w:sz w:val="18"/>
                <w:szCs w:val="18"/>
              </w:rPr>
            </w:pPr>
            <w:r w:rsidRPr="004171D2">
              <w:rPr>
                <w:sz w:val="18"/>
                <w:szCs w:val="18"/>
              </w:rPr>
              <w:t>Selective Radio Inhibit</w:t>
            </w:r>
          </w:p>
        </w:tc>
        <w:tc>
          <w:tcPr>
            <w:tcW w:w="657" w:type="dxa"/>
            <w:tcBorders>
              <w:top w:val="single" w:sz="4" w:space="0" w:color="auto"/>
              <w:left w:val="single" w:sz="6" w:space="0" w:color="auto"/>
              <w:bottom w:val="single" w:sz="6" w:space="0" w:color="auto"/>
              <w:right w:val="single" w:sz="6" w:space="0" w:color="auto"/>
            </w:tcBorders>
            <w:shd w:val="clear" w:color="auto" w:fill="auto"/>
            <w:noWrap/>
            <w:vAlign w:val="center"/>
            <w:hideMark/>
          </w:tcPr>
          <w:p w14:paraId="715205FB" w14:textId="77777777" w:rsidR="003358B7" w:rsidRPr="004171D2" w:rsidRDefault="003358B7" w:rsidP="00AF00F9">
            <w:pPr>
              <w:spacing w:line="240" w:lineRule="auto"/>
              <w:jc w:val="center"/>
              <w:rPr>
                <w:sz w:val="18"/>
                <w:szCs w:val="18"/>
              </w:rPr>
            </w:pPr>
            <w:r w:rsidRPr="004171D2">
              <w:rPr>
                <w:sz w:val="18"/>
                <w:szCs w:val="18"/>
              </w:rPr>
              <w:t>Yes</w:t>
            </w:r>
          </w:p>
        </w:tc>
        <w:tc>
          <w:tcPr>
            <w:tcW w:w="988" w:type="dxa"/>
            <w:tcBorders>
              <w:top w:val="single" w:sz="4" w:space="0" w:color="auto"/>
              <w:left w:val="single" w:sz="6" w:space="0" w:color="auto"/>
              <w:bottom w:val="single" w:sz="6" w:space="0" w:color="auto"/>
              <w:right w:val="single" w:sz="6" w:space="0" w:color="auto"/>
            </w:tcBorders>
            <w:shd w:val="clear" w:color="auto" w:fill="auto"/>
            <w:noWrap/>
            <w:vAlign w:val="center"/>
            <w:hideMark/>
          </w:tcPr>
          <w:p w14:paraId="72BC677D" w14:textId="77777777" w:rsidR="003358B7" w:rsidRPr="004171D2" w:rsidRDefault="003358B7" w:rsidP="00AF00F9">
            <w:pPr>
              <w:spacing w:line="240" w:lineRule="auto"/>
              <w:jc w:val="center"/>
              <w:rPr>
                <w:sz w:val="18"/>
                <w:szCs w:val="18"/>
              </w:rPr>
            </w:pPr>
            <w:r w:rsidRPr="004171D2">
              <w:rPr>
                <w:sz w:val="18"/>
                <w:szCs w:val="18"/>
              </w:rPr>
              <w:t>Yes</w:t>
            </w:r>
          </w:p>
        </w:tc>
        <w:tc>
          <w:tcPr>
            <w:tcW w:w="1002" w:type="dxa"/>
            <w:tcBorders>
              <w:top w:val="single" w:sz="4" w:space="0" w:color="auto"/>
              <w:left w:val="single" w:sz="6" w:space="0" w:color="auto"/>
              <w:bottom w:val="single" w:sz="6" w:space="0" w:color="auto"/>
              <w:right w:val="single" w:sz="6" w:space="0" w:color="auto"/>
            </w:tcBorders>
            <w:shd w:val="clear" w:color="auto" w:fill="auto"/>
            <w:noWrap/>
            <w:vAlign w:val="center"/>
            <w:hideMark/>
          </w:tcPr>
          <w:p w14:paraId="40DB299C" w14:textId="77777777" w:rsidR="003358B7" w:rsidRPr="004171D2" w:rsidRDefault="003358B7" w:rsidP="00AF00F9">
            <w:pPr>
              <w:spacing w:line="240" w:lineRule="auto"/>
              <w:jc w:val="center"/>
              <w:rPr>
                <w:sz w:val="18"/>
                <w:szCs w:val="18"/>
              </w:rPr>
            </w:pPr>
            <w:r w:rsidRPr="004171D2">
              <w:rPr>
                <w:sz w:val="18"/>
                <w:szCs w:val="18"/>
              </w:rPr>
              <w:t>Yes</w:t>
            </w:r>
          </w:p>
        </w:tc>
        <w:tc>
          <w:tcPr>
            <w:tcW w:w="720" w:type="dxa"/>
            <w:tcBorders>
              <w:top w:val="single" w:sz="4" w:space="0" w:color="auto"/>
              <w:left w:val="single" w:sz="6" w:space="0" w:color="auto"/>
              <w:bottom w:val="single" w:sz="6" w:space="0" w:color="auto"/>
              <w:right w:val="single" w:sz="6" w:space="0" w:color="auto"/>
            </w:tcBorders>
            <w:shd w:val="clear" w:color="auto" w:fill="auto"/>
            <w:noWrap/>
            <w:vAlign w:val="center"/>
            <w:hideMark/>
          </w:tcPr>
          <w:p w14:paraId="32D8219C" w14:textId="77777777" w:rsidR="003358B7" w:rsidRPr="004171D2" w:rsidRDefault="003358B7" w:rsidP="00AF00F9">
            <w:pPr>
              <w:spacing w:line="240" w:lineRule="auto"/>
              <w:jc w:val="center"/>
              <w:rPr>
                <w:sz w:val="18"/>
                <w:szCs w:val="18"/>
              </w:rPr>
            </w:pPr>
            <w:r w:rsidRPr="004171D2">
              <w:rPr>
                <w:sz w:val="18"/>
                <w:szCs w:val="18"/>
              </w:rPr>
              <w:t>Yes</w:t>
            </w:r>
          </w:p>
        </w:tc>
        <w:tc>
          <w:tcPr>
            <w:tcW w:w="1001" w:type="dxa"/>
            <w:tcBorders>
              <w:top w:val="single" w:sz="4" w:space="0" w:color="auto"/>
              <w:left w:val="single" w:sz="6" w:space="0" w:color="auto"/>
              <w:bottom w:val="single" w:sz="6" w:space="0" w:color="auto"/>
              <w:right w:val="single" w:sz="6" w:space="0" w:color="auto"/>
            </w:tcBorders>
            <w:shd w:val="clear" w:color="auto" w:fill="auto"/>
            <w:noWrap/>
            <w:vAlign w:val="center"/>
            <w:hideMark/>
          </w:tcPr>
          <w:p w14:paraId="288E32A4" w14:textId="77777777" w:rsidR="003358B7" w:rsidRPr="004171D2" w:rsidRDefault="003358B7" w:rsidP="00AF00F9">
            <w:pPr>
              <w:spacing w:line="240" w:lineRule="auto"/>
              <w:jc w:val="center"/>
              <w:rPr>
                <w:sz w:val="18"/>
                <w:szCs w:val="18"/>
              </w:rPr>
            </w:pPr>
            <w:r w:rsidRPr="004171D2">
              <w:rPr>
                <w:sz w:val="18"/>
                <w:szCs w:val="18"/>
              </w:rPr>
              <w:t>Yes</w:t>
            </w:r>
          </w:p>
        </w:tc>
        <w:tc>
          <w:tcPr>
            <w:tcW w:w="912" w:type="dxa"/>
            <w:tcBorders>
              <w:top w:val="single" w:sz="4" w:space="0" w:color="auto"/>
              <w:left w:val="single" w:sz="6" w:space="0" w:color="auto"/>
              <w:bottom w:val="single" w:sz="6" w:space="0" w:color="auto"/>
              <w:right w:val="single" w:sz="6" w:space="0" w:color="auto"/>
            </w:tcBorders>
            <w:shd w:val="clear" w:color="auto" w:fill="auto"/>
            <w:noWrap/>
            <w:vAlign w:val="center"/>
            <w:hideMark/>
          </w:tcPr>
          <w:p w14:paraId="723996AA" w14:textId="77777777" w:rsidR="003358B7" w:rsidRPr="004171D2" w:rsidRDefault="003358B7" w:rsidP="00AF00F9">
            <w:pPr>
              <w:spacing w:line="240" w:lineRule="auto"/>
              <w:jc w:val="center"/>
              <w:rPr>
                <w:sz w:val="18"/>
                <w:szCs w:val="18"/>
              </w:rPr>
            </w:pPr>
            <w:r w:rsidRPr="004171D2">
              <w:rPr>
                <w:sz w:val="18"/>
                <w:szCs w:val="18"/>
              </w:rPr>
              <w:t>Yes</w:t>
            </w:r>
          </w:p>
        </w:tc>
        <w:tc>
          <w:tcPr>
            <w:tcW w:w="719" w:type="dxa"/>
            <w:tcBorders>
              <w:top w:val="single" w:sz="4" w:space="0" w:color="auto"/>
              <w:left w:val="single" w:sz="6" w:space="0" w:color="auto"/>
              <w:bottom w:val="single" w:sz="6" w:space="0" w:color="auto"/>
              <w:right w:val="single" w:sz="6" w:space="0" w:color="auto"/>
            </w:tcBorders>
            <w:shd w:val="clear" w:color="auto" w:fill="auto"/>
            <w:noWrap/>
            <w:vAlign w:val="center"/>
            <w:hideMark/>
          </w:tcPr>
          <w:p w14:paraId="2655F6D7" w14:textId="77777777" w:rsidR="003358B7" w:rsidRPr="004171D2" w:rsidRDefault="003358B7" w:rsidP="00AF00F9">
            <w:pPr>
              <w:spacing w:line="240" w:lineRule="auto"/>
              <w:jc w:val="center"/>
              <w:rPr>
                <w:sz w:val="18"/>
                <w:szCs w:val="18"/>
              </w:rPr>
            </w:pPr>
            <w:r w:rsidRPr="004171D2">
              <w:rPr>
                <w:sz w:val="18"/>
                <w:szCs w:val="18"/>
              </w:rPr>
              <w:t>Yes</w:t>
            </w:r>
          </w:p>
        </w:tc>
        <w:tc>
          <w:tcPr>
            <w:tcW w:w="1033" w:type="dxa"/>
            <w:tcBorders>
              <w:top w:val="single" w:sz="4" w:space="0" w:color="auto"/>
              <w:left w:val="single" w:sz="6" w:space="0" w:color="auto"/>
              <w:bottom w:val="single" w:sz="6" w:space="0" w:color="auto"/>
              <w:right w:val="single" w:sz="6" w:space="0" w:color="auto"/>
            </w:tcBorders>
            <w:shd w:val="clear" w:color="auto" w:fill="auto"/>
            <w:noWrap/>
            <w:vAlign w:val="center"/>
            <w:hideMark/>
          </w:tcPr>
          <w:p w14:paraId="4AEB4BFB" w14:textId="77777777" w:rsidR="003358B7" w:rsidRPr="004171D2" w:rsidRDefault="003358B7" w:rsidP="00AF00F9">
            <w:pPr>
              <w:spacing w:line="240" w:lineRule="auto"/>
              <w:jc w:val="center"/>
              <w:rPr>
                <w:sz w:val="18"/>
                <w:szCs w:val="18"/>
              </w:rPr>
            </w:pPr>
            <w:r w:rsidRPr="004171D2">
              <w:rPr>
                <w:sz w:val="18"/>
                <w:szCs w:val="18"/>
              </w:rPr>
              <w:t>Yes</w:t>
            </w:r>
          </w:p>
        </w:tc>
        <w:tc>
          <w:tcPr>
            <w:tcW w:w="868" w:type="dxa"/>
            <w:tcBorders>
              <w:top w:val="single" w:sz="4" w:space="0" w:color="auto"/>
              <w:left w:val="single" w:sz="6" w:space="0" w:color="auto"/>
              <w:bottom w:val="single" w:sz="6" w:space="0" w:color="auto"/>
              <w:right w:val="single" w:sz="4" w:space="0" w:color="auto"/>
            </w:tcBorders>
            <w:shd w:val="clear" w:color="auto" w:fill="auto"/>
            <w:noWrap/>
            <w:vAlign w:val="center"/>
            <w:hideMark/>
          </w:tcPr>
          <w:p w14:paraId="3FCEA6AA" w14:textId="77777777" w:rsidR="003358B7" w:rsidRPr="004171D2" w:rsidRDefault="003358B7" w:rsidP="00AF00F9">
            <w:pPr>
              <w:spacing w:line="240" w:lineRule="auto"/>
              <w:jc w:val="center"/>
              <w:rPr>
                <w:sz w:val="18"/>
                <w:szCs w:val="18"/>
              </w:rPr>
            </w:pPr>
            <w:r w:rsidRPr="004171D2">
              <w:rPr>
                <w:sz w:val="18"/>
                <w:szCs w:val="18"/>
              </w:rPr>
              <w:t>Yes</w:t>
            </w:r>
          </w:p>
        </w:tc>
      </w:tr>
      <w:tr w:rsidR="003358B7" w:rsidRPr="000D21EB" w14:paraId="395F6588" w14:textId="77777777" w:rsidTr="00AF00F9">
        <w:trPr>
          <w:trHeight w:val="255"/>
          <w:jc w:val="center"/>
        </w:trPr>
        <w:tc>
          <w:tcPr>
            <w:tcW w:w="2542" w:type="dxa"/>
            <w:tcBorders>
              <w:top w:val="single" w:sz="6" w:space="0" w:color="auto"/>
              <w:left w:val="single" w:sz="4" w:space="0" w:color="auto"/>
              <w:bottom w:val="single" w:sz="6" w:space="0" w:color="auto"/>
              <w:right w:val="single" w:sz="6" w:space="0" w:color="auto"/>
            </w:tcBorders>
            <w:shd w:val="clear" w:color="auto" w:fill="auto"/>
          </w:tcPr>
          <w:p w14:paraId="299B1A00" w14:textId="77777777" w:rsidR="003358B7" w:rsidRPr="004171D2" w:rsidRDefault="003358B7" w:rsidP="00AF00F9">
            <w:pPr>
              <w:spacing w:line="240" w:lineRule="auto"/>
              <w:rPr>
                <w:sz w:val="18"/>
                <w:szCs w:val="18"/>
              </w:rPr>
            </w:pPr>
            <w:r w:rsidRPr="004171D2">
              <w:rPr>
                <w:sz w:val="18"/>
                <w:szCs w:val="18"/>
              </w:rPr>
              <w:t>Wi-Fi Radio</w:t>
            </w:r>
          </w:p>
        </w:tc>
        <w:tc>
          <w:tcPr>
            <w:tcW w:w="657"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E414027" w14:textId="77777777" w:rsidR="003358B7" w:rsidRPr="004171D2" w:rsidRDefault="003358B7" w:rsidP="00AF00F9">
            <w:pPr>
              <w:spacing w:line="240" w:lineRule="auto"/>
              <w:jc w:val="center"/>
              <w:rPr>
                <w:sz w:val="18"/>
                <w:szCs w:val="18"/>
              </w:rPr>
            </w:pPr>
            <w:r w:rsidRPr="004171D2">
              <w:rPr>
                <w:sz w:val="18"/>
                <w:szCs w:val="18"/>
              </w:rPr>
              <w:t>Yes</w:t>
            </w:r>
          </w:p>
        </w:tc>
        <w:tc>
          <w:tcPr>
            <w:tcW w:w="98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846DCF3" w14:textId="77777777" w:rsidR="003358B7" w:rsidRPr="004171D2" w:rsidRDefault="003358B7" w:rsidP="00AF00F9">
            <w:pPr>
              <w:spacing w:line="240" w:lineRule="auto"/>
              <w:jc w:val="center"/>
              <w:rPr>
                <w:sz w:val="18"/>
                <w:szCs w:val="18"/>
              </w:rPr>
            </w:pPr>
            <w:r w:rsidRPr="004171D2">
              <w:rPr>
                <w:sz w:val="18"/>
                <w:szCs w:val="18"/>
              </w:rPr>
              <w:t>Option</w:t>
            </w:r>
          </w:p>
        </w:tc>
        <w:tc>
          <w:tcPr>
            <w:tcW w:w="100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1974CBE" w14:textId="77777777" w:rsidR="003358B7" w:rsidRPr="004171D2" w:rsidRDefault="003358B7" w:rsidP="00AF00F9">
            <w:pPr>
              <w:spacing w:line="240" w:lineRule="auto"/>
              <w:jc w:val="center"/>
              <w:rPr>
                <w:sz w:val="18"/>
                <w:szCs w:val="18"/>
              </w:rPr>
            </w:pPr>
            <w:r w:rsidRPr="004171D2">
              <w:rPr>
                <w:sz w:val="18"/>
                <w:szCs w:val="18"/>
              </w:rPr>
              <w:t>Option</w:t>
            </w:r>
          </w:p>
        </w:tc>
        <w:tc>
          <w:tcPr>
            <w:tcW w:w="720"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467CF2B" w14:textId="77777777" w:rsidR="003358B7" w:rsidRPr="004171D2" w:rsidRDefault="003358B7" w:rsidP="00AF00F9">
            <w:pPr>
              <w:spacing w:line="240" w:lineRule="auto"/>
              <w:jc w:val="center"/>
              <w:rPr>
                <w:sz w:val="18"/>
                <w:szCs w:val="18"/>
              </w:rPr>
            </w:pPr>
            <w:r w:rsidRPr="004171D2">
              <w:rPr>
                <w:sz w:val="18"/>
                <w:szCs w:val="18"/>
              </w:rPr>
              <w:t>Yes</w:t>
            </w:r>
          </w:p>
        </w:tc>
        <w:tc>
          <w:tcPr>
            <w:tcW w:w="1001" w:type="dxa"/>
            <w:tcBorders>
              <w:top w:val="single" w:sz="6" w:space="0" w:color="auto"/>
              <w:left w:val="single" w:sz="6" w:space="0" w:color="auto"/>
              <w:bottom w:val="single" w:sz="6" w:space="0" w:color="auto"/>
              <w:right w:val="single" w:sz="6" w:space="0" w:color="auto"/>
            </w:tcBorders>
            <w:shd w:val="clear" w:color="auto" w:fill="auto"/>
            <w:noWrap/>
          </w:tcPr>
          <w:p w14:paraId="3D837CAA" w14:textId="77777777" w:rsidR="003358B7" w:rsidRPr="004171D2" w:rsidRDefault="003358B7" w:rsidP="00AF00F9">
            <w:pPr>
              <w:spacing w:line="240" w:lineRule="auto"/>
              <w:jc w:val="center"/>
              <w:rPr>
                <w:sz w:val="18"/>
                <w:szCs w:val="18"/>
              </w:rPr>
            </w:pPr>
            <w:r w:rsidRPr="004171D2">
              <w:rPr>
                <w:sz w:val="18"/>
                <w:szCs w:val="18"/>
              </w:rPr>
              <w:t>Option</w:t>
            </w:r>
          </w:p>
        </w:tc>
        <w:tc>
          <w:tcPr>
            <w:tcW w:w="91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8525524" w14:textId="77777777" w:rsidR="003358B7" w:rsidRPr="004171D2" w:rsidRDefault="003358B7" w:rsidP="00AF00F9">
            <w:pPr>
              <w:spacing w:line="240" w:lineRule="auto"/>
              <w:jc w:val="center"/>
              <w:rPr>
                <w:sz w:val="18"/>
                <w:szCs w:val="18"/>
              </w:rPr>
            </w:pPr>
            <w:r w:rsidRPr="004171D2">
              <w:rPr>
                <w:sz w:val="18"/>
                <w:szCs w:val="18"/>
              </w:rPr>
              <w:t>Option</w:t>
            </w:r>
          </w:p>
        </w:tc>
        <w:tc>
          <w:tcPr>
            <w:tcW w:w="71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9994443" w14:textId="77777777" w:rsidR="003358B7" w:rsidRPr="004171D2" w:rsidRDefault="003358B7" w:rsidP="00AF00F9">
            <w:pPr>
              <w:spacing w:line="240" w:lineRule="auto"/>
              <w:jc w:val="center"/>
              <w:rPr>
                <w:sz w:val="18"/>
                <w:szCs w:val="18"/>
              </w:rPr>
            </w:pPr>
            <w:r w:rsidRPr="004171D2">
              <w:rPr>
                <w:sz w:val="18"/>
                <w:szCs w:val="18"/>
              </w:rPr>
              <w:t>Yes</w:t>
            </w:r>
          </w:p>
        </w:tc>
        <w:tc>
          <w:tcPr>
            <w:tcW w:w="1033"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7DC6D52" w14:textId="77777777" w:rsidR="003358B7" w:rsidRPr="004171D2" w:rsidRDefault="003358B7" w:rsidP="00AF00F9">
            <w:pPr>
              <w:spacing w:line="240" w:lineRule="auto"/>
              <w:jc w:val="center"/>
              <w:rPr>
                <w:sz w:val="18"/>
                <w:szCs w:val="18"/>
              </w:rPr>
            </w:pPr>
            <w:r w:rsidRPr="004171D2">
              <w:rPr>
                <w:sz w:val="18"/>
                <w:szCs w:val="18"/>
              </w:rPr>
              <w:t>Option</w:t>
            </w:r>
          </w:p>
        </w:tc>
        <w:tc>
          <w:tcPr>
            <w:tcW w:w="868" w:type="dxa"/>
            <w:tcBorders>
              <w:top w:val="single" w:sz="6" w:space="0" w:color="auto"/>
              <w:left w:val="single" w:sz="6" w:space="0" w:color="auto"/>
              <w:bottom w:val="single" w:sz="6" w:space="0" w:color="auto"/>
              <w:right w:val="single" w:sz="4" w:space="0" w:color="auto"/>
            </w:tcBorders>
            <w:shd w:val="clear" w:color="auto" w:fill="auto"/>
            <w:noWrap/>
            <w:vAlign w:val="center"/>
          </w:tcPr>
          <w:p w14:paraId="3E5AB85C" w14:textId="77777777" w:rsidR="003358B7" w:rsidRPr="004171D2" w:rsidRDefault="003358B7" w:rsidP="00AF00F9">
            <w:pPr>
              <w:spacing w:line="240" w:lineRule="auto"/>
              <w:jc w:val="center"/>
              <w:rPr>
                <w:sz w:val="18"/>
                <w:szCs w:val="18"/>
              </w:rPr>
            </w:pPr>
            <w:r w:rsidRPr="004171D2">
              <w:rPr>
                <w:sz w:val="18"/>
                <w:szCs w:val="18"/>
              </w:rPr>
              <w:t>Option</w:t>
            </w:r>
          </w:p>
        </w:tc>
      </w:tr>
      <w:tr w:rsidR="003358B7" w:rsidRPr="000D21EB" w14:paraId="1C50CF1B" w14:textId="77777777" w:rsidTr="00AF00F9">
        <w:trPr>
          <w:trHeight w:val="65"/>
          <w:jc w:val="center"/>
        </w:trPr>
        <w:tc>
          <w:tcPr>
            <w:tcW w:w="2542" w:type="dxa"/>
            <w:tcBorders>
              <w:top w:val="single" w:sz="6" w:space="0" w:color="auto"/>
              <w:left w:val="single" w:sz="4" w:space="0" w:color="auto"/>
              <w:bottom w:val="single" w:sz="6" w:space="0" w:color="auto"/>
              <w:right w:val="single" w:sz="6" w:space="0" w:color="auto"/>
            </w:tcBorders>
            <w:shd w:val="clear" w:color="auto" w:fill="auto"/>
          </w:tcPr>
          <w:p w14:paraId="1BC6F085" w14:textId="77777777" w:rsidR="003358B7" w:rsidRPr="004171D2" w:rsidRDefault="003358B7" w:rsidP="00AF00F9">
            <w:pPr>
              <w:spacing w:line="240" w:lineRule="auto"/>
              <w:rPr>
                <w:sz w:val="18"/>
                <w:szCs w:val="18"/>
              </w:rPr>
            </w:pPr>
            <w:r w:rsidRPr="004171D2">
              <w:rPr>
                <w:sz w:val="18"/>
                <w:szCs w:val="18"/>
              </w:rPr>
              <w:t>LTE Radio</w:t>
            </w:r>
          </w:p>
        </w:tc>
        <w:tc>
          <w:tcPr>
            <w:tcW w:w="657"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A05D730" w14:textId="77777777" w:rsidR="003358B7" w:rsidRPr="004171D2" w:rsidRDefault="003358B7" w:rsidP="00AF00F9">
            <w:pPr>
              <w:spacing w:line="240" w:lineRule="auto"/>
              <w:jc w:val="center"/>
              <w:rPr>
                <w:sz w:val="18"/>
                <w:szCs w:val="18"/>
              </w:rPr>
            </w:pPr>
            <w:r w:rsidRPr="004171D2">
              <w:rPr>
                <w:sz w:val="18"/>
                <w:szCs w:val="18"/>
              </w:rPr>
              <w:t>Yes</w:t>
            </w:r>
          </w:p>
        </w:tc>
        <w:tc>
          <w:tcPr>
            <w:tcW w:w="98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D1D211C" w14:textId="77777777" w:rsidR="003358B7" w:rsidRPr="004171D2" w:rsidRDefault="003358B7" w:rsidP="00AF00F9">
            <w:pPr>
              <w:spacing w:line="240" w:lineRule="auto"/>
              <w:jc w:val="center"/>
              <w:rPr>
                <w:sz w:val="18"/>
                <w:szCs w:val="18"/>
              </w:rPr>
            </w:pPr>
            <w:r w:rsidRPr="004171D2">
              <w:rPr>
                <w:sz w:val="18"/>
                <w:szCs w:val="18"/>
              </w:rPr>
              <w:t>Option</w:t>
            </w:r>
          </w:p>
        </w:tc>
        <w:tc>
          <w:tcPr>
            <w:tcW w:w="100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18BEC64" w14:textId="77777777" w:rsidR="003358B7" w:rsidRPr="004171D2" w:rsidRDefault="003358B7" w:rsidP="00AF00F9">
            <w:pPr>
              <w:spacing w:line="240" w:lineRule="auto"/>
              <w:jc w:val="center"/>
              <w:rPr>
                <w:sz w:val="18"/>
                <w:szCs w:val="18"/>
              </w:rPr>
            </w:pPr>
            <w:r w:rsidRPr="004171D2">
              <w:rPr>
                <w:sz w:val="18"/>
                <w:szCs w:val="18"/>
              </w:rPr>
              <w:t>Option</w:t>
            </w:r>
          </w:p>
        </w:tc>
        <w:tc>
          <w:tcPr>
            <w:tcW w:w="720"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FF87B2A" w14:textId="77777777" w:rsidR="003358B7" w:rsidRPr="004171D2" w:rsidRDefault="003358B7" w:rsidP="00AF00F9">
            <w:pPr>
              <w:spacing w:line="240" w:lineRule="auto"/>
              <w:jc w:val="center"/>
              <w:rPr>
                <w:sz w:val="18"/>
                <w:szCs w:val="18"/>
              </w:rPr>
            </w:pPr>
            <w:r w:rsidRPr="004171D2">
              <w:rPr>
                <w:sz w:val="18"/>
                <w:szCs w:val="18"/>
              </w:rPr>
              <w:t>Yes</w:t>
            </w:r>
          </w:p>
        </w:tc>
        <w:tc>
          <w:tcPr>
            <w:tcW w:w="1001" w:type="dxa"/>
            <w:tcBorders>
              <w:top w:val="single" w:sz="6" w:space="0" w:color="auto"/>
              <w:left w:val="single" w:sz="6" w:space="0" w:color="auto"/>
              <w:bottom w:val="single" w:sz="6" w:space="0" w:color="auto"/>
              <w:right w:val="single" w:sz="6" w:space="0" w:color="auto"/>
            </w:tcBorders>
            <w:shd w:val="clear" w:color="auto" w:fill="auto"/>
            <w:noWrap/>
          </w:tcPr>
          <w:p w14:paraId="5A99D4FF" w14:textId="77777777" w:rsidR="003358B7" w:rsidRPr="004171D2" w:rsidRDefault="003358B7" w:rsidP="00AF00F9">
            <w:pPr>
              <w:spacing w:line="240" w:lineRule="auto"/>
              <w:jc w:val="center"/>
              <w:rPr>
                <w:sz w:val="18"/>
                <w:szCs w:val="18"/>
              </w:rPr>
            </w:pPr>
            <w:r w:rsidRPr="004171D2">
              <w:rPr>
                <w:sz w:val="18"/>
                <w:szCs w:val="18"/>
              </w:rPr>
              <w:t>Option</w:t>
            </w:r>
          </w:p>
        </w:tc>
        <w:tc>
          <w:tcPr>
            <w:tcW w:w="912" w:type="dxa"/>
            <w:tcBorders>
              <w:top w:val="single" w:sz="6" w:space="0" w:color="auto"/>
              <w:left w:val="single" w:sz="6" w:space="0" w:color="auto"/>
              <w:bottom w:val="single" w:sz="6" w:space="0" w:color="auto"/>
              <w:right w:val="single" w:sz="6" w:space="0" w:color="auto"/>
            </w:tcBorders>
            <w:shd w:val="clear" w:color="auto" w:fill="auto"/>
            <w:noWrap/>
          </w:tcPr>
          <w:p w14:paraId="5A8D1333" w14:textId="77777777" w:rsidR="003358B7" w:rsidRPr="004171D2" w:rsidRDefault="003358B7" w:rsidP="00AF00F9">
            <w:pPr>
              <w:spacing w:line="240" w:lineRule="auto"/>
              <w:jc w:val="center"/>
              <w:rPr>
                <w:sz w:val="18"/>
                <w:szCs w:val="18"/>
              </w:rPr>
            </w:pPr>
            <w:r w:rsidRPr="004171D2">
              <w:rPr>
                <w:sz w:val="18"/>
                <w:szCs w:val="18"/>
              </w:rPr>
              <w:t>Option</w:t>
            </w:r>
          </w:p>
        </w:tc>
        <w:tc>
          <w:tcPr>
            <w:tcW w:w="71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1268030" w14:textId="77777777" w:rsidR="003358B7" w:rsidRPr="004171D2" w:rsidRDefault="003358B7" w:rsidP="00AF00F9">
            <w:pPr>
              <w:spacing w:line="240" w:lineRule="auto"/>
              <w:jc w:val="center"/>
              <w:rPr>
                <w:sz w:val="18"/>
                <w:szCs w:val="18"/>
              </w:rPr>
            </w:pPr>
            <w:r w:rsidRPr="004171D2">
              <w:rPr>
                <w:sz w:val="18"/>
                <w:szCs w:val="18"/>
              </w:rPr>
              <w:t>Yes</w:t>
            </w:r>
          </w:p>
        </w:tc>
        <w:tc>
          <w:tcPr>
            <w:tcW w:w="1033"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D10AA85" w14:textId="77777777" w:rsidR="003358B7" w:rsidRPr="004171D2" w:rsidRDefault="003358B7" w:rsidP="00AF00F9">
            <w:pPr>
              <w:spacing w:line="240" w:lineRule="auto"/>
              <w:jc w:val="center"/>
              <w:rPr>
                <w:sz w:val="18"/>
                <w:szCs w:val="18"/>
              </w:rPr>
            </w:pPr>
            <w:r w:rsidRPr="004171D2">
              <w:rPr>
                <w:sz w:val="18"/>
                <w:szCs w:val="18"/>
              </w:rPr>
              <w:t>Option</w:t>
            </w:r>
          </w:p>
        </w:tc>
        <w:tc>
          <w:tcPr>
            <w:tcW w:w="868" w:type="dxa"/>
            <w:tcBorders>
              <w:top w:val="single" w:sz="6" w:space="0" w:color="auto"/>
              <w:left w:val="single" w:sz="6" w:space="0" w:color="auto"/>
              <w:bottom w:val="single" w:sz="6" w:space="0" w:color="auto"/>
              <w:right w:val="single" w:sz="4" w:space="0" w:color="auto"/>
            </w:tcBorders>
            <w:shd w:val="clear" w:color="auto" w:fill="auto"/>
            <w:noWrap/>
            <w:vAlign w:val="center"/>
          </w:tcPr>
          <w:p w14:paraId="336A9E89" w14:textId="77777777" w:rsidR="003358B7" w:rsidRPr="004171D2" w:rsidRDefault="003358B7" w:rsidP="00AF00F9">
            <w:pPr>
              <w:spacing w:line="240" w:lineRule="auto"/>
              <w:jc w:val="center"/>
              <w:rPr>
                <w:sz w:val="18"/>
                <w:szCs w:val="18"/>
              </w:rPr>
            </w:pPr>
            <w:r w:rsidRPr="004171D2">
              <w:rPr>
                <w:sz w:val="18"/>
                <w:szCs w:val="18"/>
              </w:rPr>
              <w:t>Option</w:t>
            </w:r>
          </w:p>
        </w:tc>
      </w:tr>
      <w:tr w:rsidR="003358B7" w:rsidRPr="000D21EB" w14:paraId="49241C25" w14:textId="77777777" w:rsidTr="00AF00F9">
        <w:trPr>
          <w:trHeight w:val="255"/>
          <w:jc w:val="center"/>
        </w:trPr>
        <w:tc>
          <w:tcPr>
            <w:tcW w:w="2542" w:type="dxa"/>
            <w:tcBorders>
              <w:top w:val="single" w:sz="6" w:space="0" w:color="auto"/>
              <w:left w:val="single" w:sz="4" w:space="0" w:color="auto"/>
              <w:bottom w:val="single" w:sz="4" w:space="0" w:color="auto"/>
              <w:right w:val="single" w:sz="6" w:space="0" w:color="auto"/>
            </w:tcBorders>
            <w:shd w:val="clear" w:color="auto" w:fill="auto"/>
          </w:tcPr>
          <w:p w14:paraId="6325F069" w14:textId="77777777" w:rsidR="003358B7" w:rsidRPr="004171D2" w:rsidRDefault="003358B7" w:rsidP="00AF00F9">
            <w:pPr>
              <w:spacing w:line="240" w:lineRule="auto"/>
              <w:rPr>
                <w:sz w:val="18"/>
                <w:szCs w:val="18"/>
              </w:rPr>
            </w:pPr>
            <w:r w:rsidRPr="004171D2">
              <w:rPr>
                <w:sz w:val="18"/>
                <w:szCs w:val="18"/>
              </w:rPr>
              <w:t>Bluetooth</w:t>
            </w:r>
          </w:p>
        </w:tc>
        <w:tc>
          <w:tcPr>
            <w:tcW w:w="657" w:type="dxa"/>
            <w:tcBorders>
              <w:top w:val="single" w:sz="6" w:space="0" w:color="auto"/>
              <w:left w:val="single" w:sz="6" w:space="0" w:color="auto"/>
              <w:bottom w:val="single" w:sz="4" w:space="0" w:color="auto"/>
              <w:right w:val="single" w:sz="6" w:space="0" w:color="auto"/>
            </w:tcBorders>
            <w:shd w:val="clear" w:color="auto" w:fill="auto"/>
            <w:noWrap/>
            <w:vAlign w:val="center"/>
          </w:tcPr>
          <w:p w14:paraId="4184CF6D" w14:textId="77777777" w:rsidR="003358B7" w:rsidRPr="004171D2" w:rsidRDefault="003358B7" w:rsidP="00AF00F9">
            <w:pPr>
              <w:spacing w:line="240" w:lineRule="auto"/>
              <w:jc w:val="center"/>
              <w:rPr>
                <w:sz w:val="18"/>
                <w:szCs w:val="18"/>
              </w:rPr>
            </w:pPr>
            <w:r w:rsidRPr="004171D2">
              <w:rPr>
                <w:sz w:val="18"/>
                <w:szCs w:val="18"/>
              </w:rPr>
              <w:t>Yes</w:t>
            </w:r>
          </w:p>
        </w:tc>
        <w:tc>
          <w:tcPr>
            <w:tcW w:w="988" w:type="dxa"/>
            <w:tcBorders>
              <w:top w:val="single" w:sz="6" w:space="0" w:color="auto"/>
              <w:left w:val="single" w:sz="6" w:space="0" w:color="auto"/>
              <w:bottom w:val="single" w:sz="4" w:space="0" w:color="auto"/>
              <w:right w:val="single" w:sz="6" w:space="0" w:color="auto"/>
            </w:tcBorders>
            <w:shd w:val="clear" w:color="auto" w:fill="auto"/>
            <w:noWrap/>
            <w:vAlign w:val="center"/>
          </w:tcPr>
          <w:p w14:paraId="1F1655ED" w14:textId="77777777" w:rsidR="003358B7" w:rsidRPr="004171D2" w:rsidRDefault="003358B7" w:rsidP="00AF00F9">
            <w:pPr>
              <w:spacing w:line="240" w:lineRule="auto"/>
              <w:jc w:val="center"/>
              <w:rPr>
                <w:sz w:val="18"/>
                <w:szCs w:val="18"/>
              </w:rPr>
            </w:pPr>
            <w:r w:rsidRPr="004171D2">
              <w:rPr>
                <w:sz w:val="18"/>
                <w:szCs w:val="18"/>
              </w:rPr>
              <w:t>Option</w:t>
            </w:r>
          </w:p>
        </w:tc>
        <w:tc>
          <w:tcPr>
            <w:tcW w:w="1002" w:type="dxa"/>
            <w:tcBorders>
              <w:top w:val="single" w:sz="6" w:space="0" w:color="auto"/>
              <w:left w:val="single" w:sz="6" w:space="0" w:color="auto"/>
              <w:bottom w:val="single" w:sz="4" w:space="0" w:color="auto"/>
              <w:right w:val="single" w:sz="6" w:space="0" w:color="auto"/>
            </w:tcBorders>
            <w:shd w:val="clear" w:color="auto" w:fill="auto"/>
            <w:noWrap/>
            <w:vAlign w:val="center"/>
          </w:tcPr>
          <w:p w14:paraId="36EB29F5" w14:textId="77777777" w:rsidR="003358B7" w:rsidRPr="004171D2" w:rsidRDefault="003358B7" w:rsidP="00AF00F9">
            <w:pPr>
              <w:spacing w:line="240" w:lineRule="auto"/>
              <w:jc w:val="center"/>
              <w:rPr>
                <w:sz w:val="18"/>
                <w:szCs w:val="18"/>
              </w:rPr>
            </w:pPr>
            <w:r w:rsidRPr="004171D2">
              <w:rPr>
                <w:sz w:val="18"/>
                <w:szCs w:val="18"/>
              </w:rPr>
              <w:t>Option</w:t>
            </w:r>
          </w:p>
        </w:tc>
        <w:tc>
          <w:tcPr>
            <w:tcW w:w="720" w:type="dxa"/>
            <w:tcBorders>
              <w:top w:val="single" w:sz="6" w:space="0" w:color="auto"/>
              <w:left w:val="single" w:sz="6" w:space="0" w:color="auto"/>
              <w:bottom w:val="single" w:sz="4" w:space="0" w:color="auto"/>
              <w:right w:val="single" w:sz="6" w:space="0" w:color="auto"/>
            </w:tcBorders>
            <w:shd w:val="clear" w:color="auto" w:fill="auto"/>
            <w:noWrap/>
            <w:vAlign w:val="center"/>
          </w:tcPr>
          <w:p w14:paraId="76B57311" w14:textId="77777777" w:rsidR="003358B7" w:rsidRPr="004171D2" w:rsidRDefault="003358B7" w:rsidP="00AF00F9">
            <w:pPr>
              <w:spacing w:line="240" w:lineRule="auto"/>
              <w:jc w:val="center"/>
              <w:rPr>
                <w:sz w:val="18"/>
                <w:szCs w:val="18"/>
              </w:rPr>
            </w:pPr>
            <w:r w:rsidRPr="004171D2">
              <w:rPr>
                <w:sz w:val="18"/>
                <w:szCs w:val="18"/>
              </w:rPr>
              <w:t>Yes</w:t>
            </w:r>
          </w:p>
        </w:tc>
        <w:tc>
          <w:tcPr>
            <w:tcW w:w="1001" w:type="dxa"/>
            <w:tcBorders>
              <w:top w:val="single" w:sz="6" w:space="0" w:color="auto"/>
              <w:left w:val="single" w:sz="6" w:space="0" w:color="auto"/>
              <w:bottom w:val="single" w:sz="4" w:space="0" w:color="auto"/>
              <w:right w:val="single" w:sz="6" w:space="0" w:color="auto"/>
            </w:tcBorders>
            <w:shd w:val="clear" w:color="auto" w:fill="auto"/>
            <w:noWrap/>
          </w:tcPr>
          <w:p w14:paraId="2A0C55ED" w14:textId="77777777" w:rsidR="003358B7" w:rsidRPr="004171D2" w:rsidRDefault="003358B7" w:rsidP="00AF00F9">
            <w:pPr>
              <w:spacing w:line="240" w:lineRule="auto"/>
              <w:jc w:val="center"/>
              <w:rPr>
                <w:sz w:val="18"/>
                <w:szCs w:val="18"/>
              </w:rPr>
            </w:pPr>
            <w:r w:rsidRPr="004171D2">
              <w:rPr>
                <w:sz w:val="18"/>
                <w:szCs w:val="18"/>
              </w:rPr>
              <w:t>Option</w:t>
            </w:r>
          </w:p>
        </w:tc>
        <w:tc>
          <w:tcPr>
            <w:tcW w:w="912" w:type="dxa"/>
            <w:tcBorders>
              <w:top w:val="single" w:sz="6" w:space="0" w:color="auto"/>
              <w:left w:val="single" w:sz="6" w:space="0" w:color="auto"/>
              <w:bottom w:val="single" w:sz="4" w:space="0" w:color="auto"/>
              <w:right w:val="single" w:sz="6" w:space="0" w:color="auto"/>
            </w:tcBorders>
            <w:shd w:val="clear" w:color="auto" w:fill="auto"/>
            <w:noWrap/>
          </w:tcPr>
          <w:p w14:paraId="36493D97" w14:textId="77777777" w:rsidR="003358B7" w:rsidRPr="004171D2" w:rsidRDefault="003358B7" w:rsidP="00AF00F9">
            <w:pPr>
              <w:spacing w:line="240" w:lineRule="auto"/>
              <w:jc w:val="center"/>
              <w:rPr>
                <w:sz w:val="18"/>
                <w:szCs w:val="18"/>
              </w:rPr>
            </w:pPr>
            <w:r w:rsidRPr="004171D2">
              <w:rPr>
                <w:sz w:val="18"/>
                <w:szCs w:val="18"/>
              </w:rPr>
              <w:t>Option</w:t>
            </w:r>
          </w:p>
        </w:tc>
        <w:tc>
          <w:tcPr>
            <w:tcW w:w="719" w:type="dxa"/>
            <w:tcBorders>
              <w:top w:val="single" w:sz="6" w:space="0" w:color="auto"/>
              <w:left w:val="single" w:sz="6" w:space="0" w:color="auto"/>
              <w:bottom w:val="single" w:sz="4" w:space="0" w:color="auto"/>
              <w:right w:val="single" w:sz="6" w:space="0" w:color="auto"/>
            </w:tcBorders>
            <w:shd w:val="clear" w:color="auto" w:fill="auto"/>
            <w:noWrap/>
            <w:vAlign w:val="center"/>
          </w:tcPr>
          <w:p w14:paraId="32CC9130" w14:textId="77777777" w:rsidR="003358B7" w:rsidRPr="004171D2" w:rsidRDefault="003358B7" w:rsidP="00AF00F9">
            <w:pPr>
              <w:spacing w:line="240" w:lineRule="auto"/>
              <w:jc w:val="center"/>
              <w:rPr>
                <w:sz w:val="18"/>
                <w:szCs w:val="18"/>
              </w:rPr>
            </w:pPr>
          </w:p>
        </w:tc>
        <w:tc>
          <w:tcPr>
            <w:tcW w:w="1033" w:type="dxa"/>
            <w:tcBorders>
              <w:top w:val="single" w:sz="6" w:space="0" w:color="auto"/>
              <w:left w:val="single" w:sz="6" w:space="0" w:color="auto"/>
              <w:bottom w:val="single" w:sz="4" w:space="0" w:color="auto"/>
              <w:right w:val="single" w:sz="6" w:space="0" w:color="auto"/>
            </w:tcBorders>
            <w:shd w:val="clear" w:color="auto" w:fill="auto"/>
            <w:noWrap/>
            <w:vAlign w:val="center"/>
          </w:tcPr>
          <w:p w14:paraId="6CEAB547" w14:textId="77777777" w:rsidR="003358B7" w:rsidRPr="004171D2" w:rsidRDefault="003358B7" w:rsidP="00AF00F9">
            <w:pPr>
              <w:spacing w:line="240" w:lineRule="auto"/>
              <w:jc w:val="center"/>
              <w:rPr>
                <w:sz w:val="18"/>
                <w:szCs w:val="18"/>
              </w:rPr>
            </w:pPr>
          </w:p>
        </w:tc>
        <w:tc>
          <w:tcPr>
            <w:tcW w:w="868" w:type="dxa"/>
            <w:tcBorders>
              <w:top w:val="single" w:sz="6" w:space="0" w:color="auto"/>
              <w:left w:val="single" w:sz="6" w:space="0" w:color="auto"/>
              <w:bottom w:val="single" w:sz="4" w:space="0" w:color="auto"/>
              <w:right w:val="single" w:sz="4" w:space="0" w:color="auto"/>
            </w:tcBorders>
            <w:shd w:val="clear" w:color="auto" w:fill="auto"/>
            <w:noWrap/>
            <w:vAlign w:val="center"/>
          </w:tcPr>
          <w:p w14:paraId="033952A4" w14:textId="77777777" w:rsidR="003358B7" w:rsidRPr="004171D2" w:rsidRDefault="003358B7" w:rsidP="00AF00F9">
            <w:pPr>
              <w:spacing w:line="240" w:lineRule="auto"/>
              <w:jc w:val="center"/>
              <w:rPr>
                <w:sz w:val="18"/>
                <w:szCs w:val="18"/>
              </w:rPr>
            </w:pPr>
          </w:p>
        </w:tc>
      </w:tr>
    </w:tbl>
    <w:p w14:paraId="095884A0" w14:textId="77777777" w:rsidR="003358B7" w:rsidRDefault="003358B7" w:rsidP="003358B7"/>
    <w:p w14:paraId="23E495B0" w14:textId="77777777" w:rsidR="003358B7" w:rsidRDefault="003358B7" w:rsidP="003358B7">
      <w:pPr>
        <w:pStyle w:val="TableandCaptionHeading"/>
      </w:pPr>
      <w:bookmarkStart w:id="1508" w:name="_Toc332700711"/>
      <w:bookmarkStart w:id="1509" w:name="_Toc454540068"/>
      <w:bookmarkStart w:id="1510" w:name="_Toc47104120"/>
      <w:r w:rsidRPr="00E53BE6">
        <w:t xml:space="preserve">Table </w:t>
      </w:r>
      <w:r>
        <w:t>8</w:t>
      </w:r>
      <w:r w:rsidRPr="00E53BE6">
        <w:t>-1 Subscriber Unit Features</w:t>
      </w:r>
      <w:bookmarkEnd w:id="1508"/>
      <w:bookmarkEnd w:id="1509"/>
      <w:bookmarkEnd w:id="1510"/>
    </w:p>
    <w:p w14:paraId="134F572F" w14:textId="77777777" w:rsidR="003358B7" w:rsidRPr="007E7004" w:rsidRDefault="003358B7" w:rsidP="003358B7"/>
    <w:p w14:paraId="65D05C2C" w14:textId="77777777" w:rsidR="003358B7" w:rsidRDefault="003358B7" w:rsidP="003358B7">
      <w:pPr>
        <w:pStyle w:val="Heading2"/>
      </w:pPr>
      <w:bookmarkStart w:id="1511" w:name="_Toc332700712"/>
      <w:bookmarkStart w:id="1512" w:name="_Toc447783049"/>
      <w:bookmarkStart w:id="1513" w:name="_Toc450812852"/>
      <w:bookmarkStart w:id="1514" w:name="_Toc454546591"/>
      <w:bookmarkStart w:id="1515" w:name="_Toc47104121"/>
      <w:r>
        <w:t>Standards</w:t>
      </w:r>
      <w:bookmarkEnd w:id="1511"/>
      <w:bookmarkEnd w:id="1512"/>
      <w:bookmarkEnd w:id="1513"/>
      <w:bookmarkEnd w:id="1514"/>
      <w:bookmarkEnd w:id="1515"/>
    </w:p>
    <w:p w14:paraId="056CE35F" w14:textId="77777777" w:rsidR="003358B7" w:rsidRDefault="003358B7" w:rsidP="003358B7">
      <w:r>
        <w:t>Subscriber units shall meet or exceed the performance requirements of a Class A transceiver as defined in the following standards:</w:t>
      </w:r>
    </w:p>
    <w:p w14:paraId="3D5B6FC1" w14:textId="77777777" w:rsidR="003358B7" w:rsidRDefault="003358B7" w:rsidP="00735D5E">
      <w:pPr>
        <w:pStyle w:val="ListParagraph"/>
        <w:numPr>
          <w:ilvl w:val="0"/>
          <w:numId w:val="28"/>
        </w:numPr>
        <w:ind w:left="360"/>
      </w:pPr>
      <w:r>
        <w:t xml:space="preserve">ANSI/TIA-603-C, </w:t>
      </w:r>
      <w:r w:rsidRPr="003358B7">
        <w:t>Land Mobile FM or PM Communications Equipment Measurement and Performance Standards</w:t>
      </w:r>
      <w:r>
        <w:t>; and</w:t>
      </w:r>
    </w:p>
    <w:p w14:paraId="77DB1A73" w14:textId="77777777" w:rsidR="003358B7" w:rsidRDefault="003358B7" w:rsidP="00735D5E">
      <w:pPr>
        <w:pStyle w:val="ListParagraph"/>
        <w:numPr>
          <w:ilvl w:val="0"/>
          <w:numId w:val="28"/>
        </w:numPr>
        <w:ind w:left="360"/>
      </w:pPr>
      <w:r>
        <w:t xml:space="preserve">TIA-102.CAAB-C, </w:t>
      </w:r>
      <w:r w:rsidRPr="003358B7">
        <w:t>Project 25 Land Mobile Radio Transceiver Recommendations, C4FM / CQPSK / WCQPSK Modulation</w:t>
      </w:r>
      <w:r>
        <w:t>.</w:t>
      </w:r>
    </w:p>
    <w:p w14:paraId="31D38E6B" w14:textId="77777777" w:rsidR="003358B7" w:rsidRDefault="003358B7" w:rsidP="003358B7">
      <w:pPr>
        <w:pStyle w:val="Heading2"/>
      </w:pPr>
      <w:bookmarkStart w:id="1516" w:name="_Toc332700713"/>
      <w:bookmarkStart w:id="1517" w:name="_Toc447783050"/>
      <w:bookmarkStart w:id="1518" w:name="_Toc450812853"/>
      <w:bookmarkStart w:id="1519" w:name="_Toc454546592"/>
      <w:bookmarkStart w:id="1520" w:name="_Toc47104122"/>
      <w:r>
        <w:lastRenderedPageBreak/>
        <w:t>Environmental Specifications</w:t>
      </w:r>
      <w:bookmarkEnd w:id="1516"/>
      <w:bookmarkEnd w:id="1517"/>
      <w:bookmarkEnd w:id="1518"/>
      <w:bookmarkEnd w:id="1519"/>
      <w:bookmarkEnd w:id="1520"/>
    </w:p>
    <w:p w14:paraId="1C0B5C2A" w14:textId="77777777" w:rsidR="003358B7" w:rsidRDefault="003358B7" w:rsidP="003358B7">
      <w:r w:rsidRPr="00E2207B">
        <w:t xml:space="preserve">Subscriber equipment shall meet or exceed the environmental specifications listed </w:t>
      </w:r>
      <w:r>
        <w:t>in Table 8</w:t>
      </w:r>
      <w:r w:rsidRPr="00F72DDD">
        <w:t>-2.</w:t>
      </w:r>
      <w:r w:rsidRPr="00E2207B">
        <w:t xml:space="preserve"> </w:t>
      </w:r>
      <w:r>
        <w:br/>
      </w:r>
    </w:p>
    <w:p w14:paraId="7ADB810F" w14:textId="5ACD2578" w:rsidR="003358B7" w:rsidRDefault="00EC739C" w:rsidP="003358B7">
      <w:r w:rsidRPr="00EC739C">
        <w:rPr>
          <w:noProof/>
        </w:rPr>
        <w:drawing>
          <wp:inline distT="0" distB="0" distL="0" distR="0" wp14:anchorId="487A91A5" wp14:editId="40A58888">
            <wp:extent cx="6400800" cy="4094390"/>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9">
                      <a:extLst>
                        <a:ext uri="{28A0092B-C50C-407E-A947-70E740481C1C}">
                          <a14:useLocalDpi xmlns:a14="http://schemas.microsoft.com/office/drawing/2010/main" val="0"/>
                        </a:ext>
                      </a:extLst>
                    </a:blip>
                    <a:srcRect t="8735"/>
                    <a:stretch/>
                  </pic:blipFill>
                  <pic:spPr bwMode="auto">
                    <a:xfrm>
                      <a:off x="0" y="0"/>
                      <a:ext cx="6400800" cy="4094390"/>
                    </a:xfrm>
                    <a:prstGeom prst="rect">
                      <a:avLst/>
                    </a:prstGeom>
                    <a:noFill/>
                    <a:ln>
                      <a:noFill/>
                    </a:ln>
                    <a:extLst>
                      <a:ext uri="{53640926-AAD7-44D8-BBD7-CCE9431645EC}">
                        <a14:shadowObscured xmlns:a14="http://schemas.microsoft.com/office/drawing/2010/main"/>
                      </a:ext>
                    </a:extLst>
                  </pic:spPr>
                </pic:pic>
              </a:graphicData>
            </a:graphic>
          </wp:inline>
        </w:drawing>
      </w:r>
    </w:p>
    <w:p w14:paraId="51F3196E" w14:textId="77777777" w:rsidR="003358B7" w:rsidRDefault="003358B7" w:rsidP="003358B7"/>
    <w:p w14:paraId="762369E6" w14:textId="77777777" w:rsidR="003358B7" w:rsidRDefault="003358B7" w:rsidP="003358B7">
      <w:pPr>
        <w:pStyle w:val="TableandCaptionHeading"/>
      </w:pPr>
      <w:bookmarkStart w:id="1521" w:name="_Toc332700714"/>
      <w:bookmarkStart w:id="1522" w:name="_Toc454540069"/>
      <w:bookmarkStart w:id="1523" w:name="_Toc47104123"/>
      <w:r w:rsidRPr="00F72DDD">
        <w:t xml:space="preserve">Table </w:t>
      </w:r>
      <w:r>
        <w:t>8</w:t>
      </w:r>
      <w:r w:rsidRPr="00F72DDD">
        <w:t>-2 Environmental Specifications for Subscriber Equipment</w:t>
      </w:r>
      <w:bookmarkEnd w:id="1521"/>
      <w:bookmarkEnd w:id="1522"/>
      <w:bookmarkEnd w:id="1523"/>
    </w:p>
    <w:p w14:paraId="47A28DB2" w14:textId="77777777" w:rsidR="003358B7" w:rsidRDefault="003358B7" w:rsidP="003358B7">
      <w:pPr>
        <w:pStyle w:val="Heading2"/>
      </w:pPr>
      <w:bookmarkStart w:id="1524" w:name="_Toc332700715"/>
      <w:bookmarkStart w:id="1525" w:name="_Toc447783051"/>
      <w:bookmarkStart w:id="1526" w:name="_Toc450812854"/>
      <w:bookmarkStart w:id="1527" w:name="_Toc454546593"/>
      <w:bookmarkStart w:id="1528" w:name="_Toc47104124"/>
      <w:r>
        <w:t>Project 25 Compliance</w:t>
      </w:r>
      <w:bookmarkEnd w:id="1524"/>
      <w:bookmarkEnd w:id="1525"/>
      <w:bookmarkEnd w:id="1526"/>
      <w:bookmarkEnd w:id="1527"/>
      <w:bookmarkEnd w:id="1528"/>
      <w:r>
        <w:t xml:space="preserve"> </w:t>
      </w:r>
    </w:p>
    <w:p w14:paraId="4222CA4B" w14:textId="5C84F8F1" w:rsidR="003358B7" w:rsidRDefault="003358B7" w:rsidP="003358B7">
      <w:r>
        <w:t xml:space="preserve">Subscriber units shall be fully compliant with the latest mandatory versions of the Project 25 Phase 1 (12.5-kHz FDMA) and shall be fully interoperable with all TIA-102-compliant trunked and conventional radio systems. </w:t>
      </w:r>
    </w:p>
    <w:p w14:paraId="4BB776E9" w14:textId="77777777" w:rsidR="003358B7" w:rsidRDefault="003358B7" w:rsidP="003358B7"/>
    <w:p w14:paraId="5859B66A" w14:textId="77777777" w:rsidR="003358B7" w:rsidRPr="002D4B6A" w:rsidRDefault="003358B7" w:rsidP="003358B7">
      <w:pPr>
        <w:rPr>
          <w:bCs/>
        </w:rPr>
      </w:pPr>
      <w:r>
        <w:t xml:space="preserve">Any offered subscribers shall be provided the </w:t>
      </w:r>
      <w:r w:rsidRPr="002D4B6A">
        <w:rPr>
          <w:bCs/>
        </w:rPr>
        <w:t>Supplier’s Declarations of Compliance (</w:t>
      </w:r>
      <w:proofErr w:type="spellStart"/>
      <w:r w:rsidRPr="002D4B6A">
        <w:rPr>
          <w:bCs/>
        </w:rPr>
        <w:t>SDoCs</w:t>
      </w:r>
      <w:proofErr w:type="spellEnd"/>
      <w:r w:rsidRPr="002D4B6A">
        <w:rPr>
          <w:bCs/>
        </w:rPr>
        <w:t>) and Summary Test Reports in accordance with the Project 25 Compliance Assessment Program.  Identify any features or functions of the proposed subscribers that do not comply with the TIA-102 standards.  Also identify any proprietary features or functions of the proposed subscribers that are not defined in the TIA-102 standards.</w:t>
      </w:r>
    </w:p>
    <w:p w14:paraId="04B7DE52" w14:textId="77777777" w:rsidR="003358B7" w:rsidRPr="00A56B46" w:rsidRDefault="003358B7" w:rsidP="003358B7">
      <w:pPr>
        <w:pStyle w:val="Heading2"/>
      </w:pPr>
      <w:bookmarkStart w:id="1529" w:name="_Toc332700717"/>
      <w:bookmarkStart w:id="1530" w:name="_Toc447783052"/>
      <w:bookmarkStart w:id="1531" w:name="_Toc450812855"/>
      <w:bookmarkStart w:id="1532" w:name="_Toc454546594"/>
      <w:bookmarkStart w:id="1533" w:name="_Toc47104125"/>
      <w:r>
        <w:t>Over-the-Air Programming</w:t>
      </w:r>
      <w:bookmarkEnd w:id="1529"/>
      <w:bookmarkEnd w:id="1530"/>
      <w:bookmarkEnd w:id="1531"/>
      <w:bookmarkEnd w:id="1532"/>
      <w:r>
        <w:t xml:space="preserve"> (OTAP)</w:t>
      </w:r>
      <w:bookmarkEnd w:id="1533"/>
    </w:p>
    <w:p w14:paraId="1CD8B327" w14:textId="77777777" w:rsidR="003358B7" w:rsidRDefault="003358B7" w:rsidP="003358B7">
      <w:r w:rsidRPr="00800580">
        <w:t xml:space="preserve">Subscriber equipment </w:t>
      </w:r>
      <w:r>
        <w:t>shall be capable of over-the-air programming (OTAP) so that subscriber unit “personality” may be modified remotely without removing a unit from service and returning it to a central location.</w:t>
      </w:r>
    </w:p>
    <w:p w14:paraId="405D9DF5" w14:textId="77777777" w:rsidR="003358B7" w:rsidRPr="00A56B46" w:rsidRDefault="003358B7" w:rsidP="003358B7">
      <w:pPr>
        <w:pStyle w:val="Heading2"/>
      </w:pPr>
      <w:bookmarkStart w:id="1534" w:name="_Toc47104126"/>
      <w:bookmarkStart w:id="1535" w:name="_Toc332700718"/>
      <w:bookmarkStart w:id="1536" w:name="_Toc450812856"/>
      <w:bookmarkStart w:id="1537" w:name="_Toc454546595"/>
      <w:r>
        <w:t>OPTION:  Multiband</w:t>
      </w:r>
      <w:bookmarkEnd w:id="1534"/>
    </w:p>
    <w:p w14:paraId="6281A215" w14:textId="77777777" w:rsidR="003358B7" w:rsidRDefault="003358B7" w:rsidP="003358B7">
      <w:r w:rsidRPr="00800580">
        <w:t xml:space="preserve">Subscriber equipment </w:t>
      </w:r>
      <w:r>
        <w:t>shall be capable of operating multiband radios for VHF, UHF and 700/800 MHz bands and shall be equipped with appropriate antennas, features, and accessories.  The Town of Milford may select dual-band operation for some or all their subscribers.</w:t>
      </w:r>
    </w:p>
    <w:p w14:paraId="2233F6EB" w14:textId="77777777" w:rsidR="003358B7" w:rsidRPr="00FE5923" w:rsidRDefault="003358B7" w:rsidP="003358B7">
      <w:pPr>
        <w:pStyle w:val="Heading2"/>
      </w:pPr>
      <w:bookmarkStart w:id="1538" w:name="_Toc47104127"/>
      <w:r w:rsidRPr="00FE5923">
        <w:lastRenderedPageBreak/>
        <w:t xml:space="preserve">OPTION: </w:t>
      </w:r>
      <w:bookmarkStart w:id="1539" w:name="_Toc447783053"/>
      <w:r>
        <w:t xml:space="preserve"> GPS</w:t>
      </w:r>
      <w:r w:rsidRPr="00FE5923">
        <w:t xml:space="preserve"> Location Services</w:t>
      </w:r>
      <w:bookmarkEnd w:id="1535"/>
      <w:bookmarkEnd w:id="1536"/>
      <w:bookmarkEnd w:id="1537"/>
      <w:bookmarkEnd w:id="1538"/>
      <w:bookmarkEnd w:id="1539"/>
    </w:p>
    <w:p w14:paraId="3E944F71" w14:textId="77777777" w:rsidR="003358B7" w:rsidRDefault="003358B7" w:rsidP="003358B7">
      <w:r w:rsidRPr="00800580">
        <w:t>Subscriber equipment shall</w:t>
      </w:r>
      <w:r>
        <w:t xml:space="preserve"> be equipped with GPS receivers and appropriate software to support P25 Phase 2 Location Services to provide location data to the fixed network for display on a subscriber mapping system (location service host system).</w:t>
      </w:r>
    </w:p>
    <w:p w14:paraId="5AB8731F" w14:textId="77777777" w:rsidR="003358B7" w:rsidRDefault="003358B7" w:rsidP="003358B7">
      <w:pPr>
        <w:pStyle w:val="Heading2"/>
      </w:pPr>
      <w:bookmarkStart w:id="1540" w:name="_Toc462820571"/>
      <w:bookmarkStart w:id="1541" w:name="_Toc466647589"/>
      <w:bookmarkStart w:id="1542" w:name="_Toc47104128"/>
      <w:r>
        <w:t>OPTION:  PTT Cellular Application</w:t>
      </w:r>
      <w:bookmarkEnd w:id="1540"/>
      <w:bookmarkEnd w:id="1541"/>
      <w:bookmarkEnd w:id="1542"/>
    </w:p>
    <w:p w14:paraId="71255AA1" w14:textId="77777777" w:rsidR="003358B7" w:rsidRDefault="003358B7" w:rsidP="003358B7">
      <w:pPr>
        <w:rPr>
          <w:b/>
        </w:rPr>
      </w:pPr>
      <w:r>
        <w:t>The PROPOSER shall offer a PTT over cellular smartphone application that will allow users to talk on the radio system from a smartphone device.  The application shall be capable of operation on 3G/4G LTE cellular data networks.  The application may be capable of operation on Wi-Fi connections as well.</w:t>
      </w:r>
      <w:r>
        <w:rPr>
          <w:b/>
        </w:rPr>
        <w:tab/>
      </w:r>
    </w:p>
    <w:p w14:paraId="4112C1AF" w14:textId="77777777" w:rsidR="003358B7" w:rsidRDefault="003358B7" w:rsidP="003358B7">
      <w:pPr>
        <w:pStyle w:val="Heading2"/>
      </w:pPr>
      <w:bookmarkStart w:id="1543" w:name="_Toc454206872"/>
      <w:bookmarkStart w:id="1544" w:name="_Toc447783054"/>
      <w:bookmarkStart w:id="1545" w:name="_Toc450812857"/>
      <w:bookmarkStart w:id="1546" w:name="_Toc454546596"/>
      <w:bookmarkStart w:id="1547" w:name="_Toc47104129"/>
      <w:bookmarkEnd w:id="1543"/>
      <w:r w:rsidRPr="009A385A">
        <w:t>OPTION:</w:t>
      </w:r>
      <w:r>
        <w:t xml:space="preserve"> </w:t>
      </w:r>
      <w:bookmarkEnd w:id="1544"/>
      <w:bookmarkEnd w:id="1545"/>
      <w:r>
        <w:t xml:space="preserve"> Wi-Fi</w:t>
      </w:r>
      <w:bookmarkEnd w:id="1546"/>
      <w:r>
        <w:t>/LTE Radio Module</w:t>
      </w:r>
      <w:bookmarkEnd w:id="1547"/>
    </w:p>
    <w:p w14:paraId="079D1F55" w14:textId="0C5D6466" w:rsidR="003358B7" w:rsidRDefault="003358B7" w:rsidP="003358B7">
      <w:r w:rsidRPr="00800580">
        <w:t>Subscriber equipment</w:t>
      </w:r>
      <w:r>
        <w:t xml:space="preserve"> shall be capable of communicating over Wi-Fi networks and/or LTE networks.  The ability for the same radio to operate on both Wi-Fi and LTE networks can be proposed but is not required.  </w:t>
      </w:r>
    </w:p>
    <w:p w14:paraId="31C7C1AB" w14:textId="77777777" w:rsidR="003358B7" w:rsidRDefault="003358B7" w:rsidP="003358B7">
      <w:pPr>
        <w:pStyle w:val="Heading2"/>
      </w:pPr>
      <w:bookmarkStart w:id="1548" w:name="_Toc454546597"/>
      <w:bookmarkStart w:id="1549" w:name="_Toc47104130"/>
      <w:r>
        <w:t>OPTION:  Bluetooth</w:t>
      </w:r>
      <w:bookmarkEnd w:id="1548"/>
      <w:bookmarkEnd w:id="1549"/>
    </w:p>
    <w:p w14:paraId="575D8307" w14:textId="77777777" w:rsidR="003358B7" w:rsidRDefault="003358B7" w:rsidP="003358B7">
      <w:r>
        <w:t>Subscriber equipment shall be equipped with Bluetooth.</w:t>
      </w:r>
    </w:p>
    <w:p w14:paraId="39788F71" w14:textId="77777777" w:rsidR="003358B7" w:rsidRDefault="003358B7" w:rsidP="003358B7">
      <w:pPr>
        <w:pStyle w:val="Heading2"/>
      </w:pPr>
      <w:bookmarkStart w:id="1550" w:name="_Toc332700734"/>
      <w:bookmarkStart w:id="1551" w:name="_Toc447783055"/>
      <w:bookmarkStart w:id="1552" w:name="_Toc450812858"/>
      <w:bookmarkStart w:id="1553" w:name="_Toc454546598"/>
      <w:bookmarkStart w:id="1554" w:name="_Toc47104131"/>
      <w:r>
        <w:t>OPTION:  Encryption</w:t>
      </w:r>
      <w:bookmarkEnd w:id="1550"/>
      <w:bookmarkEnd w:id="1551"/>
      <w:bookmarkEnd w:id="1552"/>
      <w:bookmarkEnd w:id="1553"/>
      <w:bookmarkEnd w:id="1554"/>
    </w:p>
    <w:p w14:paraId="6123AB1B" w14:textId="77777777" w:rsidR="003358B7" w:rsidRDefault="003358B7" w:rsidP="003358B7">
      <w:r w:rsidRPr="00800580">
        <w:t>Selected subscriber units</w:t>
      </w:r>
      <w:r>
        <w:t xml:space="preserve"> shall be equipped with P25-compliant multiple key AES encryption. </w:t>
      </w:r>
    </w:p>
    <w:p w14:paraId="30680878" w14:textId="77777777" w:rsidR="003358B7" w:rsidRDefault="003358B7" w:rsidP="003358B7">
      <w:pPr>
        <w:rPr>
          <w:b/>
        </w:rPr>
      </w:pPr>
    </w:p>
    <w:p w14:paraId="2219BF62" w14:textId="77777777" w:rsidR="003358B7" w:rsidRDefault="003358B7" w:rsidP="003358B7">
      <w:pPr>
        <w:pStyle w:val="Heading3"/>
      </w:pPr>
      <w:bookmarkStart w:id="1555" w:name="_Toc332700735"/>
      <w:bookmarkStart w:id="1556" w:name="_Toc447783056"/>
      <w:bookmarkStart w:id="1557" w:name="_Toc450812859"/>
      <w:bookmarkStart w:id="1558" w:name="_Toc454546599"/>
      <w:bookmarkStart w:id="1559" w:name="_Toc47104132"/>
      <w:r>
        <w:t>OPTION:  Key Fill Device</w:t>
      </w:r>
      <w:bookmarkEnd w:id="1555"/>
      <w:bookmarkEnd w:id="1556"/>
      <w:bookmarkEnd w:id="1557"/>
      <w:bookmarkEnd w:id="1558"/>
      <w:bookmarkEnd w:id="1559"/>
    </w:p>
    <w:p w14:paraId="50CFD9A2" w14:textId="77777777" w:rsidR="003358B7" w:rsidRDefault="003358B7" w:rsidP="003358B7">
      <w:pPr>
        <w:ind w:left="720"/>
      </w:pPr>
      <w:r>
        <w:t>The encryption key fill device (KFD) shall interface with subscriber units and shall provide the user the ability to load, erase and read key information.</w:t>
      </w:r>
    </w:p>
    <w:p w14:paraId="50DCFD2F" w14:textId="77777777" w:rsidR="003358B7" w:rsidRDefault="003358B7" w:rsidP="003358B7"/>
    <w:p w14:paraId="48E9CC0A" w14:textId="77777777" w:rsidR="003358B7" w:rsidRDefault="003358B7" w:rsidP="003358B7">
      <w:pPr>
        <w:pStyle w:val="Heading3"/>
      </w:pPr>
      <w:bookmarkStart w:id="1560" w:name="_Toc332700736"/>
      <w:bookmarkStart w:id="1561" w:name="_Toc447783057"/>
      <w:bookmarkStart w:id="1562" w:name="_Toc450812860"/>
      <w:bookmarkStart w:id="1563" w:name="_Toc454546600"/>
      <w:bookmarkStart w:id="1564" w:name="_Toc47104133"/>
      <w:r>
        <w:t>OPTION:  Over-the-Air-Rekeying</w:t>
      </w:r>
      <w:bookmarkEnd w:id="1560"/>
      <w:bookmarkEnd w:id="1561"/>
      <w:bookmarkEnd w:id="1562"/>
      <w:bookmarkEnd w:id="1563"/>
      <w:bookmarkEnd w:id="1564"/>
    </w:p>
    <w:p w14:paraId="4C457EEA" w14:textId="77777777" w:rsidR="003358B7" w:rsidRDefault="003358B7" w:rsidP="003358B7">
      <w:pPr>
        <w:ind w:left="720"/>
      </w:pPr>
      <w:r w:rsidRPr="00800580">
        <w:t>Subscriber units shall</w:t>
      </w:r>
      <w:r>
        <w:t xml:space="preserve"> be capable of P25-compliant over-the-air rekeying (OTAR).</w:t>
      </w:r>
    </w:p>
    <w:p w14:paraId="32F11F8C" w14:textId="4B097614" w:rsidR="00674392" w:rsidRDefault="00674392" w:rsidP="003358B7">
      <w:pPr>
        <w:pStyle w:val="Heading2"/>
      </w:pPr>
      <w:bookmarkStart w:id="1565" w:name="_Toc47104134"/>
      <w:bookmarkStart w:id="1566" w:name="_Toc332700719"/>
      <w:bookmarkStart w:id="1567" w:name="_Toc447783061"/>
      <w:bookmarkStart w:id="1568" w:name="_Toc450812861"/>
      <w:bookmarkStart w:id="1569" w:name="_Toc454546601"/>
      <w:r>
        <w:t>Re-use of Existing Subscribers</w:t>
      </w:r>
      <w:bookmarkEnd w:id="1565"/>
    </w:p>
    <w:p w14:paraId="6EAC4F93" w14:textId="76204A5B" w:rsidR="008720A4" w:rsidRDefault="008720A4" w:rsidP="008720A4">
      <w:pPr>
        <w:rPr>
          <w:szCs w:val="22"/>
        </w:rPr>
      </w:pPr>
      <w:r>
        <w:t>The Milford Police Department has some Motorola APX subscribers that are P25 capable. If it is the desire of the PROPOSER, these subscriber units can be re-used for the proposed P25 radio system. If your proposal includes re-use of these subscriber units, please describe all upgrades / reprogramming required and the cost for these radios to operate on your proposed P25 radio system. The table below describes the model number and quantities of P25 subscriber radios currently owned by the Milford Police Department.</w:t>
      </w:r>
    </w:p>
    <w:p w14:paraId="6375BCA0" w14:textId="77777777" w:rsidR="008720A4" w:rsidRDefault="008720A4" w:rsidP="008720A4"/>
    <w:tbl>
      <w:tblPr>
        <w:tblW w:w="0" w:type="auto"/>
        <w:jc w:val="center"/>
        <w:tblCellMar>
          <w:left w:w="0" w:type="dxa"/>
          <w:right w:w="0" w:type="dxa"/>
        </w:tblCellMar>
        <w:tblLook w:val="04A0" w:firstRow="1" w:lastRow="0" w:firstColumn="1" w:lastColumn="0" w:noHBand="0" w:noVBand="1"/>
      </w:tblPr>
      <w:tblGrid>
        <w:gridCol w:w="3680"/>
        <w:gridCol w:w="1975"/>
      </w:tblGrid>
      <w:tr w:rsidR="008720A4" w14:paraId="089D41E3" w14:textId="77777777" w:rsidTr="008720A4">
        <w:trPr>
          <w:jc w:val="center"/>
        </w:trPr>
        <w:tc>
          <w:tcPr>
            <w:tcW w:w="3680" w:type="dxa"/>
            <w:tcBorders>
              <w:top w:val="single" w:sz="8" w:space="0" w:color="auto"/>
              <w:left w:val="single" w:sz="8" w:space="0" w:color="auto"/>
              <w:bottom w:val="single" w:sz="8" w:space="0" w:color="auto"/>
              <w:right w:val="single" w:sz="8" w:space="0" w:color="auto"/>
            </w:tcBorders>
            <w:shd w:val="clear" w:color="auto" w:fill="005A7E"/>
            <w:tcMar>
              <w:top w:w="0" w:type="dxa"/>
              <w:left w:w="108" w:type="dxa"/>
              <w:bottom w:w="0" w:type="dxa"/>
              <w:right w:w="108" w:type="dxa"/>
            </w:tcMar>
            <w:hideMark/>
          </w:tcPr>
          <w:p w14:paraId="36D23AA4" w14:textId="77777777" w:rsidR="008720A4" w:rsidRPr="008720A4" w:rsidRDefault="008720A4" w:rsidP="008720A4">
            <w:pPr>
              <w:ind w:left="-90" w:firstLine="90"/>
              <w:rPr>
                <w:b/>
                <w:bCs/>
                <w:color w:val="FFFFFF" w:themeColor="background1"/>
              </w:rPr>
            </w:pPr>
            <w:r w:rsidRPr="008720A4">
              <w:rPr>
                <w:b/>
                <w:bCs/>
                <w:color w:val="FFFFFF" w:themeColor="background1"/>
              </w:rPr>
              <w:t>Model</w:t>
            </w:r>
          </w:p>
        </w:tc>
        <w:tc>
          <w:tcPr>
            <w:tcW w:w="1975" w:type="dxa"/>
            <w:tcBorders>
              <w:top w:val="single" w:sz="8" w:space="0" w:color="auto"/>
              <w:left w:val="nil"/>
              <w:bottom w:val="single" w:sz="8" w:space="0" w:color="auto"/>
              <w:right w:val="single" w:sz="8" w:space="0" w:color="auto"/>
            </w:tcBorders>
            <w:shd w:val="clear" w:color="auto" w:fill="005A7E"/>
            <w:tcMar>
              <w:top w:w="0" w:type="dxa"/>
              <w:left w:w="108" w:type="dxa"/>
              <w:bottom w:w="0" w:type="dxa"/>
              <w:right w:w="108" w:type="dxa"/>
            </w:tcMar>
            <w:hideMark/>
          </w:tcPr>
          <w:p w14:paraId="3A206A5D" w14:textId="77777777" w:rsidR="008720A4" w:rsidRPr="008720A4" w:rsidRDefault="008720A4" w:rsidP="008720A4">
            <w:pPr>
              <w:ind w:left="-90" w:firstLine="90"/>
              <w:rPr>
                <w:b/>
                <w:bCs/>
                <w:color w:val="FFFFFF" w:themeColor="background1"/>
              </w:rPr>
            </w:pPr>
            <w:r w:rsidRPr="008720A4">
              <w:rPr>
                <w:b/>
                <w:bCs/>
                <w:color w:val="FFFFFF" w:themeColor="background1"/>
              </w:rPr>
              <w:t>Quantity</w:t>
            </w:r>
          </w:p>
        </w:tc>
      </w:tr>
      <w:tr w:rsidR="008720A4" w14:paraId="0C73FB5E" w14:textId="77777777" w:rsidTr="008720A4">
        <w:trPr>
          <w:jc w:val="center"/>
        </w:trPr>
        <w:tc>
          <w:tcPr>
            <w:tcW w:w="36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F55B9D" w14:textId="77777777" w:rsidR="008720A4" w:rsidRDefault="008720A4" w:rsidP="008720A4">
            <w:pPr>
              <w:ind w:left="-90" w:firstLine="90"/>
            </w:pPr>
            <w:r>
              <w:t>Motorola APX 8000</w:t>
            </w:r>
          </w:p>
        </w:tc>
        <w:tc>
          <w:tcPr>
            <w:tcW w:w="1975" w:type="dxa"/>
            <w:tcBorders>
              <w:top w:val="nil"/>
              <w:left w:val="nil"/>
              <w:bottom w:val="single" w:sz="8" w:space="0" w:color="auto"/>
              <w:right w:val="single" w:sz="8" w:space="0" w:color="auto"/>
            </w:tcBorders>
            <w:tcMar>
              <w:top w:w="0" w:type="dxa"/>
              <w:left w:w="108" w:type="dxa"/>
              <w:bottom w:w="0" w:type="dxa"/>
              <w:right w:w="108" w:type="dxa"/>
            </w:tcMar>
            <w:hideMark/>
          </w:tcPr>
          <w:p w14:paraId="46C847B6" w14:textId="77777777" w:rsidR="008720A4" w:rsidRDefault="008720A4" w:rsidP="008720A4">
            <w:pPr>
              <w:ind w:left="-90" w:firstLine="90"/>
            </w:pPr>
            <w:r>
              <w:t>1</w:t>
            </w:r>
          </w:p>
        </w:tc>
      </w:tr>
      <w:tr w:rsidR="008720A4" w14:paraId="1A37D6CB" w14:textId="77777777" w:rsidTr="008720A4">
        <w:trPr>
          <w:jc w:val="center"/>
        </w:trPr>
        <w:tc>
          <w:tcPr>
            <w:tcW w:w="36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87F0E5A" w14:textId="77777777" w:rsidR="008720A4" w:rsidRDefault="008720A4" w:rsidP="008720A4">
            <w:pPr>
              <w:ind w:left="-90" w:firstLine="90"/>
            </w:pPr>
            <w:r>
              <w:t>Motorola APX 7000</w:t>
            </w:r>
          </w:p>
        </w:tc>
        <w:tc>
          <w:tcPr>
            <w:tcW w:w="1975" w:type="dxa"/>
            <w:tcBorders>
              <w:top w:val="nil"/>
              <w:left w:val="nil"/>
              <w:bottom w:val="single" w:sz="8" w:space="0" w:color="auto"/>
              <w:right w:val="single" w:sz="8" w:space="0" w:color="auto"/>
            </w:tcBorders>
            <w:tcMar>
              <w:top w:w="0" w:type="dxa"/>
              <w:left w:w="108" w:type="dxa"/>
              <w:bottom w:w="0" w:type="dxa"/>
              <w:right w:w="108" w:type="dxa"/>
            </w:tcMar>
            <w:hideMark/>
          </w:tcPr>
          <w:p w14:paraId="1D567E4B" w14:textId="77777777" w:rsidR="008720A4" w:rsidRDefault="008720A4" w:rsidP="008720A4">
            <w:pPr>
              <w:ind w:left="-90" w:firstLine="90"/>
            </w:pPr>
            <w:r>
              <w:t>15</w:t>
            </w:r>
          </w:p>
        </w:tc>
      </w:tr>
      <w:tr w:rsidR="008720A4" w14:paraId="2A156C13" w14:textId="77777777" w:rsidTr="008720A4">
        <w:trPr>
          <w:jc w:val="center"/>
        </w:trPr>
        <w:tc>
          <w:tcPr>
            <w:tcW w:w="36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37F186" w14:textId="77777777" w:rsidR="008720A4" w:rsidRDefault="008720A4" w:rsidP="008720A4">
            <w:pPr>
              <w:ind w:left="-90" w:firstLine="90"/>
            </w:pPr>
            <w:r>
              <w:t>Motorola APX 6000Li</w:t>
            </w:r>
          </w:p>
        </w:tc>
        <w:tc>
          <w:tcPr>
            <w:tcW w:w="1975" w:type="dxa"/>
            <w:tcBorders>
              <w:top w:val="nil"/>
              <w:left w:val="nil"/>
              <w:bottom w:val="single" w:sz="8" w:space="0" w:color="auto"/>
              <w:right w:val="single" w:sz="8" w:space="0" w:color="auto"/>
            </w:tcBorders>
            <w:tcMar>
              <w:top w:w="0" w:type="dxa"/>
              <w:left w:w="108" w:type="dxa"/>
              <w:bottom w:w="0" w:type="dxa"/>
              <w:right w:w="108" w:type="dxa"/>
            </w:tcMar>
            <w:hideMark/>
          </w:tcPr>
          <w:p w14:paraId="5C39A255" w14:textId="77777777" w:rsidR="008720A4" w:rsidRDefault="008720A4" w:rsidP="008720A4">
            <w:pPr>
              <w:ind w:left="-90" w:firstLine="90"/>
            </w:pPr>
            <w:r>
              <w:t>5</w:t>
            </w:r>
          </w:p>
        </w:tc>
      </w:tr>
    </w:tbl>
    <w:p w14:paraId="4503CA70" w14:textId="5AC397C5" w:rsidR="00C52573" w:rsidRDefault="00C52573" w:rsidP="00674392"/>
    <w:p w14:paraId="1CA25528" w14:textId="77777777" w:rsidR="00C52573" w:rsidRDefault="00C52573">
      <w:pPr>
        <w:spacing w:line="240" w:lineRule="auto"/>
      </w:pPr>
      <w:r>
        <w:br w:type="page"/>
      </w:r>
    </w:p>
    <w:p w14:paraId="5660CDCA" w14:textId="77777777" w:rsidR="00674392" w:rsidRPr="00674392" w:rsidRDefault="00674392" w:rsidP="00674392"/>
    <w:p w14:paraId="2122A456" w14:textId="79F123A3" w:rsidR="003358B7" w:rsidRDefault="003358B7" w:rsidP="003358B7">
      <w:pPr>
        <w:pStyle w:val="Heading2"/>
      </w:pPr>
      <w:bookmarkStart w:id="1570" w:name="_Toc47104135"/>
      <w:r>
        <w:t>Mobile Radio Equipment</w:t>
      </w:r>
      <w:bookmarkEnd w:id="1566"/>
      <w:bookmarkEnd w:id="1567"/>
      <w:bookmarkEnd w:id="1568"/>
      <w:bookmarkEnd w:id="1569"/>
      <w:bookmarkEnd w:id="1570"/>
    </w:p>
    <w:p w14:paraId="49073C1A" w14:textId="77777777" w:rsidR="003358B7" w:rsidRDefault="003358B7" w:rsidP="003358B7">
      <w:r>
        <w:t>Mobile radios shall include the following components and accessories:</w:t>
      </w:r>
    </w:p>
    <w:p w14:paraId="35998883" w14:textId="77777777" w:rsidR="003358B7" w:rsidRDefault="003358B7" w:rsidP="00735D5E">
      <w:pPr>
        <w:pStyle w:val="ListParagraph"/>
        <w:numPr>
          <w:ilvl w:val="0"/>
          <w:numId w:val="28"/>
        </w:numPr>
        <w:ind w:left="360"/>
      </w:pPr>
      <w:r>
        <w:t>transceiver</w:t>
      </w:r>
    </w:p>
    <w:p w14:paraId="5E16E5FA" w14:textId="77777777" w:rsidR="003358B7" w:rsidRDefault="003358B7" w:rsidP="00735D5E">
      <w:pPr>
        <w:pStyle w:val="ListParagraph"/>
        <w:numPr>
          <w:ilvl w:val="0"/>
          <w:numId w:val="28"/>
        </w:numPr>
        <w:ind w:left="360"/>
      </w:pPr>
      <w:r>
        <w:t>control head</w:t>
      </w:r>
    </w:p>
    <w:p w14:paraId="2F81803D" w14:textId="77777777" w:rsidR="003358B7" w:rsidRDefault="003358B7" w:rsidP="00735D5E">
      <w:pPr>
        <w:pStyle w:val="ListParagraph"/>
        <w:numPr>
          <w:ilvl w:val="0"/>
          <w:numId w:val="28"/>
        </w:numPr>
        <w:ind w:left="360"/>
      </w:pPr>
      <w:r>
        <w:t>palm microphone and mounting hook</w:t>
      </w:r>
    </w:p>
    <w:p w14:paraId="16216487" w14:textId="77777777" w:rsidR="003358B7" w:rsidRDefault="003358B7" w:rsidP="00735D5E">
      <w:pPr>
        <w:pStyle w:val="ListParagraph"/>
        <w:numPr>
          <w:ilvl w:val="0"/>
          <w:numId w:val="28"/>
        </w:numPr>
        <w:ind w:left="360"/>
      </w:pPr>
      <w:r>
        <w:t>speaker</w:t>
      </w:r>
    </w:p>
    <w:p w14:paraId="1A1A43A5" w14:textId="77777777" w:rsidR="003358B7" w:rsidRDefault="003358B7" w:rsidP="00735D5E">
      <w:pPr>
        <w:pStyle w:val="ListParagraph"/>
        <w:numPr>
          <w:ilvl w:val="0"/>
          <w:numId w:val="28"/>
        </w:numPr>
        <w:ind w:left="360"/>
      </w:pPr>
      <w:r>
        <w:t>cabling</w:t>
      </w:r>
    </w:p>
    <w:p w14:paraId="7CA1D80C" w14:textId="77777777" w:rsidR="003358B7" w:rsidRDefault="003358B7" w:rsidP="00735D5E">
      <w:pPr>
        <w:pStyle w:val="ListParagraph"/>
        <w:numPr>
          <w:ilvl w:val="0"/>
          <w:numId w:val="28"/>
        </w:numPr>
        <w:ind w:left="360"/>
      </w:pPr>
      <w:r>
        <w:t>antenna</w:t>
      </w:r>
    </w:p>
    <w:p w14:paraId="67EA2CA8" w14:textId="77777777" w:rsidR="003358B7" w:rsidRDefault="003358B7" w:rsidP="00735D5E">
      <w:pPr>
        <w:pStyle w:val="ListParagraph"/>
        <w:numPr>
          <w:ilvl w:val="0"/>
          <w:numId w:val="28"/>
        </w:numPr>
        <w:ind w:left="360"/>
      </w:pPr>
      <w:r>
        <w:t>mounting hardware</w:t>
      </w:r>
    </w:p>
    <w:p w14:paraId="1DC0233E" w14:textId="77777777" w:rsidR="003358B7" w:rsidRDefault="003358B7" w:rsidP="003358B7"/>
    <w:p w14:paraId="6F14BED0" w14:textId="77777777" w:rsidR="003358B7" w:rsidRDefault="003358B7" w:rsidP="003358B7">
      <w:r>
        <w:t>The mounting hardware shall securely fasten the housing to the vehicle.</w:t>
      </w:r>
    </w:p>
    <w:p w14:paraId="09E921BC" w14:textId="77777777" w:rsidR="003358B7" w:rsidRDefault="003358B7" w:rsidP="003358B7">
      <w:pPr>
        <w:rPr>
          <w:b/>
        </w:rPr>
      </w:pPr>
    </w:p>
    <w:p w14:paraId="4FBFD9A0" w14:textId="77777777" w:rsidR="003358B7" w:rsidRDefault="003358B7" w:rsidP="003358B7">
      <w:pPr>
        <w:pStyle w:val="Heading3"/>
      </w:pPr>
      <w:bookmarkStart w:id="1571" w:name="_Toc332700720"/>
      <w:bookmarkStart w:id="1572" w:name="_Toc447783062"/>
      <w:bookmarkStart w:id="1573" w:name="_Toc450812862"/>
      <w:bookmarkStart w:id="1574" w:name="_Toc454546602"/>
      <w:bookmarkStart w:id="1575" w:name="_Toc47104136"/>
      <w:r>
        <w:t>Trunk-Mounted Mobile Radio Units</w:t>
      </w:r>
      <w:bookmarkEnd w:id="1571"/>
      <w:bookmarkEnd w:id="1572"/>
      <w:bookmarkEnd w:id="1573"/>
      <w:bookmarkEnd w:id="1574"/>
      <w:bookmarkEnd w:id="1575"/>
    </w:p>
    <w:p w14:paraId="0E0CAF09" w14:textId="77777777" w:rsidR="003358B7" w:rsidRDefault="003358B7" w:rsidP="003358B7">
      <w:pPr>
        <w:ind w:left="720"/>
      </w:pPr>
      <w:r>
        <w:t xml:space="preserve">Trunk-mounted radios shall come equipped with a key lock to lock the radio into the housing.  </w:t>
      </w:r>
    </w:p>
    <w:p w14:paraId="17A3B2EE" w14:textId="77777777" w:rsidR="003358B7" w:rsidRDefault="003358B7" w:rsidP="003358B7">
      <w:pPr>
        <w:ind w:left="720"/>
      </w:pPr>
    </w:p>
    <w:p w14:paraId="7E1412F3" w14:textId="77777777" w:rsidR="003358B7" w:rsidRDefault="003358B7" w:rsidP="003358B7">
      <w:pPr>
        <w:ind w:left="720"/>
      </w:pPr>
      <w:r>
        <w:t>The trunk-mounted radio shall be available in a dual-control-head unit option.</w:t>
      </w:r>
    </w:p>
    <w:p w14:paraId="6327E0D9" w14:textId="77777777" w:rsidR="003358B7" w:rsidRDefault="003358B7" w:rsidP="003358B7"/>
    <w:p w14:paraId="0BE9C651" w14:textId="77777777" w:rsidR="003358B7" w:rsidRDefault="003358B7" w:rsidP="003358B7">
      <w:pPr>
        <w:pStyle w:val="Heading3"/>
      </w:pPr>
      <w:bookmarkStart w:id="1576" w:name="_Toc332700721"/>
      <w:bookmarkStart w:id="1577" w:name="_Toc447783063"/>
      <w:bookmarkStart w:id="1578" w:name="_Toc450812863"/>
      <w:bookmarkStart w:id="1579" w:name="_Toc454546603"/>
      <w:bookmarkStart w:id="1580" w:name="_Toc47104137"/>
      <w:r>
        <w:t>Dash-Mounted Mobile Radio Units</w:t>
      </w:r>
      <w:bookmarkEnd w:id="1576"/>
      <w:bookmarkEnd w:id="1577"/>
      <w:bookmarkEnd w:id="1578"/>
      <w:bookmarkEnd w:id="1579"/>
      <w:bookmarkEnd w:id="1580"/>
    </w:p>
    <w:p w14:paraId="2269D0F8" w14:textId="77777777" w:rsidR="003358B7" w:rsidRDefault="003358B7" w:rsidP="003358B7">
      <w:pPr>
        <w:ind w:left="720"/>
      </w:pPr>
      <w:r>
        <w:t>The dash-mounted radio shall have the controls mounted on the front panel or surface of the radio.  No separate control head shall be required for proper operation of the radio.  The radio’s speaker shall be an integral part of the radio package.  For configurations requiring a front-panel keypad, the speaker may be at a remote location from the unit.</w:t>
      </w:r>
    </w:p>
    <w:p w14:paraId="50826EC5" w14:textId="77777777" w:rsidR="003358B7" w:rsidRDefault="003358B7" w:rsidP="003358B7"/>
    <w:p w14:paraId="36E049A4" w14:textId="77777777" w:rsidR="003358B7" w:rsidRDefault="003358B7" w:rsidP="003358B7">
      <w:pPr>
        <w:pStyle w:val="Heading3"/>
      </w:pPr>
      <w:bookmarkStart w:id="1581" w:name="_Toc332700723"/>
      <w:bookmarkStart w:id="1582" w:name="_Toc447783065"/>
      <w:bookmarkStart w:id="1583" w:name="_Toc450812865"/>
      <w:bookmarkStart w:id="1584" w:name="_Toc454546604"/>
      <w:bookmarkStart w:id="1585" w:name="_Toc47104138"/>
      <w:r>
        <w:t>Mobile Radio Antennas</w:t>
      </w:r>
      <w:bookmarkEnd w:id="1581"/>
      <w:bookmarkEnd w:id="1582"/>
      <w:bookmarkEnd w:id="1583"/>
      <w:bookmarkEnd w:id="1584"/>
      <w:bookmarkEnd w:id="1585"/>
    </w:p>
    <w:p w14:paraId="5575FCC2" w14:textId="77777777" w:rsidR="003358B7" w:rsidRDefault="003358B7" w:rsidP="003358B7">
      <w:pPr>
        <w:ind w:left="720"/>
      </w:pPr>
      <w:r>
        <w:t>The mobile radio antenna shall consist of a stainless-steel antenna element, antenna mount and low-loss antenna cable.  The mobile radio antenna shall be available in two styles: standard and disguised.  Each shall be supplied with a minimum of 15 ft of antenna cable and shall meet or exceed the following specifications:</w:t>
      </w:r>
    </w:p>
    <w:p w14:paraId="2A6E72B3" w14:textId="77777777" w:rsidR="003358B7" w:rsidRDefault="003358B7" w:rsidP="003358B7"/>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2"/>
        <w:gridCol w:w="4680"/>
      </w:tblGrid>
      <w:tr w:rsidR="003358B7" w14:paraId="77BC5DF9" w14:textId="77777777" w:rsidTr="00493CB2">
        <w:tc>
          <w:tcPr>
            <w:tcW w:w="2142" w:type="dxa"/>
            <w:hideMark/>
          </w:tcPr>
          <w:p w14:paraId="6A32F6CB" w14:textId="77777777" w:rsidR="003358B7" w:rsidRPr="00EC3617" w:rsidRDefault="003358B7" w:rsidP="00AF00F9">
            <w:r w:rsidRPr="00EC3617">
              <w:t>Frequency Range</w:t>
            </w:r>
          </w:p>
        </w:tc>
        <w:tc>
          <w:tcPr>
            <w:tcW w:w="4680" w:type="dxa"/>
            <w:hideMark/>
          </w:tcPr>
          <w:p w14:paraId="4032CBAC" w14:textId="77777777" w:rsidR="003358B7" w:rsidRPr="00EC3617" w:rsidRDefault="003358B7" w:rsidP="00AF00F9">
            <w:r>
              <w:t>136-174 MHz</w:t>
            </w:r>
          </w:p>
        </w:tc>
      </w:tr>
      <w:tr w:rsidR="003358B7" w:rsidRPr="007B150E" w14:paraId="115F4C93" w14:textId="77777777" w:rsidTr="00493CB2">
        <w:tc>
          <w:tcPr>
            <w:tcW w:w="2142" w:type="dxa"/>
            <w:hideMark/>
          </w:tcPr>
          <w:p w14:paraId="106E0728" w14:textId="77777777" w:rsidR="003358B7" w:rsidRDefault="003358B7" w:rsidP="00AF00F9">
            <w:r>
              <w:t>Maximum VSWR</w:t>
            </w:r>
          </w:p>
        </w:tc>
        <w:tc>
          <w:tcPr>
            <w:tcW w:w="4680" w:type="dxa"/>
            <w:hideMark/>
          </w:tcPr>
          <w:p w14:paraId="68153A02" w14:textId="77777777" w:rsidR="003358B7" w:rsidRPr="007B150E" w:rsidRDefault="003358B7" w:rsidP="00AF00F9">
            <w:r w:rsidRPr="007B150E">
              <w:t>1.5:1 (dual-band or multiband VSWR &lt; 2.0:1)</w:t>
            </w:r>
          </w:p>
        </w:tc>
      </w:tr>
      <w:tr w:rsidR="003358B7" w:rsidRPr="007B150E" w14:paraId="6D554492" w14:textId="77777777" w:rsidTr="00493CB2">
        <w:tc>
          <w:tcPr>
            <w:tcW w:w="2142" w:type="dxa"/>
            <w:hideMark/>
          </w:tcPr>
          <w:p w14:paraId="100961D2" w14:textId="77777777" w:rsidR="003358B7" w:rsidRDefault="003358B7" w:rsidP="00AF00F9">
            <w:r>
              <w:t>Minimum Gain</w:t>
            </w:r>
          </w:p>
        </w:tc>
        <w:tc>
          <w:tcPr>
            <w:tcW w:w="4680" w:type="dxa"/>
            <w:hideMark/>
          </w:tcPr>
          <w:p w14:paraId="52FA7487" w14:textId="77777777" w:rsidR="003358B7" w:rsidRPr="007B150E" w:rsidRDefault="003358B7" w:rsidP="00AF00F9">
            <w:r w:rsidRPr="007B150E">
              <w:t>3 dB over a quarter-wave monopole (or unity)</w:t>
            </w:r>
          </w:p>
        </w:tc>
      </w:tr>
      <w:tr w:rsidR="003358B7" w:rsidRPr="007B150E" w14:paraId="0A148777" w14:textId="77777777" w:rsidTr="00493CB2">
        <w:tc>
          <w:tcPr>
            <w:tcW w:w="2142" w:type="dxa"/>
            <w:hideMark/>
          </w:tcPr>
          <w:p w14:paraId="7B347398" w14:textId="77777777" w:rsidR="003358B7" w:rsidRDefault="003358B7" w:rsidP="00AF00F9">
            <w:r>
              <w:t>Power Capability</w:t>
            </w:r>
          </w:p>
        </w:tc>
        <w:tc>
          <w:tcPr>
            <w:tcW w:w="4680" w:type="dxa"/>
            <w:hideMark/>
          </w:tcPr>
          <w:p w14:paraId="2643976A" w14:textId="77777777" w:rsidR="003358B7" w:rsidRPr="007B150E" w:rsidRDefault="003358B7" w:rsidP="00AF00F9">
            <w:r w:rsidRPr="007B150E">
              <w:t>50 W (dual-band or multiband: 100 W)</w:t>
            </w:r>
          </w:p>
        </w:tc>
      </w:tr>
    </w:tbl>
    <w:p w14:paraId="509D9E6C" w14:textId="77777777" w:rsidR="003358B7" w:rsidRDefault="003358B7" w:rsidP="003358B7">
      <w:bookmarkStart w:id="1586" w:name="_Toc332700724"/>
      <w:bookmarkStart w:id="1587" w:name="_Toc447783066"/>
    </w:p>
    <w:p w14:paraId="49D365EF" w14:textId="77777777" w:rsidR="003358B7" w:rsidRDefault="003358B7" w:rsidP="003358B7">
      <w:pPr>
        <w:pStyle w:val="Heading4"/>
      </w:pPr>
      <w:bookmarkStart w:id="1588" w:name="_Toc450812866"/>
      <w:bookmarkStart w:id="1589" w:name="_Toc454546605"/>
      <w:bookmarkStart w:id="1590" w:name="_Toc47104139"/>
      <w:r>
        <w:t>Standard Mobile Radio Antennas</w:t>
      </w:r>
      <w:bookmarkEnd w:id="1586"/>
      <w:bookmarkEnd w:id="1587"/>
      <w:bookmarkEnd w:id="1588"/>
      <w:bookmarkEnd w:id="1589"/>
      <w:bookmarkEnd w:id="1590"/>
    </w:p>
    <w:p w14:paraId="4DFA4D5A" w14:textId="77777777" w:rsidR="003358B7" w:rsidRDefault="003358B7" w:rsidP="003358B7">
      <w:pPr>
        <w:ind w:left="720"/>
      </w:pPr>
      <w:r>
        <w:t>Standard mobile radio antenna radiating element shall be removable and replaceable without disturbing the antenna mount.  The antenna mount shall be suitable for mounting on a vehicle roof, trunk, light bar, or other similar locations.</w:t>
      </w:r>
    </w:p>
    <w:p w14:paraId="16765322" w14:textId="77777777" w:rsidR="003358B7" w:rsidRDefault="003358B7" w:rsidP="003358B7">
      <w:pPr>
        <w:ind w:left="720"/>
      </w:pPr>
    </w:p>
    <w:p w14:paraId="5460063C" w14:textId="77777777" w:rsidR="003358B7" w:rsidRDefault="003358B7" w:rsidP="003358B7">
      <w:pPr>
        <w:pStyle w:val="Heading4"/>
      </w:pPr>
      <w:bookmarkStart w:id="1591" w:name="_Toc332700725"/>
      <w:bookmarkStart w:id="1592" w:name="_Toc447783067"/>
      <w:bookmarkStart w:id="1593" w:name="_Toc450812867"/>
      <w:bookmarkStart w:id="1594" w:name="_Toc454546606"/>
      <w:bookmarkStart w:id="1595" w:name="_Toc47104140"/>
      <w:r>
        <w:t>OPTION:  Disguised Mobile Radio Antenna</w:t>
      </w:r>
      <w:bookmarkEnd w:id="1591"/>
      <w:bookmarkEnd w:id="1592"/>
      <w:bookmarkEnd w:id="1593"/>
      <w:bookmarkEnd w:id="1594"/>
      <w:bookmarkEnd w:id="1595"/>
    </w:p>
    <w:p w14:paraId="02DBFF32" w14:textId="77777777" w:rsidR="003358B7" w:rsidRDefault="003358B7" w:rsidP="003358B7">
      <w:pPr>
        <w:ind w:left="720"/>
      </w:pPr>
      <w:r>
        <w:t>The disguised mobile antenna shall be similar in design and appearance to cellular mobile antennas.  The disguised antenna shall provide “no-hole” mounting.</w:t>
      </w:r>
    </w:p>
    <w:p w14:paraId="4CD9DB02" w14:textId="77777777" w:rsidR="003358B7" w:rsidRDefault="003358B7" w:rsidP="003358B7">
      <w:pPr>
        <w:ind w:left="720"/>
      </w:pPr>
    </w:p>
    <w:p w14:paraId="5CB3BE42" w14:textId="77777777" w:rsidR="003358B7" w:rsidRDefault="003358B7" w:rsidP="003358B7">
      <w:pPr>
        <w:pStyle w:val="Heading4"/>
      </w:pPr>
      <w:bookmarkStart w:id="1596" w:name="_Toc332700726"/>
      <w:bookmarkStart w:id="1597" w:name="_Toc447783068"/>
      <w:bookmarkStart w:id="1598" w:name="_Toc450812868"/>
      <w:bookmarkStart w:id="1599" w:name="_Toc454546607"/>
      <w:bookmarkStart w:id="1600" w:name="_Toc47104141"/>
      <w:r>
        <w:lastRenderedPageBreak/>
        <w:t>Mobile Antenna Installation</w:t>
      </w:r>
      <w:bookmarkEnd w:id="1596"/>
      <w:bookmarkEnd w:id="1597"/>
      <w:bookmarkEnd w:id="1598"/>
      <w:bookmarkEnd w:id="1599"/>
      <w:bookmarkEnd w:id="1600"/>
    </w:p>
    <w:p w14:paraId="7696D559" w14:textId="77777777" w:rsidR="003358B7" w:rsidRDefault="003358B7" w:rsidP="003358B7">
      <w:pPr>
        <w:ind w:left="720"/>
      </w:pPr>
      <w:r>
        <w:t>The CONTRACTOR shall observe current Town of Milford antenna mounting practices and recommend antenna mounting locations.</w:t>
      </w:r>
    </w:p>
    <w:p w14:paraId="13839C57" w14:textId="77777777" w:rsidR="003358B7" w:rsidRDefault="003358B7" w:rsidP="003358B7">
      <w:pPr>
        <w:pStyle w:val="Heading2"/>
      </w:pPr>
      <w:bookmarkStart w:id="1601" w:name="_Toc332700728"/>
      <w:bookmarkStart w:id="1602" w:name="_Toc447783069"/>
      <w:bookmarkStart w:id="1603" w:name="_Toc450812869"/>
      <w:bookmarkStart w:id="1604" w:name="_Toc454546608"/>
      <w:bookmarkStart w:id="1605" w:name="_Toc47104142"/>
      <w:r>
        <w:t>Portable Radio Equipment</w:t>
      </w:r>
      <w:bookmarkEnd w:id="1601"/>
      <w:bookmarkEnd w:id="1602"/>
      <w:bookmarkEnd w:id="1603"/>
      <w:bookmarkEnd w:id="1604"/>
      <w:bookmarkEnd w:id="1605"/>
      <w:r>
        <w:t xml:space="preserve"> </w:t>
      </w:r>
    </w:p>
    <w:p w14:paraId="3B116363" w14:textId="77777777" w:rsidR="003358B7" w:rsidRDefault="003358B7" w:rsidP="003358B7">
      <w:r>
        <w:t xml:space="preserve">The portable radio unit shall be small and of such a form factor that normal operation can be accomplished with one hand.  The portable radio shall be supplied with antenna, and two Li-ion polymer rechargeable batteries.  The batteries shall maintain a minimum capacity of 80% rated after one year of service.  Each portable radio shall be provided with a leather holster or belt loop swivel clip and a single-unit charger.  </w:t>
      </w:r>
    </w:p>
    <w:p w14:paraId="251EA622" w14:textId="77777777" w:rsidR="003358B7" w:rsidRDefault="003358B7" w:rsidP="003358B7"/>
    <w:p w14:paraId="23D81FAC" w14:textId="77777777" w:rsidR="003358B7" w:rsidRDefault="003358B7" w:rsidP="003358B7">
      <w:r>
        <w:t xml:space="preserve">All portable radios for </w:t>
      </w:r>
      <w:r w:rsidRPr="0054628A">
        <w:t>Fire</w:t>
      </w:r>
      <w:r>
        <w:t>/Rescue and Bomb Squad personnel shall be certified by Factory Mutual that their operation is intrinsically safe for Classes I, II and III; Division 1; Groups C, D, E, F and G; and non-incentive for Class I, Division 2, Groups A, B, C and D.</w:t>
      </w:r>
    </w:p>
    <w:p w14:paraId="3543E19A" w14:textId="77777777" w:rsidR="003358B7" w:rsidRDefault="003358B7" w:rsidP="003358B7"/>
    <w:p w14:paraId="08329BCD" w14:textId="77777777" w:rsidR="003358B7" w:rsidRDefault="003358B7" w:rsidP="003358B7">
      <w:r>
        <w:t>The housing of the portable radio shall be of high impact</w:t>
      </w:r>
      <w:r>
        <w:noBreakHyphen/>
        <w:t>resistant material.  The Li-ion battery supplied shall provide at least 8 hours of operation on a 5% transmit, 5% receive and 90% monitor duty cycle and shall be a positive lock, and quick disconnect type.  The battery housing shall be constructed of a material as durable as the portable radio housing and shall match the color and footprint of the portable radio.  The antenna provided with the unit shall be covered with soft plastic or rubber and be provided with a blunt safety tip.</w:t>
      </w:r>
    </w:p>
    <w:p w14:paraId="188FCC8F" w14:textId="77777777" w:rsidR="003358B7" w:rsidRDefault="003358B7" w:rsidP="003358B7">
      <w:pPr>
        <w:rPr>
          <w:b/>
        </w:rPr>
      </w:pPr>
    </w:p>
    <w:p w14:paraId="5FA74F8E" w14:textId="77777777" w:rsidR="003358B7" w:rsidRDefault="003358B7" w:rsidP="003358B7">
      <w:pPr>
        <w:pStyle w:val="Heading3"/>
      </w:pPr>
      <w:bookmarkStart w:id="1606" w:name="_Toc332700729"/>
      <w:bookmarkStart w:id="1607" w:name="_Toc447783070"/>
      <w:bookmarkStart w:id="1608" w:name="_Toc450812870"/>
      <w:bookmarkStart w:id="1609" w:name="_Toc454546609"/>
      <w:bookmarkStart w:id="1610" w:name="_Toc47104143"/>
      <w:r>
        <w:t>Portable Battery Chargers</w:t>
      </w:r>
      <w:bookmarkEnd w:id="1606"/>
      <w:bookmarkEnd w:id="1607"/>
      <w:bookmarkEnd w:id="1608"/>
      <w:bookmarkEnd w:id="1609"/>
      <w:bookmarkEnd w:id="1610"/>
    </w:p>
    <w:p w14:paraId="30A3F0F9" w14:textId="77777777" w:rsidR="003358B7" w:rsidRDefault="003358B7" w:rsidP="003358B7">
      <w:pPr>
        <w:ind w:left="720"/>
      </w:pPr>
      <w:r>
        <w:t>AC single- and multi</w:t>
      </w:r>
      <w:r>
        <w:noBreakHyphen/>
        <w:t xml:space="preserve">battery chargers shall be available to charge the portable radio batteries.  Chargers shall be capable of charging batteries while either attached or not attached to the portable radio.  </w:t>
      </w:r>
    </w:p>
    <w:p w14:paraId="1C605A00" w14:textId="77777777" w:rsidR="003358B7" w:rsidRDefault="003358B7" w:rsidP="003358B7">
      <w:pPr>
        <w:tabs>
          <w:tab w:val="left" w:pos="2053"/>
        </w:tabs>
        <w:ind w:left="720"/>
      </w:pPr>
      <w:r>
        <w:tab/>
      </w:r>
    </w:p>
    <w:p w14:paraId="376967CD" w14:textId="77777777" w:rsidR="003358B7" w:rsidRDefault="003358B7" w:rsidP="003358B7">
      <w:pPr>
        <w:ind w:left="720"/>
      </w:pPr>
      <w:r>
        <w:t>Chargers shall be capable of charging a mix of models of batteries.  Chargers shall be suitable for either desk- or wall-mounting and shall be capable of recharging batteries to a full charge in eight hours or less.  Illuminated LEDs shall be provided to indicate whether the unit is charging or is fully charged.  Charging current shall be regulated and over-charging shall be electronically monitored, controlled, and prevented.</w:t>
      </w:r>
    </w:p>
    <w:p w14:paraId="61BFE6FB" w14:textId="77777777" w:rsidR="003358B7" w:rsidRDefault="003358B7" w:rsidP="003358B7">
      <w:pPr>
        <w:ind w:left="720"/>
      </w:pPr>
    </w:p>
    <w:p w14:paraId="1A0D1E47" w14:textId="77777777" w:rsidR="003358B7" w:rsidRDefault="003358B7" w:rsidP="003358B7">
      <w:pPr>
        <w:ind w:left="720"/>
      </w:pPr>
      <w:r>
        <w:t>Multi-battery chargers shall be capable of recharging a minimum of five batteries at any one time.</w:t>
      </w:r>
    </w:p>
    <w:p w14:paraId="044F3D46" w14:textId="77777777" w:rsidR="003358B7" w:rsidRDefault="003358B7" w:rsidP="003358B7"/>
    <w:p w14:paraId="6EEE51BC" w14:textId="77777777" w:rsidR="003358B7" w:rsidRPr="00FE5923" w:rsidRDefault="003358B7" w:rsidP="003358B7">
      <w:pPr>
        <w:pStyle w:val="Heading3"/>
      </w:pPr>
      <w:bookmarkStart w:id="1611" w:name="_Toc332700730"/>
      <w:r>
        <w:t xml:space="preserve"> </w:t>
      </w:r>
      <w:bookmarkStart w:id="1612" w:name="_Toc450812871"/>
      <w:bookmarkStart w:id="1613" w:name="_Toc454546610"/>
      <w:bookmarkStart w:id="1614" w:name="_Toc47104144"/>
      <w:r w:rsidRPr="00FE5923">
        <w:t xml:space="preserve">OPTION: </w:t>
      </w:r>
      <w:r>
        <w:t xml:space="preserve"> </w:t>
      </w:r>
      <w:r w:rsidRPr="00FE5923">
        <w:t>Vehicular Charger</w:t>
      </w:r>
      <w:bookmarkEnd w:id="1611"/>
      <w:bookmarkEnd w:id="1612"/>
      <w:bookmarkEnd w:id="1613"/>
      <w:bookmarkEnd w:id="1614"/>
    </w:p>
    <w:p w14:paraId="47C2990D" w14:textId="77777777" w:rsidR="003358B7" w:rsidRDefault="003358B7" w:rsidP="003358B7">
      <w:pPr>
        <w:ind w:left="720"/>
      </w:pPr>
      <w:r>
        <w:t>The vehicular charger package shall accept the portable radio and automatically provide the proper charging current from the vehicle’s electrical system.  The charger package shall be suitable for mounting in the under the dashboard or other suitable locations in passenger vehicles, pick-up trucks, vans, and other types of vehicles such as fire engines.</w:t>
      </w:r>
    </w:p>
    <w:p w14:paraId="0F765607" w14:textId="77777777" w:rsidR="003358B7" w:rsidRDefault="003358B7" w:rsidP="003358B7">
      <w:pPr>
        <w:ind w:left="720"/>
      </w:pPr>
    </w:p>
    <w:p w14:paraId="49CEF6E6" w14:textId="77777777" w:rsidR="003358B7" w:rsidRDefault="003358B7" w:rsidP="003358B7">
      <w:pPr>
        <w:ind w:left="720"/>
      </w:pPr>
      <w:r>
        <w:t>The portable radio shall be held firmly in the vehicular charger.  An illuminated LED shall indicate that the unit is charging.  An illuminated LED shall also indicate that the unit is fully charged.  Charging current shall be regulated and overcharging shall be electronically monitored, controlled, and prevented.</w:t>
      </w:r>
    </w:p>
    <w:p w14:paraId="23E2C3C7" w14:textId="77777777" w:rsidR="003358B7" w:rsidRDefault="003358B7" w:rsidP="003358B7"/>
    <w:p w14:paraId="4D7D6430" w14:textId="77777777" w:rsidR="003358B7" w:rsidRDefault="003358B7" w:rsidP="003358B7">
      <w:pPr>
        <w:pStyle w:val="Heading3"/>
      </w:pPr>
      <w:bookmarkStart w:id="1615" w:name="_Toc332700731"/>
      <w:bookmarkStart w:id="1616" w:name="_Toc447783072"/>
      <w:bookmarkStart w:id="1617" w:name="_Toc450812872"/>
      <w:bookmarkStart w:id="1618" w:name="_Toc454546611"/>
      <w:bookmarkStart w:id="1619" w:name="_Toc47104145"/>
      <w:r>
        <w:t>OPTION:  Speaker-microphone</w:t>
      </w:r>
      <w:bookmarkEnd w:id="1615"/>
      <w:bookmarkEnd w:id="1616"/>
      <w:bookmarkEnd w:id="1617"/>
      <w:bookmarkEnd w:id="1618"/>
      <w:bookmarkEnd w:id="1619"/>
    </w:p>
    <w:p w14:paraId="5E79566F" w14:textId="77777777" w:rsidR="003358B7" w:rsidRDefault="003358B7" w:rsidP="003358B7">
      <w:pPr>
        <w:ind w:left="720"/>
      </w:pPr>
      <w:r>
        <w:t>Speaker microphones shall meet the same environmental and intrinsically safe requirements as the portable radio.</w:t>
      </w:r>
    </w:p>
    <w:p w14:paraId="6FF5C7B9" w14:textId="77777777" w:rsidR="003358B7" w:rsidRDefault="003358B7" w:rsidP="003358B7">
      <w:pPr>
        <w:pStyle w:val="Heading2"/>
      </w:pPr>
      <w:bookmarkStart w:id="1620" w:name="_Toc47104146"/>
      <w:r>
        <w:lastRenderedPageBreak/>
        <w:t>Digital Vehicular Repeater</w:t>
      </w:r>
      <w:bookmarkEnd w:id="1620"/>
    </w:p>
    <w:p w14:paraId="42FBF786" w14:textId="77777777" w:rsidR="003358B7" w:rsidRDefault="003358B7" w:rsidP="003358B7">
      <w:r>
        <w:t xml:space="preserve">The Digital Vehicular Repeater (DVR) shall achieve a high level of portable coverage outdoors and inside buildings on scene.  The DVR shall operate transparently to the user and shall not be required to “turn on”, change channels, or make any other undertakings to utilize the DVR.  The portable </w:t>
      </w:r>
      <w:proofErr w:type="gramStart"/>
      <w:r>
        <w:t>will remain in DVR mode at all times</w:t>
      </w:r>
      <w:proofErr w:type="gramEnd"/>
      <w:r>
        <w:t>, unless the portable is not at a location with a vehicle equipped with a DVR.</w:t>
      </w:r>
    </w:p>
    <w:p w14:paraId="57539822" w14:textId="77777777" w:rsidR="003358B7" w:rsidRDefault="003358B7" w:rsidP="003358B7"/>
    <w:p w14:paraId="3D0042FE" w14:textId="77777777" w:rsidR="003358B7" w:rsidRDefault="003358B7" w:rsidP="003358B7">
      <w:r>
        <w:t>The DVR shall operate end-to-end encryption from the portable to the radio system and from the radio system to the portable without decrypting transmissions between the transmitter and receiver.</w:t>
      </w:r>
    </w:p>
    <w:p w14:paraId="4E16E0AA" w14:textId="77777777" w:rsidR="003358B7" w:rsidRDefault="003358B7" w:rsidP="003358B7"/>
    <w:p w14:paraId="5EB5C428" w14:textId="77777777" w:rsidR="003358B7" w:rsidRPr="00EE611F" w:rsidRDefault="003358B7" w:rsidP="003358B7">
      <w:pPr>
        <w:pStyle w:val="Heading3"/>
      </w:pPr>
      <w:bookmarkStart w:id="1621" w:name="_Toc151864718"/>
      <w:bookmarkStart w:id="1622" w:name="_Toc156008938"/>
      <w:bookmarkStart w:id="1623" w:name="_Toc162236046"/>
      <w:bookmarkStart w:id="1624" w:name="_Toc162236137"/>
      <w:bookmarkStart w:id="1625" w:name="_Toc193791735"/>
      <w:bookmarkStart w:id="1626" w:name="_Toc47104147"/>
      <w:r w:rsidRPr="00EE611F">
        <w:t>System Operation</w:t>
      </w:r>
      <w:bookmarkEnd w:id="1621"/>
      <w:bookmarkEnd w:id="1622"/>
      <w:bookmarkEnd w:id="1623"/>
      <w:bookmarkEnd w:id="1624"/>
      <w:bookmarkEnd w:id="1625"/>
      <w:bookmarkEnd w:id="1626"/>
    </w:p>
    <w:p w14:paraId="7E3309AB" w14:textId="77777777" w:rsidR="003358B7" w:rsidRPr="00EE611F" w:rsidRDefault="003358B7" w:rsidP="003358B7">
      <w:pPr>
        <w:ind w:left="720"/>
      </w:pPr>
      <w:r w:rsidRPr="00EE611F">
        <w:t xml:space="preserve">The </w:t>
      </w:r>
      <w:r>
        <w:t>DVR</w:t>
      </w:r>
      <w:r w:rsidRPr="00EE611F">
        <w:t xml:space="preserve"> shall offer three modes of operation:</w:t>
      </w:r>
    </w:p>
    <w:p w14:paraId="0706EED8" w14:textId="77777777" w:rsidR="003358B7" w:rsidRPr="00EE611F" w:rsidRDefault="003358B7" w:rsidP="003358B7">
      <w:pPr>
        <w:ind w:left="1440"/>
      </w:pPr>
    </w:p>
    <w:p w14:paraId="3005828D" w14:textId="77777777" w:rsidR="003358B7" w:rsidRDefault="003358B7" w:rsidP="003358B7">
      <w:pPr>
        <w:pStyle w:val="Heading4"/>
      </w:pPr>
      <w:bookmarkStart w:id="1627" w:name="_Toc151864719"/>
      <w:bookmarkStart w:id="1628" w:name="_Toc156008939"/>
      <w:bookmarkStart w:id="1629" w:name="_Toc162236047"/>
      <w:bookmarkStart w:id="1630" w:name="_Toc162236138"/>
      <w:bookmarkStart w:id="1631" w:name="_Toc193791736"/>
      <w:bookmarkStart w:id="1632" w:name="_Toc47104148"/>
      <w:r w:rsidRPr="00EE611F">
        <w:t>Mobile Operation</w:t>
      </w:r>
      <w:bookmarkEnd w:id="1627"/>
      <w:bookmarkEnd w:id="1628"/>
      <w:bookmarkEnd w:id="1629"/>
      <w:bookmarkEnd w:id="1630"/>
      <w:bookmarkEnd w:id="1631"/>
      <w:bookmarkEnd w:id="1632"/>
    </w:p>
    <w:p w14:paraId="5E6E29E5" w14:textId="77777777" w:rsidR="003358B7" w:rsidRPr="00EE611F" w:rsidRDefault="003358B7" w:rsidP="003358B7">
      <w:pPr>
        <w:ind w:left="756"/>
      </w:pPr>
      <w:r w:rsidRPr="00EE611F">
        <w:t xml:space="preserve">The </w:t>
      </w:r>
      <w:r>
        <w:t>DVR</w:t>
      </w:r>
      <w:r w:rsidRPr="00EE611F">
        <w:t xml:space="preserve"> </w:t>
      </w:r>
      <w:r>
        <w:t>can be</w:t>
      </w:r>
      <w:r w:rsidRPr="00EE611F">
        <w:t xml:space="preserve"> disabled</w:t>
      </w:r>
      <w:r>
        <w:t>,</w:t>
      </w:r>
      <w:r w:rsidRPr="00EE611F">
        <w:t xml:space="preserve"> and the mobile radio </w:t>
      </w:r>
      <w:r>
        <w:t xml:space="preserve">will </w:t>
      </w:r>
      <w:r w:rsidRPr="00EE611F">
        <w:t xml:space="preserve">operate </w:t>
      </w:r>
      <w:r>
        <w:t>normally</w:t>
      </w:r>
      <w:r w:rsidRPr="00EE611F">
        <w:t xml:space="preserve"> </w:t>
      </w:r>
      <w:r>
        <w:t>(</w:t>
      </w:r>
      <w:r w:rsidRPr="00EE611F">
        <w:t xml:space="preserve">as if the </w:t>
      </w:r>
      <w:r>
        <w:t>DVR</w:t>
      </w:r>
      <w:r w:rsidRPr="001912AC">
        <w:t xml:space="preserve"> </w:t>
      </w:r>
      <w:r>
        <w:t xml:space="preserve">is </w:t>
      </w:r>
      <w:r w:rsidRPr="001912AC">
        <w:t>remove</w:t>
      </w:r>
      <w:r>
        <w:t>d)</w:t>
      </w:r>
      <w:r w:rsidRPr="00EE611F">
        <w:t>.</w:t>
      </w:r>
    </w:p>
    <w:p w14:paraId="434A2BC1" w14:textId="77777777" w:rsidR="003358B7" w:rsidRPr="00EE611F" w:rsidRDefault="003358B7" w:rsidP="003358B7">
      <w:pPr>
        <w:ind w:left="1080"/>
      </w:pPr>
    </w:p>
    <w:p w14:paraId="0F7D64BB" w14:textId="77777777" w:rsidR="003358B7" w:rsidRDefault="003358B7" w:rsidP="003358B7">
      <w:pPr>
        <w:pStyle w:val="Heading4"/>
      </w:pPr>
      <w:bookmarkStart w:id="1633" w:name="_Toc151864720"/>
      <w:bookmarkStart w:id="1634" w:name="_Toc156008940"/>
      <w:bookmarkStart w:id="1635" w:name="_Toc162236048"/>
      <w:bookmarkStart w:id="1636" w:name="_Toc162236139"/>
      <w:bookmarkStart w:id="1637" w:name="_Toc193791737"/>
      <w:bookmarkStart w:id="1638" w:name="_Toc47104149"/>
      <w:r w:rsidRPr="00EE611F">
        <w:t>Local Repeat</w:t>
      </w:r>
      <w:bookmarkEnd w:id="1633"/>
      <w:bookmarkEnd w:id="1634"/>
      <w:bookmarkEnd w:id="1635"/>
      <w:bookmarkEnd w:id="1636"/>
      <w:bookmarkEnd w:id="1637"/>
      <w:bookmarkEnd w:id="1638"/>
    </w:p>
    <w:p w14:paraId="588E16B3" w14:textId="77777777" w:rsidR="003358B7" w:rsidRPr="00EE611F" w:rsidRDefault="003358B7" w:rsidP="003358B7">
      <w:pPr>
        <w:ind w:left="756"/>
      </w:pPr>
      <w:r w:rsidRPr="00EE611F">
        <w:t xml:space="preserve">The </w:t>
      </w:r>
      <w:r>
        <w:t>DVR</w:t>
      </w:r>
      <w:r w:rsidRPr="00EE611F">
        <w:t xml:space="preserve"> </w:t>
      </w:r>
      <w:r>
        <w:t>can be</w:t>
      </w:r>
      <w:r w:rsidRPr="00EE611F">
        <w:t xml:space="preserve"> enabled to retransmit signals to and from portable</w:t>
      </w:r>
      <w:r>
        <w:t>s</w:t>
      </w:r>
      <w:r w:rsidRPr="00EE611F">
        <w:t xml:space="preserve">.  Signals from the </w:t>
      </w:r>
      <w:r>
        <w:t xml:space="preserve">radio </w:t>
      </w:r>
      <w:r w:rsidRPr="00EE611F">
        <w:t xml:space="preserve">system received by the mobile radio shall be heard in the mobile speaker and retransmitted by the </w:t>
      </w:r>
      <w:r>
        <w:t>DVR</w:t>
      </w:r>
      <w:r w:rsidRPr="00EE611F">
        <w:t xml:space="preserve"> on a programmable basis.</w:t>
      </w:r>
    </w:p>
    <w:p w14:paraId="5E09B6C7" w14:textId="77777777" w:rsidR="003358B7" w:rsidRPr="00EE611F" w:rsidRDefault="003358B7" w:rsidP="003358B7">
      <w:pPr>
        <w:ind w:left="756"/>
      </w:pPr>
    </w:p>
    <w:p w14:paraId="35B5E3C2" w14:textId="77777777" w:rsidR="003358B7" w:rsidRPr="00EE611F" w:rsidRDefault="003358B7" w:rsidP="003358B7">
      <w:pPr>
        <w:ind w:left="756"/>
      </w:pPr>
      <w:r w:rsidRPr="00EE611F">
        <w:t xml:space="preserve">When the mobile push-to-talk button is pressed, only the </w:t>
      </w:r>
      <w:r>
        <w:t>DVR</w:t>
      </w:r>
      <w:r w:rsidRPr="00EE611F">
        <w:t xml:space="preserve"> is enabled, allowing the mobile operator to communicate with units on scene.  The mobile operator has full priority over the </w:t>
      </w:r>
      <w:r>
        <w:t>DVR</w:t>
      </w:r>
      <w:r w:rsidRPr="00EE611F">
        <w:t>.  The operator must enter either the “mobile” or “</w:t>
      </w:r>
      <w:r>
        <w:t>DVR</w:t>
      </w:r>
      <w:r w:rsidRPr="00EE611F">
        <w:t>” mode to transmit to the system over the mobile radio.</w:t>
      </w:r>
      <w:r>
        <w:t xml:space="preserve"> This mode will be used for on-scene operations where the radio traffic does not need to repeat to dispatch, such as fireground operations or during special events.</w:t>
      </w:r>
    </w:p>
    <w:p w14:paraId="1DEF5FCC" w14:textId="77777777" w:rsidR="003358B7" w:rsidRPr="00EE611F" w:rsidRDefault="003358B7" w:rsidP="003358B7">
      <w:pPr>
        <w:ind w:left="1446"/>
      </w:pPr>
    </w:p>
    <w:p w14:paraId="033AD22E" w14:textId="77777777" w:rsidR="003358B7" w:rsidRDefault="003358B7" w:rsidP="003358B7">
      <w:pPr>
        <w:pStyle w:val="Heading4"/>
      </w:pPr>
      <w:bookmarkStart w:id="1639" w:name="_Toc151864721"/>
      <w:bookmarkStart w:id="1640" w:name="_Toc156008941"/>
      <w:bookmarkStart w:id="1641" w:name="_Toc162236049"/>
      <w:bookmarkStart w:id="1642" w:name="_Toc162236140"/>
      <w:bookmarkStart w:id="1643" w:name="_Toc193791738"/>
      <w:bookmarkStart w:id="1644" w:name="_Toc47104150"/>
      <w:r w:rsidRPr="00EE611F">
        <w:t>System Repeat</w:t>
      </w:r>
      <w:bookmarkEnd w:id="1639"/>
      <w:bookmarkEnd w:id="1640"/>
      <w:bookmarkEnd w:id="1641"/>
      <w:bookmarkEnd w:id="1642"/>
      <w:bookmarkEnd w:id="1643"/>
      <w:bookmarkEnd w:id="1644"/>
    </w:p>
    <w:p w14:paraId="029DE39D" w14:textId="77777777" w:rsidR="003358B7" w:rsidRPr="00EE611F" w:rsidRDefault="003358B7" w:rsidP="003358B7">
      <w:pPr>
        <w:ind w:left="756"/>
      </w:pPr>
      <w:r w:rsidRPr="00EE611F">
        <w:t xml:space="preserve">The mobile radio and the </w:t>
      </w:r>
      <w:r>
        <w:t>DVR</w:t>
      </w:r>
      <w:r w:rsidRPr="00EE611F">
        <w:t xml:space="preserve"> are both enabled.  Signals received by the </w:t>
      </w:r>
      <w:r>
        <w:t>DVR</w:t>
      </w:r>
      <w:r w:rsidRPr="00EE611F">
        <w:t xml:space="preserve"> will be heard on the mobile speaker, delivered to the mobile radio, and retransmit the mobile to the </w:t>
      </w:r>
      <w:r>
        <w:t xml:space="preserve">radio </w:t>
      </w:r>
      <w:r w:rsidRPr="00EE611F">
        <w:t xml:space="preserve">system.  Signals from the </w:t>
      </w:r>
      <w:r>
        <w:t xml:space="preserve">radio </w:t>
      </w:r>
      <w:r w:rsidRPr="00EE611F">
        <w:t xml:space="preserve">system received by the mobile radio will be heard in the mobile speaker and retransmit the </w:t>
      </w:r>
      <w:r>
        <w:t>DVR to all associated portables on that channel</w:t>
      </w:r>
      <w:r w:rsidRPr="00EE611F">
        <w:t>.</w:t>
      </w:r>
    </w:p>
    <w:p w14:paraId="7E31BAA7" w14:textId="77777777" w:rsidR="003358B7" w:rsidRPr="00EE611F" w:rsidRDefault="003358B7" w:rsidP="003358B7">
      <w:pPr>
        <w:ind w:left="756"/>
      </w:pPr>
    </w:p>
    <w:p w14:paraId="54D2877B" w14:textId="77777777" w:rsidR="003358B7" w:rsidRPr="00EE611F" w:rsidRDefault="003358B7" w:rsidP="003358B7">
      <w:pPr>
        <w:ind w:left="756"/>
      </w:pPr>
      <w:r w:rsidRPr="00EE611F">
        <w:t xml:space="preserve">When the mobile radio push-to-talk button is pressed, both the mobile and the </w:t>
      </w:r>
      <w:r>
        <w:t>DVR</w:t>
      </w:r>
      <w:r w:rsidRPr="00EE611F">
        <w:t xml:space="preserve"> will transmit mobile audio.</w:t>
      </w:r>
    </w:p>
    <w:p w14:paraId="2BA464C2" w14:textId="77777777" w:rsidR="003358B7" w:rsidRPr="00EE611F" w:rsidRDefault="003358B7" w:rsidP="003358B7">
      <w:pPr>
        <w:ind w:left="1446"/>
      </w:pPr>
    </w:p>
    <w:p w14:paraId="5CBA2F9B" w14:textId="77777777" w:rsidR="003358B7" w:rsidRPr="00EE611F" w:rsidRDefault="003358B7" w:rsidP="003358B7">
      <w:pPr>
        <w:pStyle w:val="Heading3"/>
      </w:pPr>
      <w:bookmarkStart w:id="1645" w:name="_Toc151864722"/>
      <w:bookmarkStart w:id="1646" w:name="_Toc156008942"/>
      <w:bookmarkStart w:id="1647" w:name="_Toc162236050"/>
      <w:bookmarkStart w:id="1648" w:name="_Toc162236141"/>
      <w:bookmarkStart w:id="1649" w:name="_Toc193791739"/>
      <w:bookmarkStart w:id="1650" w:name="_Toc47104151"/>
      <w:r w:rsidRPr="00EE611F">
        <w:t>Functions</w:t>
      </w:r>
      <w:bookmarkEnd w:id="1645"/>
      <w:bookmarkEnd w:id="1646"/>
      <w:bookmarkEnd w:id="1647"/>
      <w:bookmarkEnd w:id="1648"/>
      <w:bookmarkEnd w:id="1649"/>
      <w:bookmarkEnd w:id="1650"/>
    </w:p>
    <w:p w14:paraId="6DC131EF" w14:textId="77777777" w:rsidR="003358B7" w:rsidRPr="00EE611F" w:rsidRDefault="003358B7" w:rsidP="003358B7">
      <w:pPr>
        <w:ind w:left="720"/>
      </w:pPr>
      <w:r w:rsidRPr="00EE611F">
        <w:t xml:space="preserve">The </w:t>
      </w:r>
      <w:r>
        <w:t>DVR</w:t>
      </w:r>
      <w:r w:rsidRPr="00EE611F">
        <w:t xml:space="preserve"> shall incorporate the following functions:</w:t>
      </w:r>
    </w:p>
    <w:p w14:paraId="27A59BDB" w14:textId="77777777" w:rsidR="003358B7" w:rsidRPr="00EE611F" w:rsidRDefault="003358B7" w:rsidP="003358B7">
      <w:pPr>
        <w:ind w:left="1446"/>
      </w:pPr>
    </w:p>
    <w:p w14:paraId="1758E81E" w14:textId="77777777" w:rsidR="003358B7" w:rsidRDefault="003358B7" w:rsidP="003358B7">
      <w:pPr>
        <w:pStyle w:val="Heading4"/>
      </w:pPr>
      <w:bookmarkStart w:id="1651" w:name="_Toc151864723"/>
      <w:bookmarkStart w:id="1652" w:name="_Toc156008943"/>
      <w:bookmarkStart w:id="1653" w:name="_Toc162236051"/>
      <w:bookmarkStart w:id="1654" w:name="_Toc162236142"/>
      <w:bookmarkStart w:id="1655" w:name="_Toc193791740"/>
      <w:bookmarkStart w:id="1656" w:name="_Toc47104152"/>
      <w:r w:rsidRPr="00EE611F">
        <w:t xml:space="preserve">Multiple </w:t>
      </w:r>
      <w:bookmarkEnd w:id="1651"/>
      <w:bookmarkEnd w:id="1652"/>
      <w:bookmarkEnd w:id="1653"/>
      <w:bookmarkEnd w:id="1654"/>
      <w:bookmarkEnd w:id="1655"/>
      <w:r>
        <w:t>DVR’s</w:t>
      </w:r>
      <w:bookmarkEnd w:id="1656"/>
    </w:p>
    <w:p w14:paraId="48CD8C48" w14:textId="77777777" w:rsidR="003358B7" w:rsidRPr="00EE611F" w:rsidRDefault="003358B7" w:rsidP="003358B7">
      <w:pPr>
        <w:ind w:left="756"/>
      </w:pPr>
      <w:r w:rsidRPr="00EE611F">
        <w:t xml:space="preserve">When more than one </w:t>
      </w:r>
      <w:r>
        <w:t>DVR</w:t>
      </w:r>
      <w:r w:rsidRPr="00EE611F">
        <w:t xml:space="preserve"> is located </w:t>
      </w:r>
      <w:r>
        <w:t>on</w:t>
      </w:r>
      <w:r w:rsidRPr="00EE611F">
        <w:t xml:space="preserve"> scene, only one </w:t>
      </w:r>
      <w:r>
        <w:t>DVR</w:t>
      </w:r>
      <w:r w:rsidRPr="00EE611F">
        <w:t xml:space="preserve"> shall have priority and enable to transmit and receive while all others stand by.</w:t>
      </w:r>
      <w:r>
        <w:t xml:space="preserve">  This operation should happen autonomously and shall not require vehicle operators to enable or disable their DVR when multiple DVR’s equipped on scene.</w:t>
      </w:r>
    </w:p>
    <w:p w14:paraId="108B87A4" w14:textId="77777777" w:rsidR="003358B7" w:rsidRPr="00EE611F" w:rsidRDefault="003358B7" w:rsidP="003358B7">
      <w:pPr>
        <w:ind w:left="1080"/>
      </w:pPr>
    </w:p>
    <w:p w14:paraId="53DF5E1E" w14:textId="77777777" w:rsidR="003358B7" w:rsidRPr="00EE611F" w:rsidRDefault="003358B7" w:rsidP="003358B7">
      <w:pPr>
        <w:ind w:left="756"/>
      </w:pPr>
      <w:r w:rsidRPr="00EE611F">
        <w:t xml:space="preserve">If the priority </w:t>
      </w:r>
      <w:r>
        <w:t>DVR</w:t>
      </w:r>
      <w:r w:rsidRPr="00EE611F">
        <w:t xml:space="preserve"> leaves the scene, there shall be a</w:t>
      </w:r>
      <w:r>
        <w:t>n autonomous process</w:t>
      </w:r>
      <w:r w:rsidRPr="00EE611F">
        <w:t xml:space="preserve"> </w:t>
      </w:r>
      <w:r>
        <w:t>that</w:t>
      </w:r>
      <w:r w:rsidRPr="00EE611F">
        <w:t xml:space="preserve"> </w:t>
      </w:r>
      <w:r>
        <w:t xml:space="preserve">automatically </w:t>
      </w:r>
      <w:r w:rsidRPr="00EE611F">
        <w:t>enable</w:t>
      </w:r>
      <w:r>
        <w:t>s</w:t>
      </w:r>
      <w:r w:rsidRPr="00EE611F">
        <w:t xml:space="preserve"> one of the standby </w:t>
      </w:r>
      <w:r>
        <w:t>DVR’s</w:t>
      </w:r>
      <w:r w:rsidRPr="00EE611F">
        <w:t xml:space="preserve"> to become the priority repeater while all others continue to </w:t>
      </w:r>
      <w:r>
        <w:t>operate in</w:t>
      </w:r>
      <w:r w:rsidRPr="00EE611F">
        <w:t xml:space="preserve"> standby</w:t>
      </w:r>
      <w:r>
        <w:t xml:space="preserve"> mode</w:t>
      </w:r>
      <w:r w:rsidRPr="00EE611F">
        <w:t>.</w:t>
      </w:r>
    </w:p>
    <w:p w14:paraId="3B2A7FF0" w14:textId="77777777" w:rsidR="003358B7" w:rsidRPr="00EE611F" w:rsidRDefault="003358B7" w:rsidP="003358B7">
      <w:pPr>
        <w:ind w:left="1446"/>
      </w:pPr>
    </w:p>
    <w:p w14:paraId="687AE843" w14:textId="77777777" w:rsidR="003358B7" w:rsidRDefault="003358B7" w:rsidP="003358B7">
      <w:pPr>
        <w:pStyle w:val="Heading4"/>
      </w:pPr>
      <w:bookmarkStart w:id="1657" w:name="_Toc151864724"/>
      <w:bookmarkStart w:id="1658" w:name="_Toc156008944"/>
      <w:bookmarkStart w:id="1659" w:name="_Toc162236052"/>
      <w:bookmarkStart w:id="1660" w:name="_Toc162236143"/>
      <w:bookmarkStart w:id="1661" w:name="_Toc193791741"/>
      <w:bookmarkStart w:id="1662" w:name="_Toc47104153"/>
      <w:r w:rsidRPr="00EE611F">
        <w:lastRenderedPageBreak/>
        <w:t>Portable Priority</w:t>
      </w:r>
      <w:bookmarkEnd w:id="1657"/>
      <w:bookmarkEnd w:id="1658"/>
      <w:bookmarkEnd w:id="1659"/>
      <w:bookmarkEnd w:id="1660"/>
      <w:bookmarkEnd w:id="1661"/>
      <w:bookmarkEnd w:id="1662"/>
    </w:p>
    <w:p w14:paraId="4E2D3685" w14:textId="77777777" w:rsidR="003358B7" w:rsidRPr="00EE611F" w:rsidRDefault="003358B7" w:rsidP="003358B7">
      <w:pPr>
        <w:ind w:left="756"/>
      </w:pPr>
      <w:r w:rsidRPr="00EE611F">
        <w:t xml:space="preserve">The </w:t>
      </w:r>
      <w:r>
        <w:t>DVR</w:t>
      </w:r>
      <w:r w:rsidRPr="00EE611F">
        <w:t xml:space="preserve"> shall be programmable to allow priority to portable</w:t>
      </w:r>
      <w:r>
        <w:t>s</w:t>
      </w:r>
      <w:r w:rsidRPr="00EE611F">
        <w:t xml:space="preserve"> operating on the </w:t>
      </w:r>
      <w:r>
        <w:t>DVR</w:t>
      </w:r>
      <w:r w:rsidRPr="00EE611F">
        <w:t xml:space="preserve">.  If, while retransmitting a signal from the </w:t>
      </w:r>
      <w:r>
        <w:t xml:space="preserve">radio </w:t>
      </w:r>
      <w:r w:rsidRPr="00EE611F">
        <w:t xml:space="preserve">system, the </w:t>
      </w:r>
      <w:r>
        <w:t>DVR</w:t>
      </w:r>
      <w:r w:rsidRPr="00EE611F">
        <w:t xml:space="preserve"> detects a portable transmission, it will cease transmitting the system signal and begin retransmitting the portable signal.</w:t>
      </w:r>
    </w:p>
    <w:p w14:paraId="37916089" w14:textId="77777777" w:rsidR="003358B7" w:rsidRPr="00EE611F" w:rsidRDefault="003358B7" w:rsidP="003358B7">
      <w:pPr>
        <w:ind w:left="1446"/>
      </w:pPr>
    </w:p>
    <w:p w14:paraId="5F3147E7" w14:textId="77777777" w:rsidR="003358B7" w:rsidRDefault="003358B7" w:rsidP="003358B7">
      <w:pPr>
        <w:pStyle w:val="Heading4"/>
      </w:pPr>
      <w:bookmarkStart w:id="1663" w:name="_Toc151864725"/>
      <w:bookmarkStart w:id="1664" w:name="_Toc156008945"/>
      <w:bookmarkStart w:id="1665" w:name="_Toc162236053"/>
      <w:bookmarkStart w:id="1666" w:name="_Toc162236144"/>
      <w:bookmarkStart w:id="1667" w:name="_Toc193791742"/>
      <w:bookmarkStart w:id="1668" w:name="_Toc47104154"/>
      <w:r w:rsidRPr="00EE611F">
        <w:t>Transmit Time-Out</w:t>
      </w:r>
      <w:bookmarkEnd w:id="1663"/>
      <w:bookmarkEnd w:id="1664"/>
      <w:bookmarkEnd w:id="1665"/>
      <w:bookmarkEnd w:id="1666"/>
      <w:bookmarkEnd w:id="1667"/>
      <w:bookmarkEnd w:id="1668"/>
    </w:p>
    <w:p w14:paraId="00A0447C" w14:textId="77777777" w:rsidR="003358B7" w:rsidRPr="00EE611F" w:rsidRDefault="003358B7" w:rsidP="003358B7">
      <w:pPr>
        <w:ind w:left="756"/>
      </w:pPr>
      <w:r w:rsidRPr="00EE611F">
        <w:t xml:space="preserve">The </w:t>
      </w:r>
      <w:r>
        <w:t>DVR</w:t>
      </w:r>
      <w:r w:rsidRPr="00EE611F">
        <w:t xml:space="preserve"> shall have a programmable time-out timer.  The timer shall not reset until the receiver squelch is reset.</w:t>
      </w:r>
    </w:p>
    <w:p w14:paraId="1F6FFB2D" w14:textId="77777777" w:rsidR="003358B7" w:rsidRDefault="003358B7" w:rsidP="003358B7">
      <w:pPr>
        <w:pStyle w:val="Heading2"/>
      </w:pPr>
      <w:bookmarkStart w:id="1669" w:name="_Toc332700732"/>
      <w:bookmarkStart w:id="1670" w:name="_Toc447783073"/>
      <w:bookmarkStart w:id="1671" w:name="_Toc450812873"/>
      <w:bookmarkStart w:id="1672" w:name="_Toc454546612"/>
      <w:bookmarkStart w:id="1673" w:name="_Toc47104155"/>
      <w:r>
        <w:t>Control Station</w:t>
      </w:r>
      <w:bookmarkEnd w:id="1669"/>
      <w:bookmarkEnd w:id="1670"/>
      <w:bookmarkEnd w:id="1671"/>
      <w:bookmarkEnd w:id="1672"/>
      <w:bookmarkEnd w:id="1673"/>
    </w:p>
    <w:p w14:paraId="2603B4AF" w14:textId="77777777" w:rsidR="003358B7" w:rsidRDefault="003358B7" w:rsidP="003358B7">
      <w:r>
        <w:t xml:space="preserve">The control station shall be provided in a small, attractive cabinet.  The PROPOSER is to determine the type of cabinet most suitable for the installation of each control station.  The cabinet may be designed for desktop, floor or wall mounting.  The station shall be powered from a 120-VAC, 60-Hz single-phase source.  The station shall be operated either locally or remotely under control of the console equipment or a remote-control unit.  All control stations provided shall be capable of functioning in either the trunked or conventional mode. </w:t>
      </w:r>
    </w:p>
    <w:p w14:paraId="7737598D" w14:textId="77777777" w:rsidR="003358B7" w:rsidRDefault="003358B7" w:rsidP="003358B7"/>
    <w:p w14:paraId="217372B8" w14:textId="77777777" w:rsidR="003358B7" w:rsidRDefault="003358B7" w:rsidP="003358B7">
      <w:r>
        <w:t>The control station may also be used as a limited system backup component in the event of a loss of connectivity between the RF Site(s) and the Dispatch.</w:t>
      </w:r>
    </w:p>
    <w:p w14:paraId="6504BBB5" w14:textId="77777777" w:rsidR="003358B7" w:rsidRDefault="003358B7" w:rsidP="003358B7"/>
    <w:p w14:paraId="01A1F7CF" w14:textId="77777777" w:rsidR="003358B7" w:rsidRDefault="003358B7" w:rsidP="003358B7">
      <w:r>
        <w:t>A desktop remote control unit shall be available for operation with the control station.  The remote-control unit shall interface with and provide all the features and functions of the control station.  The remote-control unit shall provide the capability to control a minimum of five talk groups.</w:t>
      </w:r>
    </w:p>
    <w:p w14:paraId="3DAC66A3" w14:textId="77777777" w:rsidR="003358B7" w:rsidRDefault="003358B7" w:rsidP="003358B7"/>
    <w:p w14:paraId="19EA5C07" w14:textId="77777777" w:rsidR="003358B7" w:rsidRDefault="003358B7" w:rsidP="003358B7">
      <w:r>
        <w:t xml:space="preserve">The remote-control unit shall be housed in an attractive housing suitable for operation in an office or administrative area.  The unit shall include a built-in speaker, volume control, and desk style microphone.  </w:t>
      </w:r>
    </w:p>
    <w:p w14:paraId="4ED92B32" w14:textId="77777777" w:rsidR="003358B7" w:rsidRDefault="003358B7" w:rsidP="003358B7"/>
    <w:p w14:paraId="7C5AEEE8" w14:textId="77777777" w:rsidR="003358B7" w:rsidRDefault="003358B7" w:rsidP="003358B7">
      <w:r>
        <w:t>The unit shall be furnished with control line and power line surge protectors.  The unit shall provide control functions compatible with the control station.</w:t>
      </w:r>
    </w:p>
    <w:p w14:paraId="478C4101" w14:textId="77777777" w:rsidR="003358B7" w:rsidRDefault="003358B7" w:rsidP="003358B7"/>
    <w:p w14:paraId="6AA68D9D" w14:textId="77777777" w:rsidR="003358B7" w:rsidRDefault="003358B7" w:rsidP="003358B7">
      <w:r>
        <w:t>The control station antenna system shall comprise a directional antenna, transmission line, connectors, and miscellaneous hardware.  The control station antenna shall meet or exceed the following requirements:</w:t>
      </w:r>
    </w:p>
    <w:p w14:paraId="1293C077" w14:textId="77777777" w:rsidR="003358B7" w:rsidRDefault="003358B7" w:rsidP="00735D5E">
      <w:pPr>
        <w:pStyle w:val="ListParagraph"/>
        <w:numPr>
          <w:ilvl w:val="0"/>
          <w:numId w:val="28"/>
        </w:numPr>
        <w:ind w:left="360"/>
      </w:pPr>
      <w:r>
        <w:t>Frequency Range: 136-174 MHz</w:t>
      </w:r>
    </w:p>
    <w:p w14:paraId="494B5572" w14:textId="77777777" w:rsidR="003358B7" w:rsidRDefault="003358B7" w:rsidP="00735D5E">
      <w:pPr>
        <w:pStyle w:val="ListParagraph"/>
        <w:numPr>
          <w:ilvl w:val="0"/>
          <w:numId w:val="28"/>
        </w:numPr>
        <w:ind w:left="360"/>
      </w:pPr>
      <w:r>
        <w:t>Maximum VSWR: 1.5:1 (dual-band or multiband: VSWR &lt; 2.0:1)</w:t>
      </w:r>
    </w:p>
    <w:p w14:paraId="6A19C370" w14:textId="77777777" w:rsidR="003358B7" w:rsidRDefault="003358B7" w:rsidP="00735D5E">
      <w:pPr>
        <w:pStyle w:val="ListParagraph"/>
        <w:numPr>
          <w:ilvl w:val="0"/>
          <w:numId w:val="28"/>
        </w:numPr>
        <w:ind w:left="360"/>
      </w:pPr>
      <w:r>
        <w:t>Power Capacity: 50 W (dual-band or multiband: 100W)</w:t>
      </w:r>
    </w:p>
    <w:p w14:paraId="796B9566" w14:textId="77777777" w:rsidR="003358B7" w:rsidRPr="00DB5EA9" w:rsidRDefault="003358B7" w:rsidP="003358B7"/>
    <w:p w14:paraId="2F4F519B" w14:textId="77777777" w:rsidR="003358B7" w:rsidRDefault="003358B7">
      <w:pPr>
        <w:spacing w:line="240" w:lineRule="auto"/>
        <w:rPr>
          <w:szCs w:val="18"/>
        </w:rPr>
      </w:pPr>
      <w:r>
        <w:rPr>
          <w:szCs w:val="18"/>
        </w:rPr>
        <w:br w:type="page"/>
      </w:r>
    </w:p>
    <w:p w14:paraId="10FA825A" w14:textId="77777777" w:rsidR="00AF00F9" w:rsidRDefault="00AF00F9" w:rsidP="00AF00F9">
      <w:pPr>
        <w:pStyle w:val="Heading1"/>
      </w:pPr>
      <w:bookmarkStart w:id="1674" w:name="_Toc447783088"/>
      <w:bookmarkStart w:id="1675" w:name="_Toc450812879"/>
      <w:bookmarkStart w:id="1676" w:name="_Toc454546614"/>
      <w:bookmarkStart w:id="1677" w:name="_Toc47104156"/>
      <w:r>
        <w:lastRenderedPageBreak/>
        <w:t>Physical Facilities Requirements</w:t>
      </w:r>
      <w:bookmarkEnd w:id="1674"/>
      <w:bookmarkEnd w:id="1675"/>
      <w:bookmarkEnd w:id="1676"/>
      <w:bookmarkEnd w:id="1677"/>
    </w:p>
    <w:p w14:paraId="75675E68" w14:textId="77777777" w:rsidR="00AF00F9" w:rsidRPr="008C46A1" w:rsidRDefault="00AF00F9" w:rsidP="00AF00F9">
      <w:pPr>
        <w:pStyle w:val="Heading2"/>
      </w:pPr>
      <w:bookmarkStart w:id="1678" w:name="_Toc450827828"/>
      <w:bookmarkStart w:id="1679" w:name="_Toc450828433"/>
      <w:bookmarkStart w:id="1680" w:name="_Toc450829037"/>
      <w:bookmarkStart w:id="1681" w:name="_Toc450906138"/>
      <w:bookmarkStart w:id="1682" w:name="_Toc450906744"/>
      <w:bookmarkStart w:id="1683" w:name="_Toc450909554"/>
      <w:bookmarkStart w:id="1684" w:name="_Toc450910162"/>
      <w:bookmarkStart w:id="1685" w:name="_Toc451514267"/>
      <w:bookmarkStart w:id="1686" w:name="_Toc451514864"/>
      <w:bookmarkStart w:id="1687" w:name="_Toc451515464"/>
      <w:bookmarkStart w:id="1688" w:name="_Toc451516062"/>
      <w:bookmarkStart w:id="1689" w:name="_Toc451516675"/>
      <w:bookmarkStart w:id="1690" w:name="_Toc330556139"/>
      <w:bookmarkStart w:id="1691" w:name="_Toc332700744"/>
      <w:bookmarkStart w:id="1692" w:name="_Toc447783089"/>
      <w:bookmarkStart w:id="1693" w:name="_Toc450812880"/>
      <w:bookmarkStart w:id="1694" w:name="_Toc454546615"/>
      <w:bookmarkStart w:id="1695" w:name="_Toc47104157"/>
      <w:bookmarkEnd w:id="1678"/>
      <w:bookmarkEnd w:id="1679"/>
      <w:bookmarkEnd w:id="1680"/>
      <w:bookmarkEnd w:id="1681"/>
      <w:bookmarkEnd w:id="1682"/>
      <w:bookmarkEnd w:id="1683"/>
      <w:bookmarkEnd w:id="1684"/>
      <w:bookmarkEnd w:id="1685"/>
      <w:bookmarkEnd w:id="1686"/>
      <w:bookmarkEnd w:id="1687"/>
      <w:bookmarkEnd w:id="1688"/>
      <w:bookmarkEnd w:id="1689"/>
      <w:r w:rsidRPr="008C46A1">
        <w:t>General</w:t>
      </w:r>
      <w:bookmarkEnd w:id="1690"/>
      <w:bookmarkEnd w:id="1691"/>
      <w:bookmarkEnd w:id="1692"/>
      <w:r>
        <w:t xml:space="preserve"> Requirements</w:t>
      </w:r>
      <w:bookmarkEnd w:id="1693"/>
      <w:bookmarkEnd w:id="1694"/>
      <w:bookmarkEnd w:id="1695"/>
    </w:p>
    <w:p w14:paraId="199D9FF7" w14:textId="77777777" w:rsidR="00AF00F9" w:rsidRPr="008C46A1" w:rsidRDefault="00AF00F9" w:rsidP="00AF00F9">
      <w:r w:rsidRPr="008C46A1">
        <w:t>Communications facilities shall be of proven design to withstand severe weather including lightning, wind, flooding, ice and snow accumulation</w:t>
      </w:r>
      <w:r>
        <w:t>, wildfires,</w:t>
      </w:r>
      <w:r w:rsidRPr="008C46A1">
        <w:t xml:space="preserve"> and earthquakes.</w:t>
      </w:r>
    </w:p>
    <w:p w14:paraId="4F0E74A9" w14:textId="77777777" w:rsidR="00AF00F9" w:rsidRPr="008C46A1" w:rsidRDefault="00AF00F9" w:rsidP="00AF00F9"/>
    <w:p w14:paraId="789E5E7E" w14:textId="77777777" w:rsidR="00AF00F9" w:rsidRPr="008C46A1" w:rsidRDefault="00AF00F9" w:rsidP="00AF00F9">
      <w:r w:rsidRPr="008C46A1">
        <w:t>Facilities shall protect the communications system from the public and shall protect the public from potentially hazardous parts or emissions of the communications system.</w:t>
      </w:r>
    </w:p>
    <w:p w14:paraId="6E9C0593" w14:textId="77777777" w:rsidR="00AF00F9" w:rsidRPr="008C46A1" w:rsidRDefault="00AF00F9" w:rsidP="00AF00F9"/>
    <w:p w14:paraId="728ED7B4" w14:textId="77777777" w:rsidR="00AF00F9" w:rsidRPr="008C46A1" w:rsidRDefault="00AF00F9" w:rsidP="00AF00F9">
      <w:r w:rsidRPr="008C46A1">
        <w:t xml:space="preserve">Facilities shall be designed and installed in accordance with applicable </w:t>
      </w:r>
      <w:r>
        <w:t xml:space="preserve">current </w:t>
      </w:r>
      <w:r w:rsidRPr="008C46A1">
        <w:t xml:space="preserve">codes, ordinances and regulations imposed by authorities having jurisdiction; these </w:t>
      </w:r>
      <w:r>
        <w:t xml:space="preserve">current </w:t>
      </w:r>
      <w:r w:rsidRPr="008C46A1">
        <w:t xml:space="preserve">standards; and the communications equipment manufacturer’s design and installation </w:t>
      </w:r>
      <w:r>
        <w:t xml:space="preserve">current revision </w:t>
      </w:r>
      <w:r w:rsidRPr="008C46A1">
        <w:t>standards.  Where there is a conflict between requirements, the more stringent requirement shall apply.</w:t>
      </w:r>
    </w:p>
    <w:p w14:paraId="6CF6059B" w14:textId="77777777" w:rsidR="00AF00F9" w:rsidRPr="009E68B2" w:rsidRDefault="00AF00F9" w:rsidP="00AF00F9">
      <w:pPr>
        <w:pStyle w:val="Heading2"/>
      </w:pPr>
      <w:bookmarkStart w:id="1696" w:name="_Toc330556140"/>
      <w:bookmarkStart w:id="1697" w:name="_Toc332700745"/>
      <w:bookmarkStart w:id="1698" w:name="_Toc447783090"/>
      <w:bookmarkStart w:id="1699" w:name="_Toc450812881"/>
      <w:bookmarkStart w:id="1700" w:name="_Toc454546616"/>
      <w:bookmarkStart w:id="1701" w:name="_Toc47104158"/>
      <w:r w:rsidRPr="009E68B2">
        <w:t>References</w:t>
      </w:r>
      <w:bookmarkEnd w:id="1696"/>
      <w:bookmarkEnd w:id="1697"/>
      <w:bookmarkEnd w:id="1698"/>
      <w:bookmarkEnd w:id="1699"/>
      <w:bookmarkEnd w:id="1700"/>
      <w:bookmarkEnd w:id="1701"/>
    </w:p>
    <w:p w14:paraId="3541F6D5" w14:textId="77777777" w:rsidR="00AF00F9" w:rsidRPr="008C46A1" w:rsidRDefault="00AF00F9" w:rsidP="00AF00F9">
      <w:pPr>
        <w:pStyle w:val="Heading3"/>
      </w:pPr>
      <w:bookmarkStart w:id="1702" w:name="_Toc330556141"/>
      <w:bookmarkStart w:id="1703" w:name="_Toc332700746"/>
      <w:bookmarkStart w:id="1704" w:name="_Toc447783091"/>
      <w:bookmarkStart w:id="1705" w:name="_Toc450812882"/>
      <w:bookmarkStart w:id="1706" w:name="_Toc454546617"/>
      <w:bookmarkStart w:id="1707" w:name="_Toc47104159"/>
      <w:r w:rsidRPr="008C46A1">
        <w:t>Normative References</w:t>
      </w:r>
      <w:bookmarkEnd w:id="1702"/>
      <w:bookmarkEnd w:id="1703"/>
      <w:bookmarkEnd w:id="1704"/>
      <w:bookmarkEnd w:id="1705"/>
      <w:bookmarkEnd w:id="1706"/>
      <w:bookmarkEnd w:id="1707"/>
    </w:p>
    <w:p w14:paraId="3EA71608" w14:textId="77777777" w:rsidR="00AF00F9" w:rsidRPr="008C46A1" w:rsidRDefault="00AF00F9" w:rsidP="00AF00F9">
      <w:pPr>
        <w:ind w:left="720"/>
        <w:rPr>
          <w:szCs w:val="20"/>
        </w:rPr>
      </w:pPr>
      <w:r w:rsidRPr="008C46A1">
        <w:rPr>
          <w:szCs w:val="20"/>
        </w:rPr>
        <w:t>The following documents, either in whole or in part, are referenced in this physical facilities specification:</w:t>
      </w:r>
    </w:p>
    <w:p w14:paraId="2B0503C7" w14:textId="77777777" w:rsidR="00AF00F9" w:rsidRPr="008C46A1" w:rsidRDefault="00AF00F9" w:rsidP="00AF00F9">
      <w:pPr>
        <w:ind w:left="720"/>
        <w:rPr>
          <w:szCs w:val="20"/>
        </w:rPr>
      </w:pPr>
    </w:p>
    <w:p w14:paraId="7A6EBF15" w14:textId="77777777" w:rsidR="00AF00F9" w:rsidRPr="008C46A1" w:rsidRDefault="00AF00F9" w:rsidP="00AF00F9">
      <w:pPr>
        <w:ind w:left="720"/>
      </w:pPr>
      <w:r w:rsidRPr="008C46A1">
        <w:t>American Association of State and Highway Transportation Officials (AASHTO)</w:t>
      </w:r>
    </w:p>
    <w:p w14:paraId="05A58803" w14:textId="77777777" w:rsidR="00AF00F9" w:rsidRPr="003D6783" w:rsidRDefault="00AF00F9" w:rsidP="00735D5E">
      <w:pPr>
        <w:pStyle w:val="2BulletsLevel1"/>
        <w:numPr>
          <w:ilvl w:val="0"/>
          <w:numId w:val="22"/>
        </w:numPr>
        <w:suppressAutoHyphens/>
      </w:pPr>
      <w:r w:rsidRPr="003D6783">
        <w:t>AASHTO HB, Standard Specifications for Highway Bridges</w:t>
      </w:r>
    </w:p>
    <w:p w14:paraId="3A5F8679" w14:textId="77777777" w:rsidR="00AF00F9" w:rsidRPr="008C46A1" w:rsidRDefault="00AF00F9" w:rsidP="00AF00F9">
      <w:pPr>
        <w:ind w:left="720"/>
        <w:rPr>
          <w:szCs w:val="20"/>
        </w:rPr>
      </w:pPr>
    </w:p>
    <w:p w14:paraId="7DB6B050" w14:textId="77777777" w:rsidR="00AF00F9" w:rsidRPr="008C46A1" w:rsidRDefault="00AF00F9" w:rsidP="00AF00F9">
      <w:pPr>
        <w:ind w:left="720"/>
      </w:pPr>
      <w:r w:rsidRPr="008C46A1">
        <w:t>American Concrete Institute (ACI)</w:t>
      </w:r>
    </w:p>
    <w:p w14:paraId="6496DD87" w14:textId="77777777" w:rsidR="00AF00F9" w:rsidRPr="008C46A1" w:rsidRDefault="00AF00F9" w:rsidP="00735D5E">
      <w:pPr>
        <w:pStyle w:val="2BulletsLevel1"/>
        <w:numPr>
          <w:ilvl w:val="0"/>
          <w:numId w:val="22"/>
        </w:numPr>
        <w:suppressAutoHyphens/>
      </w:pPr>
      <w:r w:rsidRPr="008C46A1">
        <w:t xml:space="preserve">ACI 301-05, </w:t>
      </w:r>
      <w:r w:rsidRPr="003D6783">
        <w:t>Specifications for Structural Concrete</w:t>
      </w:r>
    </w:p>
    <w:p w14:paraId="0ABD769D" w14:textId="77777777" w:rsidR="00AF00F9" w:rsidRPr="008C46A1" w:rsidRDefault="00AF00F9" w:rsidP="00735D5E">
      <w:pPr>
        <w:pStyle w:val="2BulletsLevel1"/>
        <w:numPr>
          <w:ilvl w:val="0"/>
          <w:numId w:val="22"/>
        </w:numPr>
        <w:suppressAutoHyphens/>
      </w:pPr>
      <w:r w:rsidRPr="008C46A1">
        <w:t xml:space="preserve">ACI 302.1R-04, </w:t>
      </w:r>
      <w:r w:rsidRPr="003D6783">
        <w:t>Guide for Concrete Floor and Slab Construction</w:t>
      </w:r>
    </w:p>
    <w:p w14:paraId="217C0E19" w14:textId="77777777" w:rsidR="00AF00F9" w:rsidRPr="008C46A1" w:rsidRDefault="00AF00F9" w:rsidP="00735D5E">
      <w:pPr>
        <w:pStyle w:val="2BulletsLevel1"/>
        <w:numPr>
          <w:ilvl w:val="0"/>
          <w:numId w:val="22"/>
        </w:numPr>
        <w:suppressAutoHyphens/>
      </w:pPr>
      <w:r w:rsidRPr="008C46A1">
        <w:t xml:space="preserve">ACI 318-08, </w:t>
      </w:r>
      <w:r w:rsidRPr="003D6783">
        <w:t>Building Code Requirements for Structural Concrete and Commentary</w:t>
      </w:r>
    </w:p>
    <w:p w14:paraId="2F359D3D" w14:textId="77777777" w:rsidR="00AF00F9" w:rsidRPr="008C46A1" w:rsidRDefault="00AF00F9" w:rsidP="00AF00F9">
      <w:pPr>
        <w:ind w:left="720"/>
        <w:rPr>
          <w:szCs w:val="20"/>
        </w:rPr>
      </w:pPr>
    </w:p>
    <w:p w14:paraId="36DE03EE" w14:textId="77777777" w:rsidR="00AF00F9" w:rsidRPr="008C46A1" w:rsidRDefault="00AF00F9" w:rsidP="00AF00F9">
      <w:pPr>
        <w:ind w:left="720"/>
      </w:pPr>
      <w:r w:rsidRPr="008C46A1">
        <w:t xml:space="preserve">American National </w:t>
      </w:r>
      <w:r w:rsidRPr="007A423A">
        <w:t>Standards</w:t>
      </w:r>
      <w:r w:rsidRPr="008C46A1">
        <w:t xml:space="preserve"> Institute (ANSI)</w:t>
      </w:r>
    </w:p>
    <w:p w14:paraId="7E4981F9" w14:textId="77777777" w:rsidR="00AF00F9" w:rsidRPr="008C46A1" w:rsidRDefault="00AF00F9" w:rsidP="00735D5E">
      <w:pPr>
        <w:pStyle w:val="2BulletsLevel1"/>
        <w:numPr>
          <w:ilvl w:val="0"/>
          <w:numId w:val="22"/>
        </w:numPr>
        <w:suppressAutoHyphens/>
      </w:pPr>
      <w:r w:rsidRPr="003D6783">
        <w:t>ANSI J-STD-607-A-2002, Commercial Building Grounding (Earthing) and Bonding Requirements for Telecommunications</w:t>
      </w:r>
      <w:r w:rsidRPr="008C46A1">
        <w:t>.</w:t>
      </w:r>
    </w:p>
    <w:p w14:paraId="650C165B" w14:textId="77777777" w:rsidR="00AF00F9" w:rsidRPr="008C46A1" w:rsidRDefault="00AF00F9" w:rsidP="00AF00F9">
      <w:pPr>
        <w:ind w:left="720"/>
        <w:rPr>
          <w:szCs w:val="20"/>
        </w:rPr>
      </w:pPr>
    </w:p>
    <w:p w14:paraId="1BC2864A" w14:textId="77777777" w:rsidR="00AF00F9" w:rsidRPr="008C46A1" w:rsidRDefault="00AF00F9" w:rsidP="00AF00F9">
      <w:pPr>
        <w:ind w:left="720"/>
      </w:pPr>
      <w:r w:rsidRPr="008C46A1">
        <w:t>American Society for Heating, Refrigeration and Air-Conditioning Engineers (ASHRAE)</w:t>
      </w:r>
    </w:p>
    <w:p w14:paraId="10A68792" w14:textId="77777777" w:rsidR="00AF00F9" w:rsidRPr="008C46A1" w:rsidRDefault="00AF00F9" w:rsidP="00735D5E">
      <w:pPr>
        <w:pStyle w:val="2BulletsLevel1"/>
        <w:numPr>
          <w:ilvl w:val="0"/>
          <w:numId w:val="22"/>
        </w:numPr>
        <w:suppressAutoHyphens/>
      </w:pPr>
      <w:r w:rsidRPr="003D6783">
        <w:t>ASHRAE Handbook—Fundamentals</w:t>
      </w:r>
    </w:p>
    <w:p w14:paraId="5FABB8D7" w14:textId="77777777" w:rsidR="00AF00F9" w:rsidRPr="008C46A1" w:rsidRDefault="00AF00F9" w:rsidP="00AF00F9">
      <w:pPr>
        <w:ind w:left="720"/>
        <w:rPr>
          <w:szCs w:val="20"/>
        </w:rPr>
      </w:pPr>
    </w:p>
    <w:p w14:paraId="59DEF0E9" w14:textId="77777777" w:rsidR="00AF00F9" w:rsidRPr="008C46A1" w:rsidRDefault="00AF00F9" w:rsidP="00AF00F9">
      <w:pPr>
        <w:ind w:left="720"/>
      </w:pPr>
      <w:r w:rsidRPr="008C46A1">
        <w:t>American Society of Safety Engineers</w:t>
      </w:r>
    </w:p>
    <w:p w14:paraId="58CD0E8F" w14:textId="77777777" w:rsidR="00AF00F9" w:rsidRPr="008C46A1" w:rsidRDefault="00AF00F9" w:rsidP="00735D5E">
      <w:pPr>
        <w:pStyle w:val="2BulletsLevel1"/>
        <w:numPr>
          <w:ilvl w:val="0"/>
          <w:numId w:val="22"/>
        </w:numPr>
        <w:suppressAutoHyphens/>
      </w:pPr>
      <w:r w:rsidRPr="008C46A1">
        <w:t xml:space="preserve">ANSI/ASSE Z359, </w:t>
      </w:r>
      <w:r w:rsidRPr="003D6783">
        <w:t>Fall Protection Code</w:t>
      </w:r>
    </w:p>
    <w:p w14:paraId="4DB45DB6" w14:textId="77777777" w:rsidR="00AF00F9" w:rsidRPr="008C46A1" w:rsidRDefault="00AF00F9" w:rsidP="00AF00F9">
      <w:pPr>
        <w:ind w:left="720"/>
        <w:rPr>
          <w:szCs w:val="20"/>
        </w:rPr>
      </w:pPr>
    </w:p>
    <w:p w14:paraId="1B7C0030" w14:textId="77777777" w:rsidR="00AF00F9" w:rsidRPr="008C46A1" w:rsidRDefault="00AF00F9" w:rsidP="00AF00F9">
      <w:pPr>
        <w:ind w:left="720"/>
      </w:pPr>
      <w:r w:rsidRPr="008C46A1">
        <w:t>ASTM International</w:t>
      </w:r>
    </w:p>
    <w:p w14:paraId="7F1FE895" w14:textId="77777777" w:rsidR="00AF00F9" w:rsidRPr="008C46A1" w:rsidRDefault="00AF00F9" w:rsidP="00735D5E">
      <w:pPr>
        <w:pStyle w:val="2BulletsLevel1"/>
        <w:numPr>
          <w:ilvl w:val="0"/>
          <w:numId w:val="22"/>
        </w:numPr>
        <w:suppressAutoHyphens/>
      </w:pPr>
      <w:r w:rsidRPr="008C46A1">
        <w:t xml:space="preserve">ASTM A 615-08a, </w:t>
      </w:r>
      <w:r w:rsidRPr="003D6783">
        <w:t>Standard Specifications for Deformed and Plain Carbon-Steel Bars for Concrete Reinforcement</w:t>
      </w:r>
    </w:p>
    <w:p w14:paraId="062A9059" w14:textId="77777777" w:rsidR="00AF00F9" w:rsidRPr="008C46A1" w:rsidRDefault="00AF00F9" w:rsidP="00735D5E">
      <w:pPr>
        <w:pStyle w:val="2BulletsLevel1"/>
        <w:numPr>
          <w:ilvl w:val="0"/>
          <w:numId w:val="22"/>
        </w:numPr>
        <w:suppressAutoHyphens/>
      </w:pPr>
      <w:r w:rsidRPr="008C46A1">
        <w:t xml:space="preserve">ASTM C 31-08a, </w:t>
      </w:r>
      <w:r w:rsidRPr="003D6783">
        <w:t>Practice for Making and Curing Concrete Test Specimens in the Field</w:t>
      </w:r>
    </w:p>
    <w:p w14:paraId="29F04F52" w14:textId="77777777" w:rsidR="00AF00F9" w:rsidRPr="008C46A1" w:rsidRDefault="00AF00F9" w:rsidP="00735D5E">
      <w:pPr>
        <w:pStyle w:val="2BulletsLevel1"/>
        <w:numPr>
          <w:ilvl w:val="0"/>
          <w:numId w:val="22"/>
        </w:numPr>
        <w:suppressAutoHyphens/>
      </w:pPr>
      <w:r w:rsidRPr="008C46A1">
        <w:t xml:space="preserve">ASTM C 33-01a, </w:t>
      </w:r>
      <w:r w:rsidRPr="003D6783">
        <w:t>Standard Specifications for Concrete Aggregates</w:t>
      </w:r>
    </w:p>
    <w:p w14:paraId="031FBDFB" w14:textId="77777777" w:rsidR="00AF00F9" w:rsidRPr="008C46A1" w:rsidRDefault="00AF00F9" w:rsidP="00735D5E">
      <w:pPr>
        <w:pStyle w:val="2BulletsLevel1"/>
        <w:numPr>
          <w:ilvl w:val="0"/>
          <w:numId w:val="22"/>
        </w:numPr>
        <w:suppressAutoHyphens/>
      </w:pPr>
      <w:r w:rsidRPr="008C46A1">
        <w:t xml:space="preserve">ASTM C 39-05e1, </w:t>
      </w:r>
      <w:r w:rsidRPr="003D6783">
        <w:t>Standard Test Method for Compressive Strength of Cylindrical Concrete Specimens</w:t>
      </w:r>
    </w:p>
    <w:p w14:paraId="73C7FAB5" w14:textId="77777777" w:rsidR="00AF00F9" w:rsidRPr="008C46A1" w:rsidRDefault="00AF00F9" w:rsidP="00735D5E">
      <w:pPr>
        <w:pStyle w:val="2BulletsLevel1"/>
        <w:numPr>
          <w:ilvl w:val="0"/>
          <w:numId w:val="22"/>
        </w:numPr>
        <w:suppressAutoHyphens/>
      </w:pPr>
      <w:r w:rsidRPr="008C46A1">
        <w:t xml:space="preserve">ASTM C150-00, </w:t>
      </w:r>
      <w:r w:rsidRPr="003D6783">
        <w:t>Standard Specification for Portland Cement</w:t>
      </w:r>
    </w:p>
    <w:p w14:paraId="59E9D842" w14:textId="77777777" w:rsidR="00AF00F9" w:rsidRPr="008C46A1" w:rsidRDefault="00AF00F9" w:rsidP="00735D5E">
      <w:pPr>
        <w:pStyle w:val="2BulletsLevel1"/>
        <w:numPr>
          <w:ilvl w:val="0"/>
          <w:numId w:val="22"/>
        </w:numPr>
        <w:suppressAutoHyphens/>
      </w:pPr>
      <w:r w:rsidRPr="008C46A1">
        <w:t xml:space="preserve">ASTM D 420-98, </w:t>
      </w:r>
      <w:r w:rsidRPr="003D6783">
        <w:t>Standard Guide to Site Characterization for Engineering Design and Construction Purposes</w:t>
      </w:r>
    </w:p>
    <w:p w14:paraId="7B1A391C" w14:textId="77777777" w:rsidR="00AF00F9" w:rsidRPr="003D6783" w:rsidRDefault="00AF00F9" w:rsidP="00735D5E">
      <w:pPr>
        <w:pStyle w:val="2BulletsLevel1"/>
        <w:numPr>
          <w:ilvl w:val="0"/>
          <w:numId w:val="22"/>
        </w:numPr>
        <w:suppressAutoHyphens/>
      </w:pPr>
      <w:r w:rsidRPr="008C46A1">
        <w:t xml:space="preserve">ASTM D1556-07, </w:t>
      </w:r>
      <w:r w:rsidRPr="003D6783">
        <w:t>Standard Test Method for Density and Unit Weight of Soil in Place by Sand-Cone Method</w:t>
      </w:r>
    </w:p>
    <w:p w14:paraId="380DDEE8" w14:textId="77777777" w:rsidR="00AF00F9" w:rsidRPr="003D6783" w:rsidRDefault="00AF00F9" w:rsidP="00735D5E">
      <w:pPr>
        <w:pStyle w:val="2BulletsLevel1"/>
        <w:numPr>
          <w:ilvl w:val="0"/>
          <w:numId w:val="22"/>
        </w:numPr>
        <w:suppressAutoHyphens/>
      </w:pPr>
      <w:r w:rsidRPr="008C46A1">
        <w:lastRenderedPageBreak/>
        <w:t xml:space="preserve">ASTM D 1557-07, </w:t>
      </w:r>
      <w:r w:rsidRPr="003D6783">
        <w:t xml:space="preserve">Standard Test Methods for Laboratory Compaction Characteristics of Soil Using Modified Effort (56,000-ft-lbf/ft3 (2,700 </w:t>
      </w:r>
      <w:proofErr w:type="spellStart"/>
      <w:r w:rsidRPr="003D6783">
        <w:t>kN</w:t>
      </w:r>
      <w:proofErr w:type="spellEnd"/>
      <w:r w:rsidRPr="003D6783">
        <w:t>-m/m3))</w:t>
      </w:r>
    </w:p>
    <w:p w14:paraId="072D4E50" w14:textId="77777777" w:rsidR="00AF00F9" w:rsidRPr="003D6783" w:rsidRDefault="00AF00F9" w:rsidP="00735D5E">
      <w:pPr>
        <w:pStyle w:val="2BulletsLevel1"/>
        <w:numPr>
          <w:ilvl w:val="0"/>
          <w:numId w:val="22"/>
        </w:numPr>
        <w:suppressAutoHyphens/>
      </w:pPr>
      <w:r w:rsidRPr="008C46A1">
        <w:t xml:space="preserve">ASTM D 2487-06e1, </w:t>
      </w:r>
      <w:r w:rsidRPr="003D6783">
        <w:t>Standard Practice for Classification of Soils for Engineering Purposes (Unified Soil Classification System)</w:t>
      </w:r>
    </w:p>
    <w:p w14:paraId="70221958" w14:textId="77777777" w:rsidR="00AF00F9" w:rsidRPr="003D6783" w:rsidRDefault="00AF00F9" w:rsidP="00735D5E">
      <w:pPr>
        <w:pStyle w:val="2BulletsLevel1"/>
        <w:numPr>
          <w:ilvl w:val="0"/>
          <w:numId w:val="22"/>
        </w:numPr>
        <w:suppressAutoHyphens/>
      </w:pPr>
      <w:r w:rsidRPr="008C46A1">
        <w:t xml:space="preserve">ASTM D 6938-08a, </w:t>
      </w:r>
      <w:r w:rsidRPr="003D6783">
        <w:t>Standard Test Method for In-Place Density and Water Content of Soil and Soil-Aggregate by Nuclear Methods (Shallow Depth)</w:t>
      </w:r>
    </w:p>
    <w:p w14:paraId="67332D58" w14:textId="77777777" w:rsidR="00AF00F9" w:rsidRPr="000C1A1F" w:rsidRDefault="00AF00F9" w:rsidP="00735D5E">
      <w:pPr>
        <w:pStyle w:val="2BulletsLevel1"/>
        <w:numPr>
          <w:ilvl w:val="0"/>
          <w:numId w:val="22"/>
        </w:numPr>
        <w:suppressAutoHyphens/>
        <w:rPr>
          <w:i/>
        </w:rPr>
      </w:pPr>
      <w:r w:rsidRPr="008C46A1">
        <w:t xml:space="preserve">ASTM G 57-06, </w:t>
      </w:r>
      <w:r w:rsidRPr="003D6783">
        <w:t xml:space="preserve">Standard Test Method for Field Measurement of Soil Resistivity Using the </w:t>
      </w:r>
      <w:proofErr w:type="spellStart"/>
      <w:r w:rsidRPr="003D6783">
        <w:t>Wenner</w:t>
      </w:r>
      <w:proofErr w:type="spellEnd"/>
      <w:r w:rsidRPr="000C1A1F">
        <w:rPr>
          <w:i/>
        </w:rPr>
        <w:t xml:space="preserve"> Four-Electrode Method</w:t>
      </w:r>
    </w:p>
    <w:p w14:paraId="315F63DC" w14:textId="77777777" w:rsidR="00AF00F9" w:rsidRPr="008C46A1" w:rsidRDefault="00AF00F9" w:rsidP="00AF00F9">
      <w:pPr>
        <w:ind w:left="720"/>
        <w:rPr>
          <w:szCs w:val="20"/>
        </w:rPr>
      </w:pPr>
    </w:p>
    <w:p w14:paraId="3386AF10" w14:textId="77777777" w:rsidR="00AF00F9" w:rsidRPr="008C46A1" w:rsidRDefault="00AF00F9" w:rsidP="00AF00F9">
      <w:pPr>
        <w:ind w:left="720"/>
      </w:pPr>
      <w:r w:rsidRPr="008C46A1">
        <w:t>Electronics Industry Alliance (EIA)</w:t>
      </w:r>
    </w:p>
    <w:p w14:paraId="50F6BEDF" w14:textId="77777777" w:rsidR="00AF00F9" w:rsidRPr="008C46A1" w:rsidRDefault="00AF00F9" w:rsidP="00735D5E">
      <w:pPr>
        <w:pStyle w:val="2BulletsLevel1"/>
        <w:numPr>
          <w:ilvl w:val="0"/>
          <w:numId w:val="22"/>
        </w:numPr>
        <w:suppressAutoHyphens/>
      </w:pPr>
      <w:r w:rsidRPr="008C46A1">
        <w:t xml:space="preserve">EIA/ECA-310-E, </w:t>
      </w:r>
      <w:r w:rsidRPr="003D6783">
        <w:t>Cabinets, Racks, Panels and Associated Equipment</w:t>
      </w:r>
    </w:p>
    <w:p w14:paraId="2505447C" w14:textId="77777777" w:rsidR="00AF00F9" w:rsidRPr="008C46A1" w:rsidRDefault="00AF00F9" w:rsidP="00AF00F9"/>
    <w:p w14:paraId="562109DC" w14:textId="77777777" w:rsidR="00AF00F9" w:rsidRPr="008C46A1" w:rsidRDefault="00AF00F9" w:rsidP="00AF00F9">
      <w:pPr>
        <w:ind w:left="720"/>
      </w:pPr>
      <w:r w:rsidRPr="008C46A1">
        <w:t>Federal Aviation Administration (FAA)</w:t>
      </w:r>
    </w:p>
    <w:p w14:paraId="4C841B55" w14:textId="77777777" w:rsidR="00AF00F9" w:rsidRPr="008C46A1" w:rsidRDefault="00AF00F9" w:rsidP="00735D5E">
      <w:pPr>
        <w:pStyle w:val="2BulletsLevel1"/>
        <w:numPr>
          <w:ilvl w:val="0"/>
          <w:numId w:val="22"/>
        </w:numPr>
        <w:suppressAutoHyphens/>
      </w:pPr>
      <w:r w:rsidRPr="008C46A1">
        <w:t xml:space="preserve">Advisory Circular 70/7460-1K, </w:t>
      </w:r>
      <w:r w:rsidRPr="003D6783">
        <w:t>Obstruction Marking and Lighting</w:t>
      </w:r>
    </w:p>
    <w:p w14:paraId="031960A0" w14:textId="77777777" w:rsidR="00AF00F9" w:rsidRPr="008C46A1" w:rsidRDefault="00AF00F9" w:rsidP="00735D5E">
      <w:pPr>
        <w:pStyle w:val="2BulletsLevel1"/>
        <w:numPr>
          <w:ilvl w:val="0"/>
          <w:numId w:val="22"/>
        </w:numPr>
        <w:suppressAutoHyphens/>
      </w:pPr>
      <w:r w:rsidRPr="008C46A1">
        <w:t xml:space="preserve">Advisory Circular 150/5245-43F, </w:t>
      </w:r>
      <w:r w:rsidRPr="003D6783">
        <w:t>Specification for Obstruction Lighting Equipment</w:t>
      </w:r>
    </w:p>
    <w:p w14:paraId="7F9C9E4E" w14:textId="77777777" w:rsidR="00AF00F9" w:rsidRPr="008C46A1" w:rsidRDefault="00AF00F9" w:rsidP="00AF00F9">
      <w:pPr>
        <w:ind w:left="720"/>
        <w:rPr>
          <w:szCs w:val="20"/>
        </w:rPr>
      </w:pPr>
    </w:p>
    <w:p w14:paraId="367221C8" w14:textId="77777777" w:rsidR="00AF00F9" w:rsidRPr="008C46A1" w:rsidRDefault="00AF00F9" w:rsidP="00AF00F9">
      <w:pPr>
        <w:ind w:left="1080" w:hanging="360"/>
      </w:pPr>
      <w:r w:rsidRPr="008C46A1">
        <w:t>Federal Communications Commission (FCC)</w:t>
      </w:r>
    </w:p>
    <w:p w14:paraId="5386C168" w14:textId="77777777" w:rsidR="00AF00F9" w:rsidRPr="008C46A1" w:rsidRDefault="00AF00F9" w:rsidP="00735D5E">
      <w:pPr>
        <w:pStyle w:val="2BulletsLevel1"/>
        <w:numPr>
          <w:ilvl w:val="0"/>
          <w:numId w:val="22"/>
        </w:numPr>
        <w:suppressAutoHyphens/>
      </w:pPr>
      <w:r w:rsidRPr="008C46A1">
        <w:t>Code of Federal Regulations, Title 47, Telecommunications (47 CFR)</w:t>
      </w:r>
    </w:p>
    <w:p w14:paraId="73B6A51E" w14:textId="77777777" w:rsidR="00AF00F9" w:rsidRPr="008C46A1" w:rsidRDefault="00AF00F9" w:rsidP="00735D5E">
      <w:pPr>
        <w:pStyle w:val="2BulletsLevel1"/>
        <w:numPr>
          <w:ilvl w:val="0"/>
          <w:numId w:val="22"/>
        </w:numPr>
        <w:suppressAutoHyphens/>
      </w:pPr>
      <w:r w:rsidRPr="008C46A1">
        <w:t xml:space="preserve">Office of Engineering and Technology (OET) Bulletin 65, </w:t>
      </w:r>
      <w:r w:rsidRPr="00AF00F9">
        <w:t>Evaluating Compliance with FCC Guidelines</w:t>
      </w:r>
      <w:r w:rsidRPr="000C1A1F">
        <w:rPr>
          <w:i/>
        </w:rPr>
        <w:t xml:space="preserve"> for Human Exposure to Radiofrequency Electromagnetic Fields</w:t>
      </w:r>
    </w:p>
    <w:p w14:paraId="40E97725" w14:textId="77777777" w:rsidR="00AF00F9" w:rsidRPr="008C46A1" w:rsidRDefault="00AF00F9" w:rsidP="00AF00F9">
      <w:pPr>
        <w:ind w:left="720"/>
        <w:rPr>
          <w:szCs w:val="20"/>
        </w:rPr>
      </w:pPr>
    </w:p>
    <w:p w14:paraId="578C9B09" w14:textId="77777777" w:rsidR="00AF00F9" w:rsidRPr="008C46A1" w:rsidRDefault="00AF00F9" w:rsidP="00AF00F9">
      <w:pPr>
        <w:ind w:left="1080" w:hanging="360"/>
      </w:pPr>
      <w:r w:rsidRPr="008C46A1">
        <w:t>Institute of Electrical and Electronics Engineers (IEEE)</w:t>
      </w:r>
    </w:p>
    <w:p w14:paraId="482484E1" w14:textId="77777777" w:rsidR="00AF00F9" w:rsidRPr="008C46A1" w:rsidRDefault="00AF00F9" w:rsidP="00735D5E">
      <w:pPr>
        <w:pStyle w:val="2BulletsLevel1"/>
        <w:numPr>
          <w:ilvl w:val="0"/>
          <w:numId w:val="22"/>
        </w:numPr>
        <w:suppressAutoHyphens/>
      </w:pPr>
      <w:r w:rsidRPr="008C46A1">
        <w:t xml:space="preserve">IEEE Std. 81-1983, </w:t>
      </w:r>
      <w:r w:rsidRPr="00AF00F9">
        <w:t>IEEE Guide for Measuring Earth Resistivity, Ground Impedance and Earth Surface Potentials of a Ground System</w:t>
      </w:r>
    </w:p>
    <w:p w14:paraId="3C0A990F" w14:textId="77777777" w:rsidR="00AF00F9" w:rsidRPr="008C46A1" w:rsidRDefault="00AF00F9" w:rsidP="00735D5E">
      <w:pPr>
        <w:pStyle w:val="2BulletsLevel1"/>
        <w:numPr>
          <w:ilvl w:val="0"/>
          <w:numId w:val="22"/>
        </w:numPr>
        <w:suppressAutoHyphens/>
      </w:pPr>
      <w:r w:rsidRPr="008C46A1">
        <w:t xml:space="preserve">ANSI/IEEE Std. 81.2-1991, </w:t>
      </w:r>
      <w:r w:rsidRPr="00AF00F9">
        <w:t>IEEE Guide to Measurement of Impedance and Safety Characteristics of</w:t>
      </w:r>
      <w:r w:rsidRPr="000C1A1F">
        <w:rPr>
          <w:i/>
        </w:rPr>
        <w:t xml:space="preserve"> Large, Extended or Interconnected Grounding Systems</w:t>
      </w:r>
    </w:p>
    <w:p w14:paraId="7D9EAECF" w14:textId="77777777" w:rsidR="00AF00F9" w:rsidRPr="008C46A1" w:rsidRDefault="00AF00F9" w:rsidP="00AF00F9">
      <w:pPr>
        <w:ind w:left="720"/>
        <w:rPr>
          <w:szCs w:val="20"/>
        </w:rPr>
      </w:pPr>
    </w:p>
    <w:p w14:paraId="4BA53DA6" w14:textId="77777777" w:rsidR="00AF00F9" w:rsidRPr="008C46A1" w:rsidRDefault="00AF00F9" w:rsidP="00AF00F9">
      <w:pPr>
        <w:ind w:left="720"/>
      </w:pPr>
      <w:r w:rsidRPr="008C46A1">
        <w:t xml:space="preserve">National Electrical </w:t>
      </w:r>
      <w:r>
        <w:t>Contractor</w:t>
      </w:r>
      <w:r w:rsidRPr="008C46A1">
        <w:t>s Association (NECA)</w:t>
      </w:r>
    </w:p>
    <w:p w14:paraId="1D3AEC4A" w14:textId="77777777" w:rsidR="00AF00F9" w:rsidRPr="008C46A1" w:rsidRDefault="00AF00F9" w:rsidP="00735D5E">
      <w:pPr>
        <w:pStyle w:val="2BulletsLevel1"/>
        <w:numPr>
          <w:ilvl w:val="0"/>
          <w:numId w:val="22"/>
        </w:numPr>
        <w:suppressAutoHyphens/>
      </w:pPr>
      <w:r w:rsidRPr="008C46A1">
        <w:t xml:space="preserve">NECA 1, </w:t>
      </w:r>
      <w:r w:rsidRPr="00AF00F9">
        <w:t>Standard Practices for Good Workmanship in Electrical Contracting</w:t>
      </w:r>
    </w:p>
    <w:p w14:paraId="78878455" w14:textId="77777777" w:rsidR="00AF00F9" w:rsidRPr="008C46A1" w:rsidRDefault="00AF00F9" w:rsidP="00AF00F9">
      <w:pPr>
        <w:ind w:left="720"/>
        <w:rPr>
          <w:szCs w:val="20"/>
        </w:rPr>
      </w:pPr>
    </w:p>
    <w:p w14:paraId="01ECAC97" w14:textId="77777777" w:rsidR="00AF00F9" w:rsidRPr="008C46A1" w:rsidRDefault="00AF00F9" w:rsidP="00AF00F9">
      <w:pPr>
        <w:ind w:left="1080" w:hanging="360"/>
      </w:pPr>
      <w:r w:rsidRPr="008C46A1">
        <w:t>National Fire Protection Association (NFPA)</w:t>
      </w:r>
    </w:p>
    <w:p w14:paraId="6FA5CC22" w14:textId="77777777" w:rsidR="00AF00F9" w:rsidRPr="00AF00F9" w:rsidRDefault="00AF00F9" w:rsidP="00735D5E">
      <w:pPr>
        <w:pStyle w:val="2BulletsLevel1"/>
        <w:numPr>
          <w:ilvl w:val="0"/>
          <w:numId w:val="22"/>
        </w:numPr>
        <w:suppressAutoHyphens/>
      </w:pPr>
      <w:r w:rsidRPr="008C46A1">
        <w:t xml:space="preserve">NFPA 70, </w:t>
      </w:r>
      <w:r w:rsidRPr="00AF00F9">
        <w:t>National Electrical Code</w:t>
      </w:r>
    </w:p>
    <w:p w14:paraId="469525CC" w14:textId="77777777" w:rsidR="00AF00F9" w:rsidRPr="008C46A1" w:rsidRDefault="00AF00F9" w:rsidP="00735D5E">
      <w:pPr>
        <w:pStyle w:val="2BulletsLevel1"/>
        <w:numPr>
          <w:ilvl w:val="0"/>
          <w:numId w:val="22"/>
        </w:numPr>
        <w:suppressAutoHyphens/>
      </w:pPr>
      <w:r w:rsidRPr="008C46A1">
        <w:t xml:space="preserve">NFPA 72, </w:t>
      </w:r>
      <w:r w:rsidRPr="00AF00F9">
        <w:t>National Fire Alarm Code</w:t>
      </w:r>
    </w:p>
    <w:p w14:paraId="62D7CDD0" w14:textId="77777777" w:rsidR="00AF00F9" w:rsidRPr="008C46A1" w:rsidRDefault="00AF00F9" w:rsidP="00735D5E">
      <w:pPr>
        <w:pStyle w:val="2BulletsLevel1"/>
        <w:numPr>
          <w:ilvl w:val="0"/>
          <w:numId w:val="22"/>
        </w:numPr>
        <w:suppressAutoHyphens/>
      </w:pPr>
      <w:r w:rsidRPr="008C46A1">
        <w:t xml:space="preserve">NFPA 101, </w:t>
      </w:r>
      <w:r w:rsidRPr="00AF00F9">
        <w:t>Life Safety Code</w:t>
      </w:r>
    </w:p>
    <w:p w14:paraId="0BFF8214" w14:textId="77777777" w:rsidR="00AF00F9" w:rsidRPr="008C46A1" w:rsidRDefault="00AF00F9" w:rsidP="00735D5E">
      <w:pPr>
        <w:pStyle w:val="2BulletsLevel1"/>
        <w:numPr>
          <w:ilvl w:val="0"/>
          <w:numId w:val="22"/>
        </w:numPr>
        <w:suppressAutoHyphens/>
      </w:pPr>
      <w:r w:rsidRPr="008C46A1">
        <w:t xml:space="preserve">NFPA 110, </w:t>
      </w:r>
      <w:r w:rsidRPr="00AF00F9">
        <w:t>Standard for Emergency and Standby Power Systems</w:t>
      </w:r>
    </w:p>
    <w:p w14:paraId="642DE0C0" w14:textId="77777777" w:rsidR="00AF00F9" w:rsidRPr="00AF00F9" w:rsidRDefault="00AF00F9" w:rsidP="00735D5E">
      <w:pPr>
        <w:pStyle w:val="2BulletsLevel1"/>
        <w:numPr>
          <w:ilvl w:val="0"/>
          <w:numId w:val="22"/>
        </w:numPr>
        <w:suppressAutoHyphens/>
      </w:pPr>
      <w:r w:rsidRPr="008C46A1">
        <w:t xml:space="preserve">NFPA 111, </w:t>
      </w:r>
      <w:r w:rsidRPr="00AF00F9">
        <w:t>Standard on Stored Electrical Energy Emergency and Standby Power Systems</w:t>
      </w:r>
    </w:p>
    <w:p w14:paraId="4F141B63" w14:textId="77777777" w:rsidR="00AF00F9" w:rsidRPr="008C46A1" w:rsidRDefault="00AF00F9" w:rsidP="00735D5E">
      <w:pPr>
        <w:pStyle w:val="2BulletsLevel1"/>
        <w:numPr>
          <w:ilvl w:val="0"/>
          <w:numId w:val="22"/>
        </w:numPr>
        <w:suppressAutoHyphens/>
      </w:pPr>
      <w:r w:rsidRPr="008C46A1">
        <w:t xml:space="preserve">NFPA 780, </w:t>
      </w:r>
      <w:r w:rsidRPr="00AF00F9">
        <w:t>Standard for the Installation of Lightning Protection Systems</w:t>
      </w:r>
    </w:p>
    <w:p w14:paraId="516B858C" w14:textId="77777777" w:rsidR="00AF00F9" w:rsidRPr="008C46A1" w:rsidRDefault="00AF00F9" w:rsidP="00735D5E">
      <w:pPr>
        <w:pStyle w:val="2BulletsLevel1"/>
        <w:numPr>
          <w:ilvl w:val="0"/>
          <w:numId w:val="22"/>
        </w:numPr>
        <w:suppressAutoHyphens/>
      </w:pPr>
      <w:r w:rsidRPr="008C46A1">
        <w:t xml:space="preserve">NFPA 2001, </w:t>
      </w:r>
      <w:r w:rsidRPr="00AF00F9">
        <w:t>Standard on Clean Agent Fire Extinguishing Systems</w:t>
      </w:r>
    </w:p>
    <w:p w14:paraId="24EF2ADF" w14:textId="77777777" w:rsidR="00AF00F9" w:rsidRPr="008C46A1" w:rsidRDefault="00AF00F9" w:rsidP="00AF00F9">
      <w:pPr>
        <w:ind w:left="720"/>
        <w:rPr>
          <w:szCs w:val="20"/>
        </w:rPr>
      </w:pPr>
    </w:p>
    <w:p w14:paraId="064C6CC8" w14:textId="77777777" w:rsidR="00AF00F9" w:rsidRPr="008C46A1" w:rsidRDefault="00AF00F9" w:rsidP="00AF00F9">
      <w:pPr>
        <w:ind w:left="720"/>
      </w:pPr>
      <w:r w:rsidRPr="008C46A1">
        <w:t>Telecommunications Industry Association (TIA)</w:t>
      </w:r>
    </w:p>
    <w:p w14:paraId="3CF5D7E0" w14:textId="77777777" w:rsidR="00AF00F9" w:rsidRPr="008C46A1" w:rsidRDefault="00AF00F9" w:rsidP="00735D5E">
      <w:pPr>
        <w:pStyle w:val="2BulletsLevel1"/>
        <w:numPr>
          <w:ilvl w:val="0"/>
          <w:numId w:val="22"/>
        </w:numPr>
        <w:suppressAutoHyphens/>
      </w:pPr>
      <w:r w:rsidRPr="008C46A1">
        <w:t xml:space="preserve">TIA-222, </w:t>
      </w:r>
      <w:r w:rsidRPr="00AF00F9">
        <w:t>Structural Standard for Antenna Supporting Structures</w:t>
      </w:r>
    </w:p>
    <w:p w14:paraId="3E676E16" w14:textId="77777777" w:rsidR="00AF00F9" w:rsidRPr="008C46A1" w:rsidRDefault="00AF00F9" w:rsidP="00AF00F9">
      <w:pPr>
        <w:ind w:left="720"/>
        <w:rPr>
          <w:szCs w:val="20"/>
        </w:rPr>
      </w:pPr>
    </w:p>
    <w:p w14:paraId="20F7274C" w14:textId="77777777" w:rsidR="00AF00F9" w:rsidRPr="008C46A1" w:rsidRDefault="00AF00F9" w:rsidP="00AF00F9">
      <w:pPr>
        <w:ind w:left="720"/>
      </w:pPr>
      <w:r w:rsidRPr="008C46A1">
        <w:t>Underwriters Laboratories (UL)</w:t>
      </w:r>
    </w:p>
    <w:p w14:paraId="44AB5844" w14:textId="77777777" w:rsidR="00AF00F9" w:rsidRPr="008C46A1" w:rsidRDefault="00AF00F9" w:rsidP="00735D5E">
      <w:pPr>
        <w:pStyle w:val="2BulletsLevel1"/>
        <w:numPr>
          <w:ilvl w:val="0"/>
          <w:numId w:val="22"/>
        </w:numPr>
        <w:suppressAutoHyphens/>
      </w:pPr>
      <w:r w:rsidRPr="008C46A1">
        <w:t xml:space="preserve">UL 467, </w:t>
      </w:r>
      <w:r w:rsidRPr="00AF00F9">
        <w:t>Grounding and Bonding Equipment</w:t>
      </w:r>
    </w:p>
    <w:p w14:paraId="7C65F161" w14:textId="77777777" w:rsidR="00AF00F9" w:rsidRPr="008C46A1" w:rsidRDefault="00AF00F9" w:rsidP="00735D5E">
      <w:pPr>
        <w:pStyle w:val="2BulletsLevel1"/>
        <w:numPr>
          <w:ilvl w:val="0"/>
          <w:numId w:val="22"/>
        </w:numPr>
        <w:suppressAutoHyphens/>
      </w:pPr>
      <w:r w:rsidRPr="008C46A1">
        <w:t xml:space="preserve">UL 752, </w:t>
      </w:r>
      <w:r w:rsidRPr="00AF00F9">
        <w:t>Standard for Bullet-Resisting Equipment</w:t>
      </w:r>
    </w:p>
    <w:p w14:paraId="6DEA1DC8" w14:textId="77777777" w:rsidR="00AF00F9" w:rsidRPr="008C46A1" w:rsidRDefault="00AF00F9" w:rsidP="00735D5E">
      <w:pPr>
        <w:pStyle w:val="2BulletsLevel1"/>
        <w:numPr>
          <w:ilvl w:val="0"/>
          <w:numId w:val="22"/>
        </w:numPr>
        <w:suppressAutoHyphens/>
      </w:pPr>
      <w:r w:rsidRPr="008C46A1">
        <w:t xml:space="preserve">UL 1449, </w:t>
      </w:r>
      <w:r w:rsidRPr="00AF00F9">
        <w:t>Standard for Surge-Protective Devices</w:t>
      </w:r>
    </w:p>
    <w:p w14:paraId="49857220" w14:textId="77777777" w:rsidR="00AF00F9" w:rsidRPr="00EA0BFC" w:rsidRDefault="00AF00F9" w:rsidP="00735D5E">
      <w:pPr>
        <w:pStyle w:val="2BulletsLevel1"/>
        <w:numPr>
          <w:ilvl w:val="0"/>
          <w:numId w:val="22"/>
        </w:numPr>
        <w:suppressAutoHyphens/>
      </w:pPr>
      <w:r w:rsidRPr="008C46A1">
        <w:t xml:space="preserve">UL 1778, </w:t>
      </w:r>
      <w:r w:rsidRPr="00AF00F9">
        <w:t>Uninterruptible Power Systems</w:t>
      </w:r>
    </w:p>
    <w:p w14:paraId="1F7801D4" w14:textId="77777777" w:rsidR="00AF00F9" w:rsidRDefault="00AF00F9" w:rsidP="00AF00F9">
      <w:pPr>
        <w:pStyle w:val="ListParagraph"/>
        <w:spacing w:line="276" w:lineRule="auto"/>
        <w:ind w:left="1080"/>
        <w:contextualSpacing/>
      </w:pPr>
    </w:p>
    <w:p w14:paraId="59EAF170" w14:textId="77777777" w:rsidR="00AF00F9" w:rsidRPr="008C46A1" w:rsidRDefault="00AF00F9" w:rsidP="00AF00F9">
      <w:pPr>
        <w:pStyle w:val="Heading3"/>
      </w:pPr>
      <w:bookmarkStart w:id="1708" w:name="_Toc330556142"/>
      <w:bookmarkStart w:id="1709" w:name="_Toc332700747"/>
      <w:bookmarkStart w:id="1710" w:name="_Toc447783092"/>
      <w:bookmarkStart w:id="1711" w:name="_Toc450812883"/>
      <w:bookmarkStart w:id="1712" w:name="_Toc454546618"/>
      <w:bookmarkStart w:id="1713" w:name="_Toc47104160"/>
      <w:r w:rsidRPr="008C46A1">
        <w:t>Informative References</w:t>
      </w:r>
      <w:bookmarkEnd w:id="1708"/>
      <w:bookmarkEnd w:id="1709"/>
      <w:bookmarkEnd w:id="1710"/>
      <w:bookmarkEnd w:id="1711"/>
      <w:bookmarkEnd w:id="1712"/>
      <w:bookmarkEnd w:id="1713"/>
    </w:p>
    <w:p w14:paraId="253D4435" w14:textId="3098A7AF" w:rsidR="00AF00F9" w:rsidRPr="008C46A1" w:rsidRDefault="00AF00F9" w:rsidP="00AF00F9">
      <w:pPr>
        <w:ind w:left="720"/>
      </w:pPr>
      <w:r w:rsidRPr="008C46A1">
        <w:t xml:space="preserve">The following references </w:t>
      </w:r>
      <w:r w:rsidR="00987CBF" w:rsidRPr="008C46A1">
        <w:t xml:space="preserve">provide additional useful information but </w:t>
      </w:r>
      <w:r w:rsidRPr="008C46A1">
        <w:t>are not referenced in this document:</w:t>
      </w:r>
    </w:p>
    <w:p w14:paraId="3A6E7C06" w14:textId="77777777" w:rsidR="00AF00F9" w:rsidRPr="008C46A1" w:rsidRDefault="00AF00F9" w:rsidP="00AF00F9">
      <w:pPr>
        <w:ind w:left="720"/>
      </w:pPr>
    </w:p>
    <w:p w14:paraId="3B98B2B2" w14:textId="77777777" w:rsidR="00AF00F9" w:rsidRPr="008C46A1" w:rsidRDefault="00AF00F9" w:rsidP="00AF00F9">
      <w:pPr>
        <w:ind w:left="720"/>
        <w:rPr>
          <w:szCs w:val="20"/>
        </w:rPr>
      </w:pPr>
      <w:r w:rsidRPr="008C46A1">
        <w:rPr>
          <w:szCs w:val="20"/>
        </w:rPr>
        <w:lastRenderedPageBreak/>
        <w:t>Alliance for Telecommunications Industry Solutions (ATIS)</w:t>
      </w:r>
    </w:p>
    <w:p w14:paraId="6C0C1933" w14:textId="77777777" w:rsidR="00AF00F9" w:rsidRPr="008C46A1" w:rsidRDefault="00AF00F9" w:rsidP="00735D5E">
      <w:pPr>
        <w:pStyle w:val="2BulletsLevel1"/>
        <w:numPr>
          <w:ilvl w:val="0"/>
          <w:numId w:val="22"/>
        </w:numPr>
        <w:suppressAutoHyphens/>
      </w:pPr>
      <w:r w:rsidRPr="008C46A1">
        <w:t xml:space="preserve">ATIS 0600311, </w:t>
      </w:r>
      <w:r w:rsidRPr="00AF00F9">
        <w:t>DC Power Systems – Telecommunications Environment Protection</w:t>
      </w:r>
    </w:p>
    <w:p w14:paraId="272F9EC2" w14:textId="77777777" w:rsidR="00AF00F9" w:rsidRPr="008C46A1" w:rsidRDefault="00AF00F9" w:rsidP="00735D5E">
      <w:pPr>
        <w:pStyle w:val="2BulletsLevel1"/>
        <w:numPr>
          <w:ilvl w:val="0"/>
          <w:numId w:val="22"/>
        </w:numPr>
        <w:suppressAutoHyphens/>
      </w:pPr>
      <w:r w:rsidRPr="008C46A1">
        <w:t xml:space="preserve">ATIS 0600313, </w:t>
      </w:r>
      <w:r w:rsidRPr="00AF00F9">
        <w:t>Electrical Protection for Telecommunications Central Offices and Similar Type Facilities</w:t>
      </w:r>
    </w:p>
    <w:p w14:paraId="68EA3B3C" w14:textId="77777777" w:rsidR="00AF00F9" w:rsidRPr="008C46A1" w:rsidRDefault="00AF00F9" w:rsidP="00735D5E">
      <w:pPr>
        <w:pStyle w:val="2BulletsLevel1"/>
        <w:numPr>
          <w:ilvl w:val="0"/>
          <w:numId w:val="22"/>
        </w:numPr>
        <w:suppressAutoHyphens/>
      </w:pPr>
      <w:r w:rsidRPr="008C46A1">
        <w:t xml:space="preserve">ATIS 0600316, </w:t>
      </w:r>
      <w:r w:rsidRPr="00AF00F9">
        <w:t>Electrical Protection of Telecommunications Outside Plant</w:t>
      </w:r>
    </w:p>
    <w:p w14:paraId="7CEF66ED" w14:textId="77777777" w:rsidR="00AF00F9" w:rsidRPr="008C46A1" w:rsidRDefault="00AF00F9" w:rsidP="00735D5E">
      <w:pPr>
        <w:pStyle w:val="2BulletsLevel1"/>
        <w:numPr>
          <w:ilvl w:val="0"/>
          <w:numId w:val="22"/>
        </w:numPr>
        <w:suppressAutoHyphens/>
      </w:pPr>
      <w:r w:rsidRPr="008C46A1">
        <w:t xml:space="preserve">ATIS 0600318, </w:t>
      </w:r>
      <w:r w:rsidRPr="00AF00F9">
        <w:t>Electrical Protection Applied to Telecommunications Network Plant at Entrances to Customer Structures or Buildings</w:t>
      </w:r>
    </w:p>
    <w:p w14:paraId="074C9527" w14:textId="77777777" w:rsidR="00AF00F9" w:rsidRPr="008C46A1" w:rsidRDefault="00AF00F9" w:rsidP="00735D5E">
      <w:pPr>
        <w:pStyle w:val="2BulletsLevel1"/>
        <w:numPr>
          <w:ilvl w:val="0"/>
          <w:numId w:val="22"/>
        </w:numPr>
        <w:suppressAutoHyphens/>
      </w:pPr>
      <w:r w:rsidRPr="008C46A1">
        <w:t xml:space="preserve">ATIS 0600330, </w:t>
      </w:r>
      <w:r w:rsidRPr="00AF00F9">
        <w:t>Valve-Regulated Lead-Acid Batteries Used in the Telecommunications Environment</w:t>
      </w:r>
    </w:p>
    <w:p w14:paraId="2002A0CF" w14:textId="77777777" w:rsidR="00AF00F9" w:rsidRPr="008C46A1" w:rsidRDefault="00AF00F9" w:rsidP="00735D5E">
      <w:pPr>
        <w:pStyle w:val="2BulletsLevel1"/>
        <w:numPr>
          <w:ilvl w:val="0"/>
          <w:numId w:val="22"/>
        </w:numPr>
        <w:suppressAutoHyphens/>
      </w:pPr>
      <w:r w:rsidRPr="008C46A1">
        <w:t xml:space="preserve">ATIS 0600334, </w:t>
      </w:r>
      <w:r w:rsidRPr="00AF00F9">
        <w:t>Electrical Protection of Communications Towers and Associated Structures</w:t>
      </w:r>
    </w:p>
    <w:p w14:paraId="1FDFDC0D" w14:textId="77777777" w:rsidR="00AF00F9" w:rsidRPr="008C46A1" w:rsidRDefault="00AF00F9" w:rsidP="00AF00F9">
      <w:pPr>
        <w:ind w:left="2520"/>
        <w:rPr>
          <w:szCs w:val="20"/>
        </w:rPr>
      </w:pPr>
    </w:p>
    <w:p w14:paraId="6A0990B3" w14:textId="77777777" w:rsidR="00AF00F9" w:rsidRPr="008C46A1" w:rsidRDefault="00AF00F9" w:rsidP="00AF00F9">
      <w:pPr>
        <w:ind w:left="720"/>
        <w:rPr>
          <w:szCs w:val="20"/>
        </w:rPr>
      </w:pPr>
      <w:r w:rsidRPr="008C46A1">
        <w:rPr>
          <w:szCs w:val="20"/>
        </w:rPr>
        <w:t>American Society of Civil Engineers (ASCE)</w:t>
      </w:r>
    </w:p>
    <w:p w14:paraId="0C0102CA" w14:textId="77777777" w:rsidR="00AF00F9" w:rsidRPr="008C46A1" w:rsidRDefault="00AF00F9" w:rsidP="00735D5E">
      <w:pPr>
        <w:pStyle w:val="2BulletsLevel1"/>
        <w:numPr>
          <w:ilvl w:val="0"/>
          <w:numId w:val="22"/>
        </w:numPr>
        <w:suppressAutoHyphens/>
      </w:pPr>
      <w:r w:rsidRPr="008C46A1">
        <w:t xml:space="preserve">ASCE 7, </w:t>
      </w:r>
      <w:r w:rsidRPr="00AF00F9">
        <w:t>Minimum Design Loads for Buildings and Other Structures</w:t>
      </w:r>
    </w:p>
    <w:p w14:paraId="1DD4B81B" w14:textId="77777777" w:rsidR="00AF00F9" w:rsidRPr="008C46A1" w:rsidRDefault="00AF00F9" w:rsidP="00AF00F9">
      <w:pPr>
        <w:ind w:left="720"/>
      </w:pPr>
    </w:p>
    <w:p w14:paraId="04A7AA8B" w14:textId="77777777" w:rsidR="00AF00F9" w:rsidRPr="008C46A1" w:rsidRDefault="00AF00F9" w:rsidP="00AF00F9">
      <w:pPr>
        <w:ind w:left="720"/>
      </w:pPr>
      <w:r w:rsidRPr="008C46A1">
        <w:t>Illuminating Engineering Society (IESNA)</w:t>
      </w:r>
    </w:p>
    <w:p w14:paraId="2F465BF5" w14:textId="77777777" w:rsidR="00AF00F9" w:rsidRPr="008C46A1" w:rsidRDefault="00AF00F9" w:rsidP="00735D5E">
      <w:pPr>
        <w:pStyle w:val="2BulletsLevel1"/>
        <w:numPr>
          <w:ilvl w:val="0"/>
          <w:numId w:val="22"/>
        </w:numPr>
        <w:suppressAutoHyphens/>
      </w:pPr>
      <w:r w:rsidRPr="008C46A1">
        <w:t xml:space="preserve">IESNA HB, </w:t>
      </w:r>
      <w:r w:rsidRPr="00AF00F9">
        <w:t>Lighting Handbook Reference &amp; Application</w:t>
      </w:r>
    </w:p>
    <w:p w14:paraId="39428817" w14:textId="77777777" w:rsidR="00AF00F9" w:rsidRPr="008C46A1" w:rsidRDefault="00AF00F9" w:rsidP="00AF00F9">
      <w:pPr>
        <w:ind w:left="720"/>
      </w:pPr>
    </w:p>
    <w:p w14:paraId="486BBC23" w14:textId="77777777" w:rsidR="00AF00F9" w:rsidRPr="008C46A1" w:rsidRDefault="00AF00F9" w:rsidP="00AF00F9">
      <w:pPr>
        <w:ind w:left="720"/>
      </w:pPr>
      <w:r w:rsidRPr="008C46A1">
        <w:t>Institute of Electrical and Electronics Engineers (IEEE)</w:t>
      </w:r>
    </w:p>
    <w:p w14:paraId="681D6620" w14:textId="77777777" w:rsidR="00AF00F9" w:rsidRPr="008C46A1" w:rsidRDefault="00AF00F9" w:rsidP="00735D5E">
      <w:pPr>
        <w:pStyle w:val="2BulletsLevel1"/>
        <w:numPr>
          <w:ilvl w:val="0"/>
          <w:numId w:val="22"/>
        </w:numPr>
        <w:suppressAutoHyphens/>
      </w:pPr>
      <w:r w:rsidRPr="008C46A1">
        <w:t xml:space="preserve">IEEE C2, </w:t>
      </w:r>
      <w:r w:rsidRPr="00AF00F9">
        <w:t>National Electrical Safety Code (NESC)</w:t>
      </w:r>
    </w:p>
    <w:p w14:paraId="4AE3CA8B" w14:textId="77777777" w:rsidR="00AF00F9" w:rsidRPr="008C46A1" w:rsidRDefault="00AF00F9" w:rsidP="00735D5E">
      <w:pPr>
        <w:pStyle w:val="2BulletsLevel1"/>
        <w:numPr>
          <w:ilvl w:val="0"/>
          <w:numId w:val="22"/>
        </w:numPr>
        <w:suppressAutoHyphens/>
      </w:pPr>
      <w:r w:rsidRPr="008C46A1">
        <w:t xml:space="preserve">IEEE Std. 142, </w:t>
      </w:r>
      <w:r w:rsidRPr="00AF00F9">
        <w:t>Grounding of Industrial and Commercial Power Systems</w:t>
      </w:r>
    </w:p>
    <w:p w14:paraId="1FDE0612" w14:textId="77777777" w:rsidR="00AF00F9" w:rsidRPr="008C46A1" w:rsidRDefault="00AF00F9" w:rsidP="00AF00F9">
      <w:pPr>
        <w:ind w:left="1800"/>
        <w:rPr>
          <w:szCs w:val="20"/>
        </w:rPr>
      </w:pPr>
    </w:p>
    <w:p w14:paraId="239BB6A2" w14:textId="77777777" w:rsidR="00AF00F9" w:rsidRPr="008C46A1" w:rsidRDefault="00AF00F9" w:rsidP="00AF00F9">
      <w:pPr>
        <w:ind w:left="720"/>
      </w:pPr>
      <w:r w:rsidRPr="008C46A1">
        <w:t>International Code Council</w:t>
      </w:r>
    </w:p>
    <w:p w14:paraId="27BA3361" w14:textId="77777777" w:rsidR="00AF00F9" w:rsidRPr="00AF00F9" w:rsidRDefault="00AF00F9" w:rsidP="00735D5E">
      <w:pPr>
        <w:pStyle w:val="2BulletsLevel1"/>
        <w:numPr>
          <w:ilvl w:val="0"/>
          <w:numId w:val="22"/>
        </w:numPr>
        <w:suppressAutoHyphens/>
      </w:pPr>
      <w:r w:rsidRPr="00AF00F9">
        <w:t>International Building Code</w:t>
      </w:r>
    </w:p>
    <w:p w14:paraId="2D51D181" w14:textId="77777777" w:rsidR="00AF00F9" w:rsidRPr="008C46A1" w:rsidRDefault="00AF00F9" w:rsidP="00AF00F9">
      <w:pPr>
        <w:ind w:left="1800"/>
        <w:rPr>
          <w:szCs w:val="20"/>
        </w:rPr>
      </w:pPr>
    </w:p>
    <w:p w14:paraId="36DEFD5B" w14:textId="77777777" w:rsidR="00AF00F9" w:rsidRPr="008C46A1" w:rsidRDefault="00AF00F9" w:rsidP="00AF00F9">
      <w:pPr>
        <w:ind w:left="720"/>
      </w:pPr>
      <w:r w:rsidRPr="008C46A1">
        <w:t>Telecommunications Industry Association (TIA)</w:t>
      </w:r>
    </w:p>
    <w:p w14:paraId="23AA6E71" w14:textId="77777777" w:rsidR="00AF00F9" w:rsidRPr="008C46A1" w:rsidRDefault="00AF00F9" w:rsidP="00735D5E">
      <w:pPr>
        <w:pStyle w:val="2BulletsLevel1"/>
        <w:numPr>
          <w:ilvl w:val="0"/>
          <w:numId w:val="22"/>
        </w:numPr>
        <w:suppressAutoHyphens/>
      </w:pPr>
      <w:r w:rsidRPr="008C46A1">
        <w:t xml:space="preserve">TIA-568-C.0, </w:t>
      </w:r>
      <w:r w:rsidRPr="00AF00F9">
        <w:t>Generic Telecommunications Cabling for Customer Premises</w:t>
      </w:r>
    </w:p>
    <w:p w14:paraId="5C5BAB7B" w14:textId="77777777" w:rsidR="00AF00F9" w:rsidRPr="008C46A1" w:rsidRDefault="00AF00F9" w:rsidP="00735D5E">
      <w:pPr>
        <w:pStyle w:val="2BulletsLevel1"/>
        <w:numPr>
          <w:ilvl w:val="0"/>
          <w:numId w:val="22"/>
        </w:numPr>
        <w:suppressAutoHyphens/>
      </w:pPr>
      <w:r w:rsidRPr="008C46A1">
        <w:t xml:space="preserve">TIA-568-C.1, </w:t>
      </w:r>
      <w:r w:rsidRPr="00AF00F9">
        <w:t>Commercial Building Telecommunications Cabling Standard</w:t>
      </w:r>
    </w:p>
    <w:p w14:paraId="43CE83FF" w14:textId="77777777" w:rsidR="00AF00F9" w:rsidRPr="008C46A1" w:rsidRDefault="00AF00F9" w:rsidP="00735D5E">
      <w:pPr>
        <w:pStyle w:val="2BulletsLevel1"/>
        <w:numPr>
          <w:ilvl w:val="0"/>
          <w:numId w:val="22"/>
        </w:numPr>
        <w:suppressAutoHyphens/>
      </w:pPr>
      <w:r w:rsidRPr="008C46A1">
        <w:t xml:space="preserve">TIA-568-B.2, </w:t>
      </w:r>
      <w:r w:rsidRPr="00AF00F9">
        <w:t>Commercial Building Telecommunications Cabling Standard, Part 2: Balanced Twisted-Pair Cabling Components</w:t>
      </w:r>
    </w:p>
    <w:p w14:paraId="64AAA035" w14:textId="77777777" w:rsidR="00AF00F9" w:rsidRPr="008C46A1" w:rsidRDefault="00AF00F9" w:rsidP="00735D5E">
      <w:pPr>
        <w:pStyle w:val="2BulletsLevel1"/>
        <w:numPr>
          <w:ilvl w:val="0"/>
          <w:numId w:val="22"/>
        </w:numPr>
        <w:suppressAutoHyphens/>
      </w:pPr>
      <w:r w:rsidRPr="008C46A1">
        <w:t xml:space="preserve">TIA-568-C.3, </w:t>
      </w:r>
      <w:r w:rsidRPr="00AF00F9">
        <w:t>Optical Fiber Cabling Components Standard</w:t>
      </w:r>
    </w:p>
    <w:p w14:paraId="00D0F18A" w14:textId="77777777" w:rsidR="00AF00F9" w:rsidRPr="008C46A1" w:rsidRDefault="00AF00F9" w:rsidP="00735D5E">
      <w:pPr>
        <w:pStyle w:val="2BulletsLevel1"/>
        <w:numPr>
          <w:ilvl w:val="0"/>
          <w:numId w:val="22"/>
        </w:numPr>
        <w:suppressAutoHyphens/>
      </w:pPr>
      <w:r w:rsidRPr="008C46A1">
        <w:t xml:space="preserve">TIA-569-B, </w:t>
      </w:r>
      <w:r w:rsidRPr="00AF00F9">
        <w:t>Commercial Building Standard for Telecommunications Pathways and Spaces</w:t>
      </w:r>
    </w:p>
    <w:p w14:paraId="6ACEFE44" w14:textId="77777777" w:rsidR="00AF00F9" w:rsidRPr="008C46A1" w:rsidRDefault="00AF00F9" w:rsidP="00AF00F9">
      <w:pPr>
        <w:pStyle w:val="Heading2"/>
      </w:pPr>
      <w:bookmarkStart w:id="1714" w:name="_Toc330556143"/>
      <w:bookmarkStart w:id="1715" w:name="_Toc332700748"/>
      <w:bookmarkStart w:id="1716" w:name="_Toc447783093"/>
      <w:bookmarkStart w:id="1717" w:name="_Toc450812884"/>
      <w:bookmarkStart w:id="1718" w:name="_Toc454546619"/>
      <w:bookmarkStart w:id="1719" w:name="_Toc47104161"/>
      <w:r w:rsidRPr="008C46A1">
        <w:t>Sites</w:t>
      </w:r>
      <w:bookmarkEnd w:id="1714"/>
      <w:bookmarkEnd w:id="1715"/>
      <w:bookmarkEnd w:id="1716"/>
      <w:bookmarkEnd w:id="1717"/>
      <w:bookmarkEnd w:id="1718"/>
      <w:bookmarkEnd w:id="1719"/>
      <w:r w:rsidRPr="008C46A1">
        <w:t xml:space="preserve"> </w:t>
      </w:r>
    </w:p>
    <w:p w14:paraId="21FD6D51" w14:textId="77777777" w:rsidR="00AF00F9" w:rsidRPr="008C46A1" w:rsidRDefault="00AF00F9" w:rsidP="00AF00F9">
      <w:pPr>
        <w:pStyle w:val="Heading3"/>
      </w:pPr>
      <w:bookmarkStart w:id="1720" w:name="_Toc330556144"/>
      <w:bookmarkStart w:id="1721" w:name="_Toc332700749"/>
      <w:bookmarkStart w:id="1722" w:name="_Toc447783094"/>
      <w:bookmarkStart w:id="1723" w:name="_Toc450812885"/>
      <w:bookmarkStart w:id="1724" w:name="_Toc454546620"/>
      <w:bookmarkStart w:id="1725" w:name="_Toc47104162"/>
      <w:r w:rsidRPr="008C46A1">
        <w:t>General</w:t>
      </w:r>
      <w:bookmarkEnd w:id="1720"/>
      <w:bookmarkEnd w:id="1721"/>
      <w:bookmarkEnd w:id="1722"/>
      <w:bookmarkEnd w:id="1723"/>
      <w:bookmarkEnd w:id="1724"/>
      <w:bookmarkEnd w:id="1725"/>
      <w:r w:rsidRPr="008C46A1">
        <w:t xml:space="preserve"> </w:t>
      </w:r>
    </w:p>
    <w:p w14:paraId="12579020" w14:textId="77777777" w:rsidR="00AF00F9" w:rsidRDefault="00AF00F9" w:rsidP="00AF00F9">
      <w:pPr>
        <w:ind w:left="720"/>
      </w:pPr>
      <w:r w:rsidRPr="008C46A1">
        <w:t xml:space="preserve">A typical, dedicated communications site layout is shown in </w:t>
      </w:r>
      <w:r w:rsidRPr="005A2C22">
        <w:t xml:space="preserve">Figure </w:t>
      </w:r>
      <w:r>
        <w:t>9</w:t>
      </w:r>
      <w:r w:rsidRPr="005A2C22">
        <w:t>-1.</w:t>
      </w:r>
      <w:r w:rsidRPr="008C46A1">
        <w:t xml:space="preserve">  The actual layout for each site will vary depending upon</w:t>
      </w:r>
      <w:r>
        <w:t xml:space="preserve"> the:</w:t>
      </w:r>
    </w:p>
    <w:p w14:paraId="4440CAFB" w14:textId="77777777" w:rsidR="00AF00F9" w:rsidRDefault="00AF00F9" w:rsidP="00735D5E">
      <w:pPr>
        <w:pStyle w:val="2BulletsLevel1"/>
        <w:numPr>
          <w:ilvl w:val="0"/>
          <w:numId w:val="22"/>
        </w:numPr>
        <w:suppressAutoHyphens/>
      </w:pPr>
      <w:r>
        <w:t>Size and shape of the lot</w:t>
      </w:r>
    </w:p>
    <w:p w14:paraId="04B7D13C" w14:textId="77777777" w:rsidR="00AF00F9" w:rsidRDefault="00AF00F9" w:rsidP="00735D5E">
      <w:pPr>
        <w:pStyle w:val="2BulletsLevel1"/>
        <w:numPr>
          <w:ilvl w:val="0"/>
          <w:numId w:val="22"/>
        </w:numPr>
        <w:suppressAutoHyphens/>
      </w:pPr>
      <w:r>
        <w:t>S</w:t>
      </w:r>
      <w:r w:rsidRPr="008C46A1">
        <w:t>ize and type of tower and buildi</w:t>
      </w:r>
      <w:r>
        <w:t>ng</w:t>
      </w:r>
    </w:p>
    <w:p w14:paraId="1AE29A4E" w14:textId="77777777" w:rsidR="00AF00F9" w:rsidRDefault="00AF00F9" w:rsidP="00735D5E">
      <w:pPr>
        <w:pStyle w:val="2BulletsLevel1"/>
        <w:numPr>
          <w:ilvl w:val="0"/>
          <w:numId w:val="22"/>
        </w:numPr>
        <w:suppressAutoHyphens/>
      </w:pPr>
      <w:r>
        <w:t>N</w:t>
      </w:r>
      <w:r w:rsidRPr="008C46A1">
        <w:t>umber of c</w:t>
      </w:r>
      <w:r>
        <w:t>urrent and future site tenants</w:t>
      </w:r>
    </w:p>
    <w:p w14:paraId="02465BF6" w14:textId="77777777" w:rsidR="00AF00F9" w:rsidRDefault="00AF00F9" w:rsidP="00735D5E">
      <w:pPr>
        <w:pStyle w:val="2BulletsLevel1"/>
        <w:numPr>
          <w:ilvl w:val="0"/>
          <w:numId w:val="22"/>
        </w:numPr>
        <w:suppressAutoHyphens/>
      </w:pPr>
      <w:r>
        <w:t>E</w:t>
      </w:r>
      <w:r w:rsidRPr="008C46A1">
        <w:t xml:space="preserve">xistence </w:t>
      </w:r>
      <w:r>
        <w:t>and location of site utilities</w:t>
      </w:r>
    </w:p>
    <w:p w14:paraId="604293A1" w14:textId="77777777" w:rsidR="00AF00F9" w:rsidRDefault="00AF00F9" w:rsidP="00735D5E">
      <w:pPr>
        <w:pStyle w:val="2BulletsLevel1"/>
        <w:numPr>
          <w:ilvl w:val="0"/>
          <w:numId w:val="22"/>
        </w:numPr>
        <w:suppressAutoHyphens/>
      </w:pPr>
      <w:r>
        <w:t>Federal, State and L</w:t>
      </w:r>
      <w:r w:rsidRPr="008C46A1">
        <w:t>ocal co</w:t>
      </w:r>
      <w:r>
        <w:t xml:space="preserve">des, </w:t>
      </w:r>
      <w:proofErr w:type="gramStart"/>
      <w:r>
        <w:t>ordinances</w:t>
      </w:r>
      <w:proofErr w:type="gramEnd"/>
      <w:r>
        <w:t xml:space="preserve"> and regulations</w:t>
      </w:r>
    </w:p>
    <w:p w14:paraId="75266838" w14:textId="77777777" w:rsidR="00AF00F9" w:rsidRDefault="00AF00F9" w:rsidP="00AF00F9">
      <w:pPr>
        <w:jc w:val="center"/>
      </w:pPr>
      <w:r>
        <w:rPr>
          <w:noProof/>
        </w:rPr>
        <w:lastRenderedPageBreak/>
        <w:drawing>
          <wp:inline distT="0" distB="0" distL="0" distR="0" wp14:anchorId="04E9BE08" wp14:editId="162BE065">
            <wp:extent cx="6397513" cy="4743450"/>
            <wp:effectExtent l="0" t="0" r="3810" b="0"/>
            <wp:docPr id="19" name="Picture 19" descr="M:\Projects\Radio Projects\60241445_Spotsylvania County\600 Specifications\630 Drafts (pdf)\Spotsylvania Spec Figure 9-1 Typical Site Layout with Gener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M:\Projects\Radio Projects\60241445_Spotsylvania County\600 Specifications\630 Drafts (pdf)\Spotsylvania Spec Figure 9-1 Typical Site Layout with Generator.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4046"/>
                    <a:stretch/>
                  </pic:blipFill>
                  <pic:spPr bwMode="auto">
                    <a:xfrm>
                      <a:off x="0" y="0"/>
                      <a:ext cx="6400800" cy="4745887"/>
                    </a:xfrm>
                    <a:prstGeom prst="rect">
                      <a:avLst/>
                    </a:prstGeom>
                    <a:noFill/>
                    <a:ln>
                      <a:noFill/>
                    </a:ln>
                    <a:extLst>
                      <a:ext uri="{53640926-AAD7-44D8-BBD7-CCE9431645EC}">
                        <a14:shadowObscured xmlns:a14="http://schemas.microsoft.com/office/drawing/2010/main"/>
                      </a:ext>
                    </a:extLst>
                  </pic:spPr>
                </pic:pic>
              </a:graphicData>
            </a:graphic>
          </wp:inline>
        </w:drawing>
      </w:r>
    </w:p>
    <w:p w14:paraId="5D79304A" w14:textId="77777777" w:rsidR="00AF00F9" w:rsidRDefault="00AF00F9" w:rsidP="00AF00F9">
      <w:pPr>
        <w:pStyle w:val="TableandCaptionHeading"/>
      </w:pPr>
      <w:bookmarkStart w:id="1726" w:name="_Toc332700750"/>
      <w:bookmarkStart w:id="1727" w:name="_Toc454540070"/>
      <w:bookmarkStart w:id="1728" w:name="_Toc47104163"/>
      <w:r>
        <w:t>Figure 9-1 Typical Communications Site Layout</w:t>
      </w:r>
      <w:bookmarkEnd w:id="1726"/>
      <w:bookmarkEnd w:id="1727"/>
      <w:bookmarkEnd w:id="1728"/>
    </w:p>
    <w:p w14:paraId="0D3E8225" w14:textId="77777777" w:rsidR="00AF00F9" w:rsidRDefault="00AF00F9" w:rsidP="00AF00F9"/>
    <w:p w14:paraId="32137133" w14:textId="591596F4" w:rsidR="00AF00F9" w:rsidRDefault="00AF00F9" w:rsidP="00AF00F9">
      <w:pPr>
        <w:pStyle w:val="Heading3"/>
      </w:pPr>
      <w:bookmarkStart w:id="1729" w:name="_Toc47104164"/>
      <w:r w:rsidRPr="00700970">
        <w:t xml:space="preserve">Existing </w:t>
      </w:r>
      <w:r w:rsidR="009E674D">
        <w:t>and Potenti</w:t>
      </w:r>
      <w:r w:rsidR="00BB5FBD">
        <w:t xml:space="preserve">al </w:t>
      </w:r>
      <w:r w:rsidRPr="00700970">
        <w:t>Sites</w:t>
      </w:r>
      <w:bookmarkEnd w:id="1729"/>
    </w:p>
    <w:p w14:paraId="2EEA8E5D" w14:textId="0138FA37" w:rsidR="00AF00F9" w:rsidRDefault="00AF00F9" w:rsidP="00AF00F9">
      <w:pPr>
        <w:spacing w:line="240" w:lineRule="auto"/>
        <w:ind w:left="720"/>
      </w:pPr>
      <w:bookmarkStart w:id="1730" w:name="_Hlk33450712"/>
      <w:r>
        <w:t xml:space="preserve">The use of existing sites is encouraged as is appropriate or required.  </w:t>
      </w:r>
      <w:bookmarkEnd w:id="1730"/>
      <w:r>
        <w:t>Table 9-1 (below) provides name and address, tower type and height, building or shelter description, owner of property, and briefly lists existing radio equipment at each of the existing sites.</w:t>
      </w:r>
      <w:r w:rsidR="00BB5FBD">
        <w:t xml:space="preserve"> The table also provides potential sites for consideration.</w:t>
      </w:r>
    </w:p>
    <w:p w14:paraId="776461A5" w14:textId="77777777" w:rsidR="00AF00F9" w:rsidRDefault="00AF00F9" w:rsidP="00AF00F9"/>
    <w:p w14:paraId="6102EB4E" w14:textId="3DCEC938" w:rsidR="00AF00F9" w:rsidRPr="00AA0F1F" w:rsidRDefault="00F54BD6" w:rsidP="00AF00F9">
      <w:pPr>
        <w:jc w:val="center"/>
      </w:pPr>
      <w:r w:rsidRPr="00F54BD6">
        <w:rPr>
          <w:noProof/>
        </w:rPr>
        <w:lastRenderedPageBreak/>
        <w:drawing>
          <wp:inline distT="0" distB="0" distL="0" distR="0" wp14:anchorId="39C3E8EB" wp14:editId="69732ED7">
            <wp:extent cx="5227683" cy="4267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29886" cy="4268998"/>
                    </a:xfrm>
                    <a:prstGeom prst="rect">
                      <a:avLst/>
                    </a:prstGeom>
                    <a:noFill/>
                    <a:ln>
                      <a:noFill/>
                    </a:ln>
                  </pic:spPr>
                </pic:pic>
              </a:graphicData>
            </a:graphic>
          </wp:inline>
        </w:drawing>
      </w:r>
    </w:p>
    <w:p w14:paraId="4809EC9F" w14:textId="77777777" w:rsidR="00AF00F9" w:rsidRDefault="00AF00F9" w:rsidP="00AF00F9">
      <w:pPr>
        <w:rPr>
          <w:highlight w:val="cyan"/>
        </w:rPr>
      </w:pPr>
    </w:p>
    <w:p w14:paraId="3FC76F12" w14:textId="77777777" w:rsidR="00AF00F9" w:rsidRPr="004F4FAA" w:rsidRDefault="00AF00F9" w:rsidP="00AF00F9">
      <w:pPr>
        <w:pStyle w:val="TableandCaptionHeading"/>
      </w:pPr>
      <w:bookmarkStart w:id="1731" w:name="_Toc454540071"/>
      <w:bookmarkStart w:id="1732" w:name="_Toc47104165"/>
      <w:r w:rsidRPr="004F4FAA">
        <w:t xml:space="preserve">Table </w:t>
      </w:r>
      <w:r>
        <w:t>9</w:t>
      </w:r>
      <w:r w:rsidRPr="004F4FAA">
        <w:t>-1 Existing and Potential Radio / Microwave Sites</w:t>
      </w:r>
      <w:bookmarkEnd w:id="1731"/>
      <w:bookmarkEnd w:id="1732"/>
    </w:p>
    <w:p w14:paraId="60FCE12D" w14:textId="77777777" w:rsidR="00AF00F9" w:rsidRDefault="00AF00F9" w:rsidP="00AF00F9">
      <w:pPr>
        <w:rPr>
          <w:highlight w:val="cyan"/>
        </w:rPr>
      </w:pPr>
    </w:p>
    <w:p w14:paraId="60575ACE" w14:textId="77777777" w:rsidR="00AF00F9" w:rsidRDefault="00AF00F9" w:rsidP="00AF00F9">
      <w:pPr>
        <w:pStyle w:val="Heading3"/>
      </w:pPr>
      <w:bookmarkStart w:id="1733" w:name="_Toc330556149"/>
      <w:bookmarkStart w:id="1734" w:name="_Toc332700755"/>
      <w:bookmarkStart w:id="1735" w:name="_Toc447783097"/>
      <w:bookmarkStart w:id="1736" w:name="_Toc450812890"/>
      <w:bookmarkStart w:id="1737" w:name="_Toc454546622"/>
      <w:bookmarkStart w:id="1738" w:name="_Toc47104166"/>
      <w:r w:rsidRPr="008C46A1">
        <w:t>New Sites</w:t>
      </w:r>
      <w:bookmarkEnd w:id="1733"/>
      <w:bookmarkEnd w:id="1734"/>
      <w:bookmarkEnd w:id="1735"/>
      <w:bookmarkEnd w:id="1736"/>
      <w:bookmarkEnd w:id="1737"/>
      <w:bookmarkEnd w:id="1738"/>
    </w:p>
    <w:p w14:paraId="12437A6A" w14:textId="77777777" w:rsidR="00AF00F9" w:rsidRPr="008C46A1" w:rsidRDefault="00AF00F9" w:rsidP="00AF00F9">
      <w:pPr>
        <w:widowControl w:val="0"/>
        <w:ind w:left="720"/>
      </w:pPr>
      <w:r>
        <w:t>New sites, leased or “greenfield</w:t>
      </w:r>
      <w:r w:rsidRPr="008C46A1">
        <w:t>”</w:t>
      </w:r>
      <w:r>
        <w:t>,</w:t>
      </w:r>
      <w:r w:rsidRPr="008C46A1">
        <w:t xml:space="preserve"> will require various levels of development and construction as determined by the </w:t>
      </w:r>
      <w:r>
        <w:t>CONTRACTOR</w:t>
      </w:r>
      <w:r w:rsidRPr="008C46A1">
        <w:t>.</w:t>
      </w:r>
    </w:p>
    <w:p w14:paraId="41BBE55C" w14:textId="77777777" w:rsidR="00AF00F9" w:rsidRPr="008C46A1" w:rsidRDefault="00AF00F9" w:rsidP="00AF00F9">
      <w:pPr>
        <w:widowControl w:val="0"/>
        <w:ind w:left="720"/>
      </w:pPr>
    </w:p>
    <w:p w14:paraId="605AE4BE" w14:textId="77777777" w:rsidR="00AF00F9" w:rsidRPr="00CC676B" w:rsidRDefault="00AF00F9" w:rsidP="00AF00F9">
      <w:pPr>
        <w:widowControl w:val="0"/>
        <w:ind w:left="720"/>
      </w:pPr>
      <w:r w:rsidRPr="00CC676B">
        <w:t>Greenfield sites shall be designed to accommodate three future 10 ft. by 16 ft. shelters.  Ingress and egress shall be designed to allow for installation of these shelters or cabinets.</w:t>
      </w:r>
    </w:p>
    <w:p w14:paraId="1A064390" w14:textId="77777777" w:rsidR="00AF00F9" w:rsidRPr="008C46A1" w:rsidRDefault="00AF00F9" w:rsidP="00AF00F9">
      <w:pPr>
        <w:pStyle w:val="Heading2"/>
      </w:pPr>
      <w:bookmarkStart w:id="1739" w:name="_Toc330556150"/>
      <w:bookmarkStart w:id="1740" w:name="_Toc332700756"/>
      <w:bookmarkStart w:id="1741" w:name="_Toc447783098"/>
      <w:bookmarkStart w:id="1742" w:name="_Toc450812891"/>
      <w:bookmarkStart w:id="1743" w:name="_Toc454546623"/>
      <w:bookmarkStart w:id="1744" w:name="_Toc47104167"/>
      <w:r w:rsidRPr="008C46A1">
        <w:t>Utilities</w:t>
      </w:r>
      <w:bookmarkEnd w:id="1739"/>
      <w:bookmarkEnd w:id="1740"/>
      <w:bookmarkEnd w:id="1741"/>
      <w:bookmarkEnd w:id="1742"/>
      <w:bookmarkEnd w:id="1743"/>
      <w:bookmarkEnd w:id="1744"/>
    </w:p>
    <w:p w14:paraId="7D5AAC6C" w14:textId="77777777" w:rsidR="00AF00F9" w:rsidRPr="008C46A1" w:rsidRDefault="00AF00F9" w:rsidP="00AF00F9">
      <w:pPr>
        <w:pStyle w:val="Heading3"/>
      </w:pPr>
      <w:bookmarkStart w:id="1745" w:name="_Toc288732519"/>
      <w:bookmarkStart w:id="1746" w:name="_Toc330556151"/>
      <w:bookmarkStart w:id="1747" w:name="_Toc332700757"/>
      <w:bookmarkStart w:id="1748" w:name="_Toc447783099"/>
      <w:bookmarkStart w:id="1749" w:name="_Toc450812892"/>
      <w:bookmarkStart w:id="1750" w:name="_Toc454546624"/>
      <w:bookmarkStart w:id="1751" w:name="_Toc47104168"/>
      <w:r w:rsidRPr="008C46A1">
        <w:t>Existing Utilities</w:t>
      </w:r>
      <w:bookmarkEnd w:id="1745"/>
      <w:bookmarkEnd w:id="1746"/>
      <w:bookmarkEnd w:id="1747"/>
      <w:bookmarkEnd w:id="1748"/>
      <w:bookmarkEnd w:id="1749"/>
      <w:bookmarkEnd w:id="1750"/>
      <w:bookmarkEnd w:id="1751"/>
    </w:p>
    <w:p w14:paraId="1A95A585" w14:textId="77777777" w:rsidR="00AF00F9" w:rsidRDefault="00AF00F9" w:rsidP="00AF00F9">
      <w:pPr>
        <w:ind w:left="720"/>
      </w:pPr>
      <w:r w:rsidRPr="008C46A1">
        <w:t>Location of all existing utilities shall be verified before site work begins.  Existing utilities must be protected during site work.</w:t>
      </w:r>
    </w:p>
    <w:p w14:paraId="79FBA393" w14:textId="77777777" w:rsidR="00AF00F9" w:rsidRDefault="00AF00F9" w:rsidP="00AF00F9">
      <w:pPr>
        <w:ind w:left="720"/>
      </w:pPr>
    </w:p>
    <w:p w14:paraId="45BF2A73" w14:textId="77777777" w:rsidR="00AF00F9" w:rsidRPr="008C46A1" w:rsidRDefault="00AF00F9" w:rsidP="00AF00F9">
      <w:pPr>
        <w:pStyle w:val="Heading3"/>
      </w:pPr>
      <w:bookmarkStart w:id="1752" w:name="_Toc208201638"/>
      <w:bookmarkStart w:id="1753" w:name="_Toc288732520"/>
      <w:bookmarkStart w:id="1754" w:name="_Toc330556152"/>
      <w:bookmarkStart w:id="1755" w:name="_Toc332700758"/>
      <w:bookmarkStart w:id="1756" w:name="_Toc447783100"/>
      <w:bookmarkStart w:id="1757" w:name="_Toc450812893"/>
      <w:bookmarkStart w:id="1758" w:name="_Toc454546625"/>
      <w:bookmarkStart w:id="1759" w:name="_Toc47104169"/>
      <w:r w:rsidRPr="008C46A1">
        <w:t>Temporary Electric</w:t>
      </w:r>
      <w:bookmarkEnd w:id="1752"/>
      <w:r w:rsidRPr="008C46A1">
        <w:t xml:space="preserve"> Service</w:t>
      </w:r>
      <w:bookmarkEnd w:id="1753"/>
      <w:bookmarkEnd w:id="1754"/>
      <w:bookmarkEnd w:id="1755"/>
      <w:bookmarkEnd w:id="1756"/>
      <w:bookmarkEnd w:id="1757"/>
      <w:bookmarkEnd w:id="1758"/>
      <w:bookmarkEnd w:id="1759"/>
    </w:p>
    <w:p w14:paraId="51CC54EB" w14:textId="77777777" w:rsidR="00AF00F9" w:rsidRDefault="00AF00F9" w:rsidP="00AF00F9">
      <w:pPr>
        <w:ind w:left="720"/>
      </w:pPr>
      <w:r w:rsidRPr="008C46A1">
        <w:t>Temporary electric service may be necessary for site development.  Temporary service must be coordinated and obtained through the local electric utility.</w:t>
      </w:r>
    </w:p>
    <w:p w14:paraId="26E29EBA" w14:textId="77777777" w:rsidR="00AF00F9" w:rsidRDefault="00AF00F9" w:rsidP="00AF00F9">
      <w:pPr>
        <w:ind w:left="720"/>
      </w:pPr>
    </w:p>
    <w:p w14:paraId="5EF019DD" w14:textId="77777777" w:rsidR="00AF00F9" w:rsidRPr="008C46A1" w:rsidRDefault="00AF00F9" w:rsidP="00AF00F9">
      <w:pPr>
        <w:pStyle w:val="Heading3"/>
      </w:pPr>
      <w:bookmarkStart w:id="1760" w:name="_Toc208201639"/>
      <w:bookmarkStart w:id="1761" w:name="_Toc288732521"/>
      <w:bookmarkStart w:id="1762" w:name="_Toc330556153"/>
      <w:bookmarkStart w:id="1763" w:name="_Toc332700759"/>
      <w:bookmarkStart w:id="1764" w:name="_Toc447783101"/>
      <w:bookmarkStart w:id="1765" w:name="_Toc450812894"/>
      <w:bookmarkStart w:id="1766" w:name="_Toc454546626"/>
      <w:bookmarkStart w:id="1767" w:name="_Toc47104170"/>
      <w:r w:rsidRPr="008C46A1">
        <w:t xml:space="preserve">Permanent Electric </w:t>
      </w:r>
      <w:bookmarkEnd w:id="1760"/>
      <w:r w:rsidRPr="008C46A1">
        <w:t>Service</w:t>
      </w:r>
      <w:bookmarkEnd w:id="1761"/>
      <w:bookmarkEnd w:id="1762"/>
      <w:bookmarkEnd w:id="1763"/>
      <w:bookmarkEnd w:id="1764"/>
      <w:bookmarkEnd w:id="1765"/>
      <w:bookmarkEnd w:id="1766"/>
      <w:bookmarkEnd w:id="1767"/>
    </w:p>
    <w:p w14:paraId="3C1D1A63" w14:textId="77777777" w:rsidR="00AF00F9" w:rsidRPr="008C46A1" w:rsidRDefault="00AF00F9" w:rsidP="00AF00F9">
      <w:pPr>
        <w:ind w:left="720"/>
      </w:pPr>
      <w:r w:rsidRPr="008C46A1">
        <w:t>Permanent electric service must be coordinated and obtained through the local electric utility.</w:t>
      </w:r>
    </w:p>
    <w:p w14:paraId="438A1F68" w14:textId="77777777" w:rsidR="00AF00F9" w:rsidRPr="008C46A1" w:rsidRDefault="00AF00F9" w:rsidP="00AF00F9">
      <w:pPr>
        <w:ind w:left="720"/>
      </w:pPr>
    </w:p>
    <w:p w14:paraId="24E3B1A6" w14:textId="77777777" w:rsidR="00AF00F9" w:rsidRPr="008C46A1" w:rsidRDefault="00AF00F9" w:rsidP="00AF00F9">
      <w:pPr>
        <w:ind w:left="720"/>
      </w:pPr>
      <w:r w:rsidRPr="008C46A1">
        <w:lastRenderedPageBreak/>
        <w:t>Underground service is preferred.</w:t>
      </w:r>
    </w:p>
    <w:p w14:paraId="4E22F11D" w14:textId="77777777" w:rsidR="00AF00F9" w:rsidRPr="008C46A1" w:rsidRDefault="00AF00F9" w:rsidP="00AF00F9">
      <w:pPr>
        <w:ind w:left="720"/>
      </w:pPr>
    </w:p>
    <w:p w14:paraId="2D88CE23" w14:textId="77777777" w:rsidR="00AF00F9" w:rsidRPr="008C46A1" w:rsidRDefault="00AF00F9" w:rsidP="00AF00F9">
      <w:pPr>
        <w:ind w:left="720"/>
      </w:pPr>
      <w:r w:rsidRPr="008C46A1">
        <w:t>Depending on the site layout and the number of tenants at the site, electric meters and service disconnects may be located on a meter support structure near the fence so that meters may be read by utility personnel without entering the compound.  At new sites, where additional future tenants are planned, two underground conduits each shall be installed from the service entrance point to planned locations of future shelters.</w:t>
      </w:r>
    </w:p>
    <w:p w14:paraId="7458DE11" w14:textId="77777777" w:rsidR="00AF00F9" w:rsidRPr="008C46A1" w:rsidRDefault="00AF00F9" w:rsidP="00AF00F9">
      <w:pPr>
        <w:ind w:left="720"/>
      </w:pPr>
    </w:p>
    <w:p w14:paraId="104C2BB6" w14:textId="77777777" w:rsidR="00AF00F9" w:rsidRPr="008C46A1" w:rsidRDefault="00AF00F9" w:rsidP="00AF00F9">
      <w:pPr>
        <w:ind w:left="720"/>
      </w:pPr>
      <w:r w:rsidRPr="008C46A1">
        <w:t>As much as possible, building or shelter electric service entrance should be located near coaxial cable and telephone service entrances.</w:t>
      </w:r>
    </w:p>
    <w:p w14:paraId="5535B092" w14:textId="77777777" w:rsidR="00AF00F9" w:rsidRPr="008C46A1" w:rsidRDefault="00AF00F9" w:rsidP="00AF00F9">
      <w:pPr>
        <w:ind w:left="720"/>
      </w:pPr>
    </w:p>
    <w:p w14:paraId="07C3A783" w14:textId="77777777" w:rsidR="00AF00F9" w:rsidRDefault="00AF00F9" w:rsidP="00AF00F9">
      <w:pPr>
        <w:ind w:left="720"/>
      </w:pPr>
      <w:r w:rsidRPr="008C46A1">
        <w:t>The electric service ground shall be bonded to the site grounding system.</w:t>
      </w:r>
    </w:p>
    <w:p w14:paraId="77FDF13A" w14:textId="77777777" w:rsidR="00AF00F9" w:rsidRPr="008C46A1" w:rsidRDefault="00AF00F9" w:rsidP="00AF00F9">
      <w:pPr>
        <w:pStyle w:val="Heading2"/>
      </w:pPr>
      <w:bookmarkStart w:id="1768" w:name="_Toc330556154"/>
      <w:bookmarkStart w:id="1769" w:name="_Toc332700760"/>
      <w:bookmarkStart w:id="1770" w:name="_Toc447783102"/>
      <w:bookmarkStart w:id="1771" w:name="_Toc450812895"/>
      <w:bookmarkStart w:id="1772" w:name="_Toc454546627"/>
      <w:bookmarkStart w:id="1773" w:name="_Toc47104171"/>
      <w:r w:rsidRPr="008C46A1">
        <w:t>Earthwork</w:t>
      </w:r>
      <w:bookmarkEnd w:id="1768"/>
      <w:bookmarkEnd w:id="1769"/>
      <w:bookmarkEnd w:id="1770"/>
      <w:bookmarkEnd w:id="1771"/>
      <w:bookmarkEnd w:id="1772"/>
      <w:bookmarkEnd w:id="1773"/>
    </w:p>
    <w:p w14:paraId="641C3774" w14:textId="77777777" w:rsidR="00AF00F9" w:rsidRPr="008C46A1" w:rsidRDefault="00AF00F9" w:rsidP="00AF00F9">
      <w:pPr>
        <w:pStyle w:val="Heading3"/>
      </w:pPr>
      <w:bookmarkStart w:id="1774" w:name="_Toc288732503"/>
      <w:bookmarkStart w:id="1775" w:name="_Toc330556155"/>
      <w:bookmarkStart w:id="1776" w:name="_Toc332700761"/>
      <w:bookmarkStart w:id="1777" w:name="_Toc447783103"/>
      <w:bookmarkStart w:id="1778" w:name="_Toc450812896"/>
      <w:bookmarkStart w:id="1779" w:name="_Toc454546628"/>
      <w:bookmarkStart w:id="1780" w:name="_Toc47104172"/>
      <w:r w:rsidRPr="008C46A1">
        <w:t>Geotechnical Investigations</w:t>
      </w:r>
      <w:bookmarkEnd w:id="1774"/>
      <w:bookmarkEnd w:id="1775"/>
      <w:bookmarkEnd w:id="1776"/>
      <w:bookmarkEnd w:id="1777"/>
      <w:bookmarkEnd w:id="1778"/>
      <w:bookmarkEnd w:id="1779"/>
      <w:bookmarkEnd w:id="1780"/>
    </w:p>
    <w:p w14:paraId="298840DF" w14:textId="77777777" w:rsidR="00AF00F9" w:rsidRDefault="00AF00F9" w:rsidP="00AF00F9">
      <w:pPr>
        <w:ind w:left="720"/>
      </w:pPr>
      <w:r w:rsidRPr="008C46A1">
        <w:t xml:space="preserve">Geotechnical investigations shall be performed at all sites involving earthwork.  Geotechnical investigations and reporting shall be performed in </w:t>
      </w:r>
      <w:r w:rsidRPr="00F26838">
        <w:t>accordance with ASTM D 420.  Geotechnical reports</w:t>
      </w:r>
      <w:r w:rsidRPr="008C46A1">
        <w:t xml:space="preserve"> shall be prepared and sealed by a professional engineer.</w:t>
      </w:r>
    </w:p>
    <w:p w14:paraId="6B2D7BC8" w14:textId="77777777" w:rsidR="00AF00F9" w:rsidRDefault="00AF00F9" w:rsidP="00AF00F9">
      <w:pPr>
        <w:ind w:left="720"/>
      </w:pPr>
    </w:p>
    <w:p w14:paraId="4AF2A084" w14:textId="77777777" w:rsidR="00AF00F9" w:rsidRPr="008C46A1" w:rsidRDefault="00AF00F9" w:rsidP="00AF00F9">
      <w:pPr>
        <w:pStyle w:val="Heading3"/>
      </w:pPr>
      <w:bookmarkStart w:id="1781" w:name="_Toc288732504"/>
      <w:bookmarkStart w:id="1782" w:name="_Toc330556156"/>
      <w:bookmarkStart w:id="1783" w:name="_Toc332700762"/>
      <w:bookmarkStart w:id="1784" w:name="_Toc447783104"/>
      <w:bookmarkStart w:id="1785" w:name="_Toc450812897"/>
      <w:bookmarkStart w:id="1786" w:name="_Toc454546629"/>
      <w:bookmarkStart w:id="1787" w:name="_Toc47104173"/>
      <w:r w:rsidRPr="008C46A1">
        <w:t>Erosion Control</w:t>
      </w:r>
      <w:bookmarkEnd w:id="1781"/>
      <w:bookmarkEnd w:id="1782"/>
      <w:bookmarkEnd w:id="1783"/>
      <w:bookmarkEnd w:id="1784"/>
      <w:bookmarkEnd w:id="1785"/>
      <w:bookmarkEnd w:id="1786"/>
      <w:bookmarkEnd w:id="1787"/>
    </w:p>
    <w:p w14:paraId="5904C157" w14:textId="77777777" w:rsidR="00AF00F9" w:rsidRPr="008C46A1" w:rsidRDefault="00AF00F9" w:rsidP="00AF00F9">
      <w:pPr>
        <w:ind w:left="720"/>
      </w:pPr>
      <w:r w:rsidRPr="00F26838">
        <w:t xml:space="preserve">An erosion control system shall be utilized to protect adjacent property in accordance with federal, </w:t>
      </w:r>
      <w:proofErr w:type="gramStart"/>
      <w:r w:rsidRPr="00F26838">
        <w:t>state</w:t>
      </w:r>
      <w:proofErr w:type="gramEnd"/>
      <w:r w:rsidRPr="00F26838">
        <w:t xml:space="preserve"> and local standards and specifications for soil erosion and sediment control.</w:t>
      </w:r>
    </w:p>
    <w:p w14:paraId="267A1B32" w14:textId="77777777" w:rsidR="00AF00F9" w:rsidRPr="008C46A1" w:rsidRDefault="00AF00F9" w:rsidP="00AF00F9">
      <w:pPr>
        <w:ind w:left="720"/>
      </w:pPr>
    </w:p>
    <w:p w14:paraId="357218EB" w14:textId="77777777" w:rsidR="00AF00F9" w:rsidRDefault="00AF00F9" w:rsidP="00AF00F9">
      <w:pPr>
        <w:ind w:left="720"/>
      </w:pPr>
      <w:r w:rsidRPr="008C46A1">
        <w:t>All areas disturbed by construction activities shall be seeded or vegetated with grass or other plants that are indigenous to the local area.  All seeded areas shall be covered with straw.  Erosion control measures shall be removed when the site has been stabilized and erosion control measures are no longer necessary.</w:t>
      </w:r>
    </w:p>
    <w:p w14:paraId="7532BB58" w14:textId="77777777" w:rsidR="00AF00F9" w:rsidRDefault="00AF00F9" w:rsidP="00AF00F9">
      <w:pPr>
        <w:ind w:left="720"/>
      </w:pPr>
    </w:p>
    <w:p w14:paraId="364A2637" w14:textId="77777777" w:rsidR="00AF00F9" w:rsidRPr="008C46A1" w:rsidRDefault="00AF00F9" w:rsidP="00AF00F9">
      <w:pPr>
        <w:pStyle w:val="Heading3"/>
      </w:pPr>
      <w:bookmarkStart w:id="1788" w:name="_Toc288732505"/>
      <w:bookmarkStart w:id="1789" w:name="_Toc330556157"/>
      <w:bookmarkStart w:id="1790" w:name="_Toc332700763"/>
      <w:bookmarkStart w:id="1791" w:name="_Toc447783105"/>
      <w:bookmarkStart w:id="1792" w:name="_Toc450812898"/>
      <w:bookmarkStart w:id="1793" w:name="_Toc454546630"/>
      <w:bookmarkStart w:id="1794" w:name="_Toc47104174"/>
      <w:r w:rsidRPr="008C46A1">
        <w:t>Materials for Fill, Sub-Grade Preparation and Backfill</w:t>
      </w:r>
      <w:bookmarkEnd w:id="1788"/>
      <w:bookmarkEnd w:id="1789"/>
      <w:bookmarkEnd w:id="1790"/>
      <w:bookmarkEnd w:id="1791"/>
      <w:bookmarkEnd w:id="1792"/>
      <w:bookmarkEnd w:id="1793"/>
      <w:bookmarkEnd w:id="1794"/>
    </w:p>
    <w:p w14:paraId="55A8E093" w14:textId="77777777" w:rsidR="00AF00F9" w:rsidRPr="008C46A1" w:rsidRDefault="00AF00F9" w:rsidP="00AF00F9">
      <w:pPr>
        <w:ind w:left="720"/>
      </w:pPr>
      <w:r w:rsidRPr="008C46A1">
        <w:t xml:space="preserve">Soils shall be classified by test procedures outlined </w:t>
      </w:r>
      <w:r w:rsidRPr="00F26838">
        <w:t>in ASTM D 2487.  Moisture-density relations shall be established in accordance with ASTM D 1557 for all fill material to ensure its suitability.</w:t>
      </w:r>
    </w:p>
    <w:p w14:paraId="4ABC4403" w14:textId="77777777" w:rsidR="00AF00F9" w:rsidRPr="008C46A1" w:rsidRDefault="00AF00F9" w:rsidP="00AF00F9">
      <w:pPr>
        <w:ind w:left="720"/>
      </w:pPr>
    </w:p>
    <w:p w14:paraId="338A1469" w14:textId="77777777" w:rsidR="00AF00F9" w:rsidRPr="008C46A1" w:rsidRDefault="00AF00F9" w:rsidP="00AF00F9">
      <w:pPr>
        <w:ind w:left="720"/>
      </w:pPr>
      <w:r w:rsidRPr="008C46A1">
        <w:t>Material for fill and backfill beneath buildings, structures, and towers; for backfill adjacent to buildings, structures, and towers; for trench backfill in every location; and for sub-grade preparation shall be GW, GP, GM, GC, SW, SP, SM, or SC.  The largest particles in this fill and backfill shall be no greater than 2 in</w:t>
      </w:r>
      <w:r>
        <w:t>.</w:t>
      </w:r>
      <w:r w:rsidRPr="008C46A1">
        <w:t xml:space="preserve"> diameter.</w:t>
      </w:r>
    </w:p>
    <w:p w14:paraId="533DDA82" w14:textId="77777777" w:rsidR="00AF00F9" w:rsidRPr="008C46A1" w:rsidRDefault="00AF00F9" w:rsidP="00AF00F9">
      <w:pPr>
        <w:ind w:left="720"/>
      </w:pPr>
    </w:p>
    <w:p w14:paraId="06F48951" w14:textId="77777777" w:rsidR="00AF00F9" w:rsidRDefault="00AF00F9" w:rsidP="00AF00F9">
      <w:pPr>
        <w:ind w:left="720"/>
      </w:pPr>
      <w:r w:rsidRPr="008C46A1">
        <w:t>Fill material for non-structural applications shall consist of unclassified material from the excavations.</w:t>
      </w:r>
    </w:p>
    <w:p w14:paraId="6E44A4F7" w14:textId="77777777" w:rsidR="00AF00F9" w:rsidRPr="008C46A1" w:rsidRDefault="00AF00F9" w:rsidP="00AF00F9"/>
    <w:p w14:paraId="5A798EF1" w14:textId="77777777" w:rsidR="00AF00F9" w:rsidRPr="008C46A1" w:rsidRDefault="00AF00F9" w:rsidP="00AF00F9">
      <w:pPr>
        <w:pStyle w:val="Heading3"/>
      </w:pPr>
      <w:bookmarkStart w:id="1795" w:name="_Toc288732506"/>
      <w:bookmarkStart w:id="1796" w:name="_Toc330556158"/>
      <w:bookmarkStart w:id="1797" w:name="_Toc332700764"/>
      <w:bookmarkStart w:id="1798" w:name="_Toc447783106"/>
      <w:bookmarkStart w:id="1799" w:name="_Toc450812899"/>
      <w:bookmarkStart w:id="1800" w:name="_Toc454546631"/>
      <w:bookmarkStart w:id="1801" w:name="_Toc47104175"/>
      <w:r w:rsidRPr="008C46A1">
        <w:t>Clearing and Grubbing</w:t>
      </w:r>
      <w:bookmarkEnd w:id="1795"/>
      <w:bookmarkEnd w:id="1796"/>
      <w:bookmarkEnd w:id="1797"/>
      <w:bookmarkEnd w:id="1798"/>
      <w:bookmarkEnd w:id="1799"/>
      <w:bookmarkEnd w:id="1800"/>
      <w:bookmarkEnd w:id="1801"/>
    </w:p>
    <w:p w14:paraId="046D8D18" w14:textId="77777777" w:rsidR="00AF00F9" w:rsidRPr="008C46A1" w:rsidRDefault="00AF00F9" w:rsidP="00AF00F9">
      <w:pPr>
        <w:ind w:left="720"/>
      </w:pPr>
      <w:r w:rsidRPr="008C46A1">
        <w:t>Fenced compounds, access roads and parking areas shall be cleared and grubbed of trees and other vegetation, stumps, roots and other material or structures that would hinder the development of the site.  Such materials shall be removed to a depth of at least 18</w:t>
      </w:r>
      <w:r>
        <w:t>-</w:t>
      </w:r>
      <w:r w:rsidRPr="008C46A1">
        <w:t>in Depressions made by grubbing shall be filled with suitable material and compacted as required.</w:t>
      </w:r>
    </w:p>
    <w:p w14:paraId="79CA8784" w14:textId="77777777" w:rsidR="00AF00F9" w:rsidRPr="008C46A1" w:rsidRDefault="00AF00F9" w:rsidP="00AF00F9">
      <w:pPr>
        <w:ind w:left="720"/>
      </w:pPr>
    </w:p>
    <w:p w14:paraId="69BDBCD3" w14:textId="77777777" w:rsidR="00AF00F9" w:rsidRDefault="00AF00F9" w:rsidP="00AF00F9">
      <w:pPr>
        <w:ind w:left="720"/>
      </w:pPr>
      <w:r w:rsidRPr="008C46A1">
        <w:t xml:space="preserve">Materials unsuitable for fill shall be removed from the site and disposed of in accordance with local, </w:t>
      </w:r>
      <w:proofErr w:type="gramStart"/>
      <w:r w:rsidRPr="008C46A1">
        <w:t>state</w:t>
      </w:r>
      <w:proofErr w:type="gramEnd"/>
      <w:r w:rsidRPr="008C46A1">
        <w:t xml:space="preserve"> and federal regulations.</w:t>
      </w:r>
    </w:p>
    <w:p w14:paraId="2F01DDD2" w14:textId="77777777" w:rsidR="00AF00F9" w:rsidRPr="008C46A1" w:rsidRDefault="00AF00F9" w:rsidP="00AF00F9">
      <w:pPr>
        <w:ind w:left="720"/>
      </w:pPr>
    </w:p>
    <w:p w14:paraId="75A77BBB" w14:textId="77777777" w:rsidR="00AF00F9" w:rsidRPr="008C46A1" w:rsidRDefault="00AF00F9" w:rsidP="00AF00F9">
      <w:pPr>
        <w:pStyle w:val="Heading3"/>
      </w:pPr>
      <w:bookmarkStart w:id="1802" w:name="_Toc288732507"/>
      <w:bookmarkStart w:id="1803" w:name="_Toc330556159"/>
      <w:bookmarkStart w:id="1804" w:name="_Toc332700765"/>
      <w:bookmarkStart w:id="1805" w:name="_Toc447783107"/>
      <w:bookmarkStart w:id="1806" w:name="_Toc450812900"/>
      <w:bookmarkStart w:id="1807" w:name="_Toc454546632"/>
      <w:bookmarkStart w:id="1808" w:name="_Toc47104176"/>
      <w:r w:rsidRPr="008C46A1">
        <w:lastRenderedPageBreak/>
        <w:t>Fills</w:t>
      </w:r>
      <w:bookmarkEnd w:id="1802"/>
      <w:bookmarkEnd w:id="1803"/>
      <w:bookmarkEnd w:id="1804"/>
      <w:bookmarkEnd w:id="1805"/>
      <w:bookmarkEnd w:id="1806"/>
      <w:bookmarkEnd w:id="1807"/>
      <w:bookmarkEnd w:id="1808"/>
    </w:p>
    <w:p w14:paraId="3542A8D9" w14:textId="77777777" w:rsidR="00AF00F9" w:rsidRDefault="00AF00F9" w:rsidP="00AF00F9">
      <w:pPr>
        <w:ind w:left="720"/>
      </w:pPr>
      <w:r w:rsidRPr="008C46A1">
        <w:t>Where fill is required to raise the subgrade for concrete slabs, fill material shall be placed in horizontal layers not exceeding 6</w:t>
      </w:r>
      <w:r>
        <w:t>-</w:t>
      </w:r>
      <w:r w:rsidRPr="008C46A1">
        <w:t>in compacted thickness.  Frozen material shall not be used for this purpose.</w:t>
      </w:r>
    </w:p>
    <w:p w14:paraId="595466AB" w14:textId="77777777" w:rsidR="00AF00F9" w:rsidRPr="008C46A1" w:rsidRDefault="00AF00F9" w:rsidP="00AF00F9"/>
    <w:p w14:paraId="15F3A629" w14:textId="77777777" w:rsidR="00AF00F9" w:rsidRPr="008C46A1" w:rsidRDefault="00AF00F9" w:rsidP="00AF00F9">
      <w:pPr>
        <w:pStyle w:val="Heading3"/>
      </w:pPr>
      <w:bookmarkStart w:id="1809" w:name="_Toc288732508"/>
      <w:bookmarkStart w:id="1810" w:name="_Toc330556160"/>
      <w:bookmarkStart w:id="1811" w:name="_Toc332700766"/>
      <w:bookmarkStart w:id="1812" w:name="_Toc447783108"/>
      <w:bookmarkStart w:id="1813" w:name="_Toc450812901"/>
      <w:bookmarkStart w:id="1814" w:name="_Toc454546633"/>
      <w:bookmarkStart w:id="1815" w:name="_Toc47104177"/>
      <w:r w:rsidRPr="008C46A1">
        <w:t>Backfilling Beneath and Adjacent to Buildings, Structures and Towers</w:t>
      </w:r>
      <w:bookmarkEnd w:id="1809"/>
      <w:bookmarkEnd w:id="1810"/>
      <w:bookmarkEnd w:id="1811"/>
      <w:bookmarkEnd w:id="1812"/>
      <w:bookmarkEnd w:id="1813"/>
      <w:bookmarkEnd w:id="1814"/>
      <w:bookmarkEnd w:id="1815"/>
    </w:p>
    <w:p w14:paraId="3F3A25EC" w14:textId="77777777" w:rsidR="00AF00F9" w:rsidRDefault="00AF00F9" w:rsidP="00AF00F9">
      <w:pPr>
        <w:ind w:left="720"/>
      </w:pPr>
      <w:r w:rsidRPr="008C46A1">
        <w:t xml:space="preserve">For depths greater than 5 ft, select fill shall be used from the top of the footing to a point 5 ft below finished grade.  The select fill, defined as GW or SW </w:t>
      </w:r>
      <w:r w:rsidRPr="00F26838">
        <w:t>material in ASTM D2487, shall extend from the outside and inside faces of the wall to the faces of the excavation if the excavation is sheeted and braced or 5 ft from the</w:t>
      </w:r>
      <w:r w:rsidRPr="008C46A1">
        <w:t xml:space="preserve"> outside and inside faces of the wall if the excavation is un</w:t>
      </w:r>
      <w:r>
        <w:t>-</w:t>
      </w:r>
      <w:r w:rsidRPr="008C46A1">
        <w:t>sheeted.</w:t>
      </w:r>
    </w:p>
    <w:p w14:paraId="34CD9CF6" w14:textId="77777777" w:rsidR="00AF00F9" w:rsidRPr="008C46A1" w:rsidRDefault="00AF00F9" w:rsidP="00AF00F9"/>
    <w:p w14:paraId="4F0B551E" w14:textId="77777777" w:rsidR="00AF00F9" w:rsidRPr="008C46A1" w:rsidRDefault="00AF00F9" w:rsidP="00AF00F9">
      <w:pPr>
        <w:pStyle w:val="Heading3"/>
      </w:pPr>
      <w:bookmarkStart w:id="1816" w:name="_Toc288732509"/>
      <w:bookmarkStart w:id="1817" w:name="_Toc330556161"/>
      <w:bookmarkStart w:id="1818" w:name="_Toc332700767"/>
      <w:bookmarkStart w:id="1819" w:name="_Toc447783109"/>
      <w:bookmarkStart w:id="1820" w:name="_Toc450812902"/>
      <w:bookmarkStart w:id="1821" w:name="_Toc454546634"/>
      <w:bookmarkStart w:id="1822" w:name="_Toc47104178"/>
      <w:r w:rsidRPr="008C46A1">
        <w:t>Backfilling Trenches</w:t>
      </w:r>
      <w:bookmarkEnd w:id="1816"/>
      <w:bookmarkEnd w:id="1817"/>
      <w:bookmarkEnd w:id="1818"/>
      <w:bookmarkEnd w:id="1819"/>
      <w:bookmarkEnd w:id="1820"/>
      <w:bookmarkEnd w:id="1821"/>
      <w:bookmarkEnd w:id="1822"/>
    </w:p>
    <w:p w14:paraId="00CD523E" w14:textId="77777777" w:rsidR="00AF00F9" w:rsidRPr="008C46A1" w:rsidRDefault="00AF00F9" w:rsidP="00AF00F9">
      <w:pPr>
        <w:ind w:left="720"/>
      </w:pPr>
      <w:r w:rsidRPr="008C46A1">
        <w:t>Fuel pipe joints shall be left exposed for testing.  After testing, trenches shall be backfilled with suitable materials free from large clumps of earth and rock fragments.  Material shall be deposited in 6</w:t>
      </w:r>
      <w:r>
        <w:t>-</w:t>
      </w:r>
      <w:r w:rsidRPr="008C46A1">
        <w:t>in horizontal layers and thoroughly and carefully tamped until pipe and conduit have a cover of not less than 1 ft.  Wrapped, coated and plastic material shall be backfilled 6</w:t>
      </w:r>
      <w:r>
        <w:t>-</w:t>
      </w:r>
      <w:r w:rsidRPr="008C46A1">
        <w:t xml:space="preserve">in above the utility line with sand or other finely graded material.  For trenches in open areas, remainder of backfill material shall then be placed in the trench in one-foot horizontal layers.  </w:t>
      </w:r>
    </w:p>
    <w:p w14:paraId="5FD8CF0A" w14:textId="77777777" w:rsidR="00AF00F9" w:rsidRPr="008C46A1" w:rsidRDefault="00AF00F9" w:rsidP="00AF00F9"/>
    <w:p w14:paraId="1B8BAD85" w14:textId="77777777" w:rsidR="00AF00F9" w:rsidRDefault="00AF00F9" w:rsidP="00AF00F9">
      <w:pPr>
        <w:ind w:left="720"/>
      </w:pPr>
      <w:r w:rsidRPr="008C46A1">
        <w:t xml:space="preserve">Trenches shall be backfilled simultaneously on opposite sides and compacted simultaneously without dislocating the utility line from installed positions.  For trenches beneath pavement, buildings and structures, the entire depth of the trench shall be filled in 6-in horizontal layers.  Each layer shall be moistened or dried and compacted.  Trenches improperly backfilled or where settlement occurs shall be reopened to depth required for proper compaction, </w:t>
      </w:r>
      <w:proofErr w:type="gramStart"/>
      <w:r w:rsidRPr="008C46A1">
        <w:t>refilled</w:t>
      </w:r>
      <w:proofErr w:type="gramEnd"/>
      <w:r w:rsidRPr="008C46A1">
        <w:t xml:space="preserve"> and compacted with surface restored to required grade and compaction, mounded over in open areas and smoothed off.</w:t>
      </w:r>
    </w:p>
    <w:p w14:paraId="588C820F" w14:textId="77777777" w:rsidR="00AF00F9" w:rsidRPr="008C46A1" w:rsidRDefault="00AF00F9" w:rsidP="00AF00F9"/>
    <w:p w14:paraId="216662E0" w14:textId="77777777" w:rsidR="00AF00F9" w:rsidRPr="008C46A1" w:rsidRDefault="00AF00F9" w:rsidP="00AF00F9">
      <w:pPr>
        <w:pStyle w:val="Heading3"/>
      </w:pPr>
      <w:bookmarkStart w:id="1823" w:name="_Toc288732510"/>
      <w:bookmarkStart w:id="1824" w:name="_Toc330556162"/>
      <w:bookmarkStart w:id="1825" w:name="_Toc332700768"/>
      <w:bookmarkStart w:id="1826" w:name="_Toc447783110"/>
      <w:bookmarkStart w:id="1827" w:name="_Toc450812903"/>
      <w:bookmarkStart w:id="1828" w:name="_Toc454546635"/>
      <w:bookmarkStart w:id="1829" w:name="_Toc47104179"/>
      <w:r w:rsidRPr="008C46A1">
        <w:t>Plastic Marking Tape</w:t>
      </w:r>
      <w:bookmarkEnd w:id="1823"/>
      <w:bookmarkEnd w:id="1824"/>
      <w:bookmarkEnd w:id="1825"/>
      <w:bookmarkEnd w:id="1826"/>
      <w:bookmarkEnd w:id="1827"/>
      <w:bookmarkEnd w:id="1828"/>
      <w:bookmarkEnd w:id="1829"/>
    </w:p>
    <w:p w14:paraId="6FEBF4A7" w14:textId="77777777" w:rsidR="00AF00F9" w:rsidRPr="008C46A1" w:rsidRDefault="00AF00F9" w:rsidP="00AF00F9">
      <w:pPr>
        <w:ind w:left="720"/>
      </w:pPr>
      <w:r w:rsidRPr="008C46A1">
        <w:t>Warning tapes shall be installed directly above pipe and conduit at a depth of 6</w:t>
      </w:r>
      <w:r>
        <w:t>-</w:t>
      </w:r>
      <w:r w:rsidRPr="008C46A1">
        <w:t>in below finished grade unless otherwise indicated.  Tape color shall be as specified and shall bear a continuous printed inscription</w:t>
      </w:r>
      <w:r>
        <w:t>,</w:t>
      </w:r>
      <w:r w:rsidRPr="008C46A1">
        <w:t xml:space="preserve"> identifying the specific utility.</w:t>
      </w:r>
    </w:p>
    <w:p w14:paraId="4A159D3C" w14:textId="77777777" w:rsidR="00AF00F9" w:rsidRPr="008C46A1" w:rsidRDefault="00AF00F9" w:rsidP="00AF00F9"/>
    <w:tbl>
      <w:tblPr>
        <w:tblStyle w:val="TableColumns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1440"/>
      </w:tblGrid>
      <w:tr w:rsidR="00AF00F9" w:rsidRPr="008C46A1" w14:paraId="15EA2EF2" w14:textId="77777777" w:rsidTr="003D6783">
        <w:trPr>
          <w:cnfStyle w:val="100000000000" w:firstRow="1" w:lastRow="0" w:firstColumn="0" w:lastColumn="0" w:oddVBand="0" w:evenVBand="0" w:oddHBand="0" w:evenHBand="0" w:firstRowFirstColumn="0" w:firstRowLastColumn="0" w:lastRowFirstColumn="0" w:lastRowLastColumn="0"/>
          <w:trHeight w:val="377"/>
          <w:jc w:val="center"/>
        </w:trPr>
        <w:tc>
          <w:tcPr>
            <w:cnfStyle w:val="001000000000" w:firstRow="0" w:lastRow="0" w:firstColumn="1" w:lastColumn="0" w:oddVBand="0" w:evenVBand="0" w:oddHBand="0" w:evenHBand="0" w:firstRowFirstColumn="0" w:firstRowLastColumn="0" w:lastRowFirstColumn="0" w:lastRowLastColumn="0"/>
            <w:tcW w:w="2160" w:type="dxa"/>
            <w:shd w:val="clear" w:color="auto" w:fill="005A7E"/>
            <w:vAlign w:val="center"/>
          </w:tcPr>
          <w:p w14:paraId="3A3DD64C" w14:textId="77777777" w:rsidR="00AF00F9" w:rsidRPr="00B76633" w:rsidRDefault="00AF00F9" w:rsidP="00AF00F9">
            <w:pPr>
              <w:jc w:val="center"/>
              <w:rPr>
                <w:b/>
              </w:rPr>
            </w:pPr>
            <w:r w:rsidRPr="00B76633">
              <w:rPr>
                <w:b/>
              </w:rPr>
              <w:t>Utility</w:t>
            </w:r>
          </w:p>
        </w:tc>
        <w:tc>
          <w:tcPr>
            <w:cnfStyle w:val="000100001000" w:firstRow="0" w:lastRow="0" w:firstColumn="0" w:lastColumn="1" w:oddVBand="0" w:evenVBand="0" w:oddHBand="0" w:evenHBand="0" w:firstRowFirstColumn="0" w:firstRowLastColumn="1" w:lastRowFirstColumn="0" w:lastRowLastColumn="0"/>
            <w:tcW w:w="1440" w:type="dxa"/>
            <w:shd w:val="clear" w:color="auto" w:fill="005A7E"/>
            <w:vAlign w:val="center"/>
          </w:tcPr>
          <w:p w14:paraId="7152F0BB" w14:textId="77777777" w:rsidR="00AF00F9" w:rsidRPr="00B76633" w:rsidRDefault="00AF00F9" w:rsidP="00AF00F9">
            <w:pPr>
              <w:jc w:val="center"/>
            </w:pPr>
            <w:r w:rsidRPr="00B76633">
              <w:t>Color</w:t>
            </w:r>
          </w:p>
        </w:tc>
      </w:tr>
      <w:tr w:rsidR="00AF00F9" w:rsidRPr="008C46A1" w14:paraId="328CF8B6" w14:textId="77777777" w:rsidTr="00AF00F9">
        <w:trPr>
          <w:jc w:val="center"/>
        </w:trPr>
        <w:tc>
          <w:tcPr>
            <w:cnfStyle w:val="001000000000" w:firstRow="0" w:lastRow="0" w:firstColumn="1" w:lastColumn="0" w:oddVBand="0" w:evenVBand="0" w:oddHBand="0" w:evenHBand="0" w:firstRowFirstColumn="0" w:firstRowLastColumn="0" w:lastRowFirstColumn="0" w:lastRowLastColumn="0"/>
            <w:tcW w:w="2160" w:type="dxa"/>
          </w:tcPr>
          <w:p w14:paraId="5417BAE0" w14:textId="77777777" w:rsidR="00AF00F9" w:rsidRPr="008C46A1" w:rsidRDefault="00AF00F9" w:rsidP="00AF00F9">
            <w:r w:rsidRPr="008C46A1">
              <w:t>Electric</w:t>
            </w:r>
          </w:p>
        </w:tc>
        <w:tc>
          <w:tcPr>
            <w:cnfStyle w:val="000100000000" w:firstRow="0" w:lastRow="0" w:firstColumn="0" w:lastColumn="1" w:oddVBand="0" w:evenVBand="0" w:oddHBand="0" w:evenHBand="0" w:firstRowFirstColumn="0" w:firstRowLastColumn="0" w:lastRowFirstColumn="0" w:lastRowLastColumn="0"/>
            <w:tcW w:w="1440" w:type="dxa"/>
          </w:tcPr>
          <w:p w14:paraId="2D690FB9" w14:textId="77777777" w:rsidR="00AF00F9" w:rsidRPr="008C46A1" w:rsidRDefault="00AF00F9" w:rsidP="00AF00F9">
            <w:r w:rsidRPr="008C46A1">
              <w:t>Red</w:t>
            </w:r>
          </w:p>
        </w:tc>
      </w:tr>
      <w:tr w:rsidR="00AF00F9" w:rsidRPr="008C46A1" w14:paraId="407BF5BE" w14:textId="77777777" w:rsidTr="00AF00F9">
        <w:trPr>
          <w:jc w:val="center"/>
        </w:trPr>
        <w:tc>
          <w:tcPr>
            <w:cnfStyle w:val="001000000000" w:firstRow="0" w:lastRow="0" w:firstColumn="1" w:lastColumn="0" w:oddVBand="0" w:evenVBand="0" w:oddHBand="0" w:evenHBand="0" w:firstRowFirstColumn="0" w:firstRowLastColumn="0" w:lastRowFirstColumn="0" w:lastRowLastColumn="0"/>
            <w:tcW w:w="2160" w:type="dxa"/>
          </w:tcPr>
          <w:p w14:paraId="652E230D" w14:textId="77777777" w:rsidR="00AF00F9" w:rsidRPr="008C46A1" w:rsidRDefault="00AF00F9" w:rsidP="00AF00F9">
            <w:r w:rsidRPr="008C46A1">
              <w:t>Water</w:t>
            </w:r>
          </w:p>
        </w:tc>
        <w:tc>
          <w:tcPr>
            <w:cnfStyle w:val="000100000000" w:firstRow="0" w:lastRow="0" w:firstColumn="0" w:lastColumn="1" w:oddVBand="0" w:evenVBand="0" w:oddHBand="0" w:evenHBand="0" w:firstRowFirstColumn="0" w:firstRowLastColumn="0" w:lastRowFirstColumn="0" w:lastRowLastColumn="0"/>
            <w:tcW w:w="1440" w:type="dxa"/>
          </w:tcPr>
          <w:p w14:paraId="360387C2" w14:textId="77777777" w:rsidR="00AF00F9" w:rsidRPr="008C46A1" w:rsidRDefault="00AF00F9" w:rsidP="00AF00F9">
            <w:r w:rsidRPr="008C46A1">
              <w:t>Blue</w:t>
            </w:r>
          </w:p>
        </w:tc>
      </w:tr>
      <w:tr w:rsidR="00AF00F9" w:rsidRPr="008C46A1" w14:paraId="5050C3EC" w14:textId="77777777" w:rsidTr="00AF00F9">
        <w:trPr>
          <w:jc w:val="center"/>
        </w:trPr>
        <w:tc>
          <w:tcPr>
            <w:cnfStyle w:val="001000000000" w:firstRow="0" w:lastRow="0" w:firstColumn="1" w:lastColumn="0" w:oddVBand="0" w:evenVBand="0" w:oddHBand="0" w:evenHBand="0" w:firstRowFirstColumn="0" w:firstRowLastColumn="0" w:lastRowFirstColumn="0" w:lastRowLastColumn="0"/>
            <w:tcW w:w="2160" w:type="dxa"/>
          </w:tcPr>
          <w:p w14:paraId="6E8F52D0" w14:textId="77777777" w:rsidR="00AF00F9" w:rsidRPr="008C46A1" w:rsidRDefault="00AF00F9" w:rsidP="00AF00F9">
            <w:r w:rsidRPr="008C46A1">
              <w:t>Telephone</w:t>
            </w:r>
          </w:p>
        </w:tc>
        <w:tc>
          <w:tcPr>
            <w:cnfStyle w:val="000100000000" w:firstRow="0" w:lastRow="0" w:firstColumn="0" w:lastColumn="1" w:oddVBand="0" w:evenVBand="0" w:oddHBand="0" w:evenHBand="0" w:firstRowFirstColumn="0" w:firstRowLastColumn="0" w:lastRowFirstColumn="0" w:lastRowLastColumn="0"/>
            <w:tcW w:w="1440" w:type="dxa"/>
          </w:tcPr>
          <w:p w14:paraId="0B68D8C5" w14:textId="77777777" w:rsidR="00AF00F9" w:rsidRPr="008C46A1" w:rsidRDefault="00AF00F9" w:rsidP="00AF00F9">
            <w:r w:rsidRPr="008C46A1">
              <w:t>Orange</w:t>
            </w:r>
          </w:p>
        </w:tc>
      </w:tr>
      <w:tr w:rsidR="00AF00F9" w:rsidRPr="008C46A1" w14:paraId="21413BEA" w14:textId="77777777" w:rsidTr="00AF00F9">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tcPr>
          <w:p w14:paraId="45792414" w14:textId="77777777" w:rsidR="00AF00F9" w:rsidRPr="008C46A1" w:rsidRDefault="00AF00F9" w:rsidP="00AF00F9">
            <w:r w:rsidRPr="008C46A1">
              <w:t>Sewer</w:t>
            </w:r>
          </w:p>
        </w:tc>
        <w:tc>
          <w:tcPr>
            <w:cnfStyle w:val="000100000000" w:firstRow="0" w:lastRow="0" w:firstColumn="0" w:lastColumn="1" w:oddVBand="0" w:evenVBand="0" w:oddHBand="0" w:evenHBand="0" w:firstRowFirstColumn="0" w:firstRowLastColumn="0" w:lastRowFirstColumn="0" w:lastRowLastColumn="0"/>
            <w:tcW w:w="1440" w:type="dxa"/>
          </w:tcPr>
          <w:p w14:paraId="5369E9F5" w14:textId="77777777" w:rsidR="00AF00F9" w:rsidRPr="008C46A1" w:rsidRDefault="00AF00F9" w:rsidP="00AF00F9">
            <w:r w:rsidRPr="008C46A1">
              <w:t>Green</w:t>
            </w:r>
          </w:p>
        </w:tc>
      </w:tr>
    </w:tbl>
    <w:p w14:paraId="5EA446AA" w14:textId="77777777" w:rsidR="00AF00F9" w:rsidRDefault="00AF00F9" w:rsidP="00AF00F9">
      <w:bookmarkStart w:id="1830" w:name="_Toc288732511"/>
      <w:bookmarkStart w:id="1831" w:name="_Toc330556163"/>
      <w:bookmarkStart w:id="1832" w:name="_Toc332700769"/>
      <w:bookmarkStart w:id="1833" w:name="_Toc447783111"/>
    </w:p>
    <w:p w14:paraId="5F37CC9C" w14:textId="77777777" w:rsidR="00AF00F9" w:rsidRPr="008C46A1" w:rsidRDefault="00AF00F9" w:rsidP="00AF00F9">
      <w:pPr>
        <w:pStyle w:val="Heading3"/>
      </w:pPr>
      <w:bookmarkStart w:id="1834" w:name="_Toc450812904"/>
      <w:bookmarkStart w:id="1835" w:name="_Toc454546636"/>
      <w:bookmarkStart w:id="1836" w:name="_Toc47104180"/>
      <w:r w:rsidRPr="008C46A1">
        <w:t>Compaction</w:t>
      </w:r>
      <w:bookmarkEnd w:id="1830"/>
      <w:bookmarkEnd w:id="1831"/>
      <w:bookmarkEnd w:id="1832"/>
      <w:bookmarkEnd w:id="1833"/>
      <w:bookmarkEnd w:id="1834"/>
      <w:bookmarkEnd w:id="1835"/>
      <w:bookmarkEnd w:id="1836"/>
    </w:p>
    <w:p w14:paraId="7AB1693D" w14:textId="77777777" w:rsidR="00AF00F9" w:rsidRDefault="00AF00F9" w:rsidP="00AF00F9">
      <w:pPr>
        <w:ind w:left="720"/>
      </w:pPr>
      <w:r w:rsidRPr="008C46A1">
        <w:t xml:space="preserve">The degree of compaction required is expressed as a percentage of the maximum density obtained by the test procedure </w:t>
      </w:r>
      <w:r w:rsidRPr="00F26838">
        <w:t>presented in ASTM D1557.  Fill and backfill material shall</w:t>
      </w:r>
      <w:r w:rsidRPr="008C46A1">
        <w:t xml:space="preserve"> be moistened or aerated as necessary to provide a moisture content that falls within 3 perc</w:t>
      </w:r>
      <w:r>
        <w:t>ent of either side of optimum.</w:t>
      </w:r>
    </w:p>
    <w:p w14:paraId="031F50EF" w14:textId="0226C3F4" w:rsidR="002B7579" w:rsidRDefault="002B7579">
      <w:pPr>
        <w:spacing w:line="240" w:lineRule="auto"/>
      </w:pPr>
      <w:r>
        <w:br w:type="page"/>
      </w:r>
    </w:p>
    <w:p w14:paraId="24382143" w14:textId="77777777" w:rsidR="00AF00F9" w:rsidRDefault="00AF00F9" w:rsidP="00AF00F9">
      <w:pPr>
        <w:ind w:left="720"/>
      </w:pPr>
    </w:p>
    <w:p w14:paraId="63709965" w14:textId="77777777" w:rsidR="00AF00F9" w:rsidRDefault="00AF00F9" w:rsidP="00AF00F9">
      <w:pPr>
        <w:ind w:left="720"/>
      </w:pPr>
      <w:r w:rsidRPr="008C46A1">
        <w:t>The minimum compaction effort required for various fills, backfills, and sub</w:t>
      </w:r>
      <w:r w:rsidRPr="008C46A1">
        <w:noBreakHyphen/>
        <w:t>grades shall be as follows:</w:t>
      </w:r>
    </w:p>
    <w:p w14:paraId="71B996DA" w14:textId="77777777" w:rsidR="00AF00F9" w:rsidRPr="008C46A1" w:rsidRDefault="00AF00F9" w:rsidP="00AF00F9"/>
    <w:tbl>
      <w:tblPr>
        <w:tblStyle w:val="TableColumns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07"/>
        <w:gridCol w:w="2383"/>
      </w:tblGrid>
      <w:tr w:rsidR="00AF00F9" w:rsidRPr="008C46A1" w14:paraId="04328E2A" w14:textId="77777777" w:rsidTr="003D6783">
        <w:trPr>
          <w:cnfStyle w:val="100000000000" w:firstRow="1" w:lastRow="0" w:firstColumn="0" w:lastColumn="0" w:oddVBand="0" w:evenVBand="0" w:oddHBand="0" w:evenHBand="0" w:firstRowFirstColumn="0" w:firstRowLastColumn="0" w:lastRowFirstColumn="0" w:lastRowLastColumn="0"/>
          <w:trHeight w:val="503"/>
          <w:jc w:val="center"/>
        </w:trPr>
        <w:tc>
          <w:tcPr>
            <w:cnfStyle w:val="001000000000" w:firstRow="0" w:lastRow="0" w:firstColumn="1" w:lastColumn="0" w:oddVBand="0" w:evenVBand="0" w:oddHBand="0" w:evenHBand="0" w:firstRowFirstColumn="0" w:firstRowLastColumn="0" w:lastRowFirstColumn="0" w:lastRowLastColumn="0"/>
            <w:tcW w:w="5207" w:type="dxa"/>
            <w:shd w:val="clear" w:color="auto" w:fill="005A7E"/>
            <w:vAlign w:val="center"/>
          </w:tcPr>
          <w:p w14:paraId="77DD0DE5" w14:textId="77777777" w:rsidR="00AF00F9" w:rsidRPr="00B76633" w:rsidRDefault="00AF00F9" w:rsidP="00AF00F9">
            <w:pPr>
              <w:jc w:val="center"/>
              <w:rPr>
                <w:b/>
              </w:rPr>
            </w:pPr>
            <w:r w:rsidRPr="00B76633">
              <w:rPr>
                <w:b/>
              </w:rPr>
              <w:t>Fill, Backfill and Sub-Grade Compaction</w:t>
            </w:r>
          </w:p>
        </w:tc>
        <w:tc>
          <w:tcPr>
            <w:cnfStyle w:val="000100001000" w:firstRow="0" w:lastRow="0" w:firstColumn="0" w:lastColumn="1" w:oddVBand="0" w:evenVBand="0" w:oddHBand="0" w:evenHBand="0" w:firstRowFirstColumn="0" w:firstRowLastColumn="1" w:lastRowFirstColumn="0" w:lastRowLastColumn="0"/>
            <w:tcW w:w="2383" w:type="dxa"/>
            <w:shd w:val="clear" w:color="auto" w:fill="005A7E"/>
            <w:vAlign w:val="center"/>
          </w:tcPr>
          <w:p w14:paraId="766B0F30" w14:textId="77777777" w:rsidR="00AF00F9" w:rsidRPr="00B76633" w:rsidRDefault="00AF00F9" w:rsidP="00AF00F9">
            <w:pPr>
              <w:jc w:val="center"/>
            </w:pPr>
            <w:r w:rsidRPr="00B76633">
              <w:t>Percent of Maximum Density</w:t>
            </w:r>
          </w:p>
        </w:tc>
      </w:tr>
      <w:tr w:rsidR="00AF00F9" w:rsidRPr="008C46A1" w14:paraId="6FCEFFDD" w14:textId="77777777" w:rsidTr="00AF00F9">
        <w:trPr>
          <w:trHeight w:val="610"/>
          <w:jc w:val="center"/>
        </w:trPr>
        <w:tc>
          <w:tcPr>
            <w:cnfStyle w:val="001000000000" w:firstRow="0" w:lastRow="0" w:firstColumn="1" w:lastColumn="0" w:oddVBand="0" w:evenVBand="0" w:oddHBand="0" w:evenHBand="0" w:firstRowFirstColumn="0" w:firstRowLastColumn="0" w:lastRowFirstColumn="0" w:lastRowLastColumn="0"/>
            <w:tcW w:w="5207" w:type="dxa"/>
            <w:vAlign w:val="center"/>
          </w:tcPr>
          <w:p w14:paraId="2284A020" w14:textId="77777777" w:rsidR="00AF00F9" w:rsidRPr="008C46A1" w:rsidRDefault="00AF00F9" w:rsidP="00AF00F9">
            <w:pPr>
              <w:tabs>
                <w:tab w:val="left" w:pos="-1440"/>
              </w:tabs>
            </w:pPr>
            <w:r w:rsidRPr="008C46A1">
              <w:t>Under buildings, structures, towers, or adjacent to buildings, structures, or towers</w:t>
            </w:r>
          </w:p>
        </w:tc>
        <w:tc>
          <w:tcPr>
            <w:cnfStyle w:val="000100000000" w:firstRow="0" w:lastRow="0" w:firstColumn="0" w:lastColumn="1" w:oddVBand="0" w:evenVBand="0" w:oddHBand="0" w:evenHBand="0" w:firstRowFirstColumn="0" w:firstRowLastColumn="0" w:lastRowFirstColumn="0" w:lastRowLastColumn="0"/>
            <w:tcW w:w="2383" w:type="dxa"/>
            <w:vAlign w:val="center"/>
          </w:tcPr>
          <w:p w14:paraId="54FFAE4F" w14:textId="77777777" w:rsidR="00AF00F9" w:rsidRPr="008C46A1" w:rsidRDefault="00AF00F9" w:rsidP="00AF00F9">
            <w:pPr>
              <w:jc w:val="center"/>
            </w:pPr>
            <w:r w:rsidRPr="008C46A1">
              <w:t>95</w:t>
            </w:r>
          </w:p>
        </w:tc>
      </w:tr>
      <w:tr w:rsidR="00AF00F9" w:rsidRPr="008C46A1" w14:paraId="7FD370E7" w14:textId="77777777" w:rsidTr="00AF00F9">
        <w:trPr>
          <w:trHeight w:val="575"/>
          <w:jc w:val="center"/>
        </w:trPr>
        <w:tc>
          <w:tcPr>
            <w:cnfStyle w:val="001000000000" w:firstRow="0" w:lastRow="0" w:firstColumn="1" w:lastColumn="0" w:oddVBand="0" w:evenVBand="0" w:oddHBand="0" w:evenHBand="0" w:firstRowFirstColumn="0" w:firstRowLastColumn="0" w:lastRowFirstColumn="0" w:lastRowLastColumn="0"/>
            <w:tcW w:w="5207" w:type="dxa"/>
            <w:vAlign w:val="center"/>
          </w:tcPr>
          <w:p w14:paraId="733AA217" w14:textId="77777777" w:rsidR="00AF00F9" w:rsidRPr="008C46A1" w:rsidRDefault="00AF00F9" w:rsidP="00AF00F9">
            <w:r w:rsidRPr="008C46A1">
              <w:t>Under exterior concrete slabs, including related utility trench backfill and scarified sub-grades</w:t>
            </w:r>
          </w:p>
        </w:tc>
        <w:tc>
          <w:tcPr>
            <w:cnfStyle w:val="000100000000" w:firstRow="0" w:lastRow="0" w:firstColumn="0" w:lastColumn="1" w:oddVBand="0" w:evenVBand="0" w:oddHBand="0" w:evenHBand="0" w:firstRowFirstColumn="0" w:firstRowLastColumn="0" w:lastRowFirstColumn="0" w:lastRowLastColumn="0"/>
            <w:tcW w:w="2383" w:type="dxa"/>
            <w:vAlign w:val="center"/>
          </w:tcPr>
          <w:p w14:paraId="2B694045" w14:textId="77777777" w:rsidR="00AF00F9" w:rsidRPr="008C46A1" w:rsidRDefault="00AF00F9" w:rsidP="00AF00F9">
            <w:pPr>
              <w:jc w:val="center"/>
            </w:pPr>
            <w:r w:rsidRPr="008C46A1">
              <w:t>90</w:t>
            </w:r>
          </w:p>
        </w:tc>
      </w:tr>
      <w:tr w:rsidR="00AF00F9" w:rsidRPr="008C46A1" w14:paraId="74C16FF2" w14:textId="77777777" w:rsidTr="00AF00F9">
        <w:trPr>
          <w:cnfStyle w:val="010000000000" w:firstRow="0" w:lastRow="1" w:firstColumn="0" w:lastColumn="0" w:oddVBand="0" w:evenVBand="0" w:oddHBand="0" w:evenHBand="0" w:firstRowFirstColumn="0" w:firstRowLastColumn="0" w:lastRowFirstColumn="0" w:lastRowLastColumn="0"/>
          <w:trHeight w:val="485"/>
          <w:jc w:val="center"/>
        </w:trPr>
        <w:tc>
          <w:tcPr>
            <w:cnfStyle w:val="001000000000" w:firstRow="0" w:lastRow="0" w:firstColumn="1" w:lastColumn="0" w:oddVBand="0" w:evenVBand="0" w:oddHBand="0" w:evenHBand="0" w:firstRowFirstColumn="0" w:firstRowLastColumn="0" w:lastRowFirstColumn="0" w:lastRowLastColumn="0"/>
            <w:tcW w:w="5207" w:type="dxa"/>
            <w:vAlign w:val="center"/>
          </w:tcPr>
          <w:p w14:paraId="6D9F45F3" w14:textId="77777777" w:rsidR="00AF00F9" w:rsidRPr="008C46A1" w:rsidRDefault="00AF00F9" w:rsidP="00AF00F9">
            <w:pPr>
              <w:tabs>
                <w:tab w:val="left" w:pos="-1440"/>
              </w:tabs>
            </w:pPr>
            <w:r w:rsidRPr="008C46A1">
              <w:t>Under utility trench backfill in other areas</w:t>
            </w:r>
          </w:p>
        </w:tc>
        <w:tc>
          <w:tcPr>
            <w:cnfStyle w:val="000100000000" w:firstRow="0" w:lastRow="0" w:firstColumn="0" w:lastColumn="1" w:oddVBand="0" w:evenVBand="0" w:oddHBand="0" w:evenHBand="0" w:firstRowFirstColumn="0" w:firstRowLastColumn="0" w:lastRowFirstColumn="0" w:lastRowLastColumn="0"/>
            <w:tcW w:w="2383" w:type="dxa"/>
            <w:vAlign w:val="center"/>
          </w:tcPr>
          <w:p w14:paraId="124B7B2F" w14:textId="77777777" w:rsidR="00AF00F9" w:rsidRPr="008C46A1" w:rsidRDefault="00AF00F9" w:rsidP="00AF00F9">
            <w:pPr>
              <w:jc w:val="center"/>
            </w:pPr>
            <w:r w:rsidRPr="008C46A1">
              <w:t>85</w:t>
            </w:r>
          </w:p>
        </w:tc>
      </w:tr>
    </w:tbl>
    <w:p w14:paraId="3BF087C2" w14:textId="77777777" w:rsidR="00AF00F9" w:rsidRPr="008C46A1" w:rsidRDefault="00AF00F9" w:rsidP="00AF00F9"/>
    <w:p w14:paraId="1594E63C" w14:textId="77777777" w:rsidR="00AF00F9" w:rsidRDefault="00AF00F9" w:rsidP="00AF00F9">
      <w:pPr>
        <w:ind w:left="720"/>
      </w:pPr>
      <w:r w:rsidRPr="008C46A1">
        <w:t xml:space="preserve">If required, field density tests shall be performed in </w:t>
      </w:r>
      <w:r w:rsidRPr="00F26838">
        <w:t>accordance with ASTM D 1556 or ASTM D 6938.</w:t>
      </w:r>
    </w:p>
    <w:p w14:paraId="0C514D96" w14:textId="77777777" w:rsidR="00AF00F9" w:rsidRDefault="00AF00F9" w:rsidP="00AF00F9">
      <w:pPr>
        <w:ind w:left="720"/>
      </w:pPr>
    </w:p>
    <w:p w14:paraId="261A3967" w14:textId="77777777" w:rsidR="00AF00F9" w:rsidRPr="008C46A1" w:rsidRDefault="00AF00F9" w:rsidP="00AF00F9">
      <w:pPr>
        <w:pStyle w:val="Heading3"/>
      </w:pPr>
      <w:bookmarkStart w:id="1837" w:name="_Toc288732512"/>
      <w:bookmarkStart w:id="1838" w:name="_Toc330556164"/>
      <w:bookmarkStart w:id="1839" w:name="_Toc332700770"/>
      <w:bookmarkStart w:id="1840" w:name="_Toc447783112"/>
      <w:bookmarkStart w:id="1841" w:name="_Toc450812905"/>
      <w:bookmarkStart w:id="1842" w:name="_Toc454546637"/>
      <w:bookmarkStart w:id="1843" w:name="_Toc47104181"/>
      <w:r w:rsidRPr="008C46A1">
        <w:t>Soil Sterilization</w:t>
      </w:r>
      <w:bookmarkEnd w:id="1837"/>
      <w:bookmarkEnd w:id="1838"/>
      <w:bookmarkEnd w:id="1839"/>
      <w:bookmarkEnd w:id="1840"/>
      <w:bookmarkEnd w:id="1841"/>
      <w:bookmarkEnd w:id="1842"/>
      <w:bookmarkEnd w:id="1843"/>
    </w:p>
    <w:p w14:paraId="5718E9F3" w14:textId="77777777" w:rsidR="00AF00F9" w:rsidRDefault="00AF00F9" w:rsidP="00AF00F9">
      <w:pPr>
        <w:ind w:left="720"/>
      </w:pPr>
      <w:r w:rsidRPr="008C46A1">
        <w:t>Areas specified to receive cover material shall be sterilized with a pre-emergent herbicide solution.  Treatment shall be applied on the subgrade prior to placing cover material.  Application shall be in accordance with the manufacturer's recommendations.</w:t>
      </w:r>
    </w:p>
    <w:p w14:paraId="71D3FEB1" w14:textId="77777777" w:rsidR="00AF00F9" w:rsidRDefault="00AF00F9" w:rsidP="00AF00F9">
      <w:pPr>
        <w:ind w:left="720"/>
      </w:pPr>
    </w:p>
    <w:p w14:paraId="6CDED052" w14:textId="77777777" w:rsidR="00AF00F9" w:rsidRPr="008C46A1" w:rsidRDefault="00AF00F9" w:rsidP="00AF00F9">
      <w:pPr>
        <w:pStyle w:val="Heading3"/>
      </w:pPr>
      <w:bookmarkStart w:id="1844" w:name="_Toc288732513"/>
      <w:bookmarkStart w:id="1845" w:name="_Toc330556165"/>
      <w:bookmarkStart w:id="1846" w:name="_Toc332700771"/>
      <w:bookmarkStart w:id="1847" w:name="_Toc447783113"/>
      <w:bookmarkStart w:id="1848" w:name="_Toc450812906"/>
      <w:bookmarkStart w:id="1849" w:name="_Toc454546638"/>
      <w:bookmarkStart w:id="1850" w:name="_Toc47104182"/>
      <w:r w:rsidRPr="008C46A1">
        <w:t>Fenced Compound</w:t>
      </w:r>
      <w:bookmarkEnd w:id="1844"/>
      <w:bookmarkEnd w:id="1845"/>
      <w:bookmarkEnd w:id="1846"/>
      <w:bookmarkEnd w:id="1847"/>
      <w:bookmarkEnd w:id="1848"/>
      <w:bookmarkEnd w:id="1849"/>
      <w:bookmarkEnd w:id="1850"/>
    </w:p>
    <w:p w14:paraId="3AEADC17" w14:textId="77777777" w:rsidR="00AF00F9" w:rsidRDefault="00AF00F9" w:rsidP="00AF00F9">
      <w:pPr>
        <w:ind w:left="720"/>
      </w:pPr>
      <w:r w:rsidRPr="008C46A1">
        <w:t>Inside the site fence (and guy anchor locations), geotextile fabric shall be installed in areas not covered by concrete.  The geotextile fabric shall extend 18</w:t>
      </w:r>
      <w:r>
        <w:t>-</w:t>
      </w:r>
      <w:r w:rsidRPr="008C46A1">
        <w:t>in outside the fence.  The fabric shall be installed in accordance with manufacturer’s instructions.  The area under the fabric shall be cleared and sterilized.  The top covering over the fabric shall be 6</w:t>
      </w:r>
      <w:r>
        <w:t>-</w:t>
      </w:r>
      <w:r w:rsidRPr="008C46A1">
        <w:t>in of #57 aggregate compacted by roller.</w:t>
      </w:r>
    </w:p>
    <w:p w14:paraId="5F0A3366" w14:textId="77777777" w:rsidR="00AF00F9" w:rsidRPr="008C46A1" w:rsidRDefault="00AF00F9" w:rsidP="00AF00F9">
      <w:pPr>
        <w:pStyle w:val="Heading2"/>
      </w:pPr>
      <w:bookmarkStart w:id="1851" w:name="_Toc330556166"/>
      <w:bookmarkStart w:id="1852" w:name="_Toc332700772"/>
      <w:bookmarkStart w:id="1853" w:name="_Toc447783114"/>
      <w:bookmarkStart w:id="1854" w:name="_Toc450812907"/>
      <w:bookmarkStart w:id="1855" w:name="_Toc454546639"/>
      <w:bookmarkStart w:id="1856" w:name="_Toc47104183"/>
      <w:r w:rsidRPr="008C46A1">
        <w:t>Access Road</w:t>
      </w:r>
      <w:bookmarkEnd w:id="1851"/>
      <w:bookmarkEnd w:id="1852"/>
      <w:bookmarkEnd w:id="1853"/>
      <w:bookmarkEnd w:id="1854"/>
      <w:bookmarkEnd w:id="1855"/>
      <w:bookmarkEnd w:id="1856"/>
    </w:p>
    <w:p w14:paraId="2562B01D" w14:textId="77777777" w:rsidR="00AF00F9" w:rsidRPr="008C46A1" w:rsidRDefault="00AF00F9" w:rsidP="00AF00F9">
      <w:r w:rsidRPr="008C46A1">
        <w:t>Access roads shall be 12 ft wide and shall be designed for H20 vehicle (as defined in AASHTO HB-17) surface loading.  Road surfaces shall be at least 6</w:t>
      </w:r>
      <w:r>
        <w:t>-</w:t>
      </w:r>
      <w:r w:rsidRPr="008C46A1">
        <w:t xml:space="preserve">in of graded aggregate base course, compacted by roller.  </w:t>
      </w:r>
    </w:p>
    <w:p w14:paraId="560B1D21" w14:textId="77777777" w:rsidR="00AF00F9" w:rsidRPr="008C46A1" w:rsidRDefault="00AF00F9" w:rsidP="00AF00F9"/>
    <w:p w14:paraId="0369579B" w14:textId="77777777" w:rsidR="00AF00F9" w:rsidRPr="008C46A1" w:rsidRDefault="00AF00F9" w:rsidP="00AF00F9">
      <w:r w:rsidRPr="008C46A1">
        <w:t>Access roads shall be graded to provide positive drainage.  Culverts shall be installed to prevent storm runoff from crossing the access road.  Access roads shall be designed to allow for delivery of equipment shelters to the site.  Access road entrances shall meet state or local requirements for driveway or uncontrolled intersection sight distances.</w:t>
      </w:r>
    </w:p>
    <w:p w14:paraId="7B5275E6" w14:textId="77777777" w:rsidR="00AF00F9" w:rsidRPr="008C46A1" w:rsidRDefault="00AF00F9" w:rsidP="00AF00F9"/>
    <w:p w14:paraId="2581F949" w14:textId="77777777" w:rsidR="00AF00F9" w:rsidRDefault="00AF00F9" w:rsidP="00AF00F9">
      <w:r w:rsidRPr="008C46A1">
        <w:t>At some remote sites, an entrance barrier gate may be required across the access road at the entrance from the road.  Entrance barriers shall be swinging tubular steel gates with standard padlock hardware.  Entrance barriers shall be set at least 25 ft from the road.  Entrance barriers shall be equipped with reflectors to increase visibility at night.</w:t>
      </w:r>
    </w:p>
    <w:p w14:paraId="06451B66" w14:textId="77777777" w:rsidR="00AF00F9" w:rsidRPr="008C46A1" w:rsidRDefault="00AF00F9" w:rsidP="00AF00F9">
      <w:pPr>
        <w:pStyle w:val="Heading2"/>
      </w:pPr>
      <w:bookmarkStart w:id="1857" w:name="_Toc330556167"/>
      <w:bookmarkStart w:id="1858" w:name="_Toc332700773"/>
      <w:bookmarkStart w:id="1859" w:name="_Toc447783115"/>
      <w:bookmarkStart w:id="1860" w:name="_Toc450812908"/>
      <w:bookmarkStart w:id="1861" w:name="_Toc454546640"/>
      <w:bookmarkStart w:id="1862" w:name="_Toc47104184"/>
      <w:r w:rsidRPr="008C46A1">
        <w:t>Parking Area</w:t>
      </w:r>
      <w:bookmarkEnd w:id="1857"/>
      <w:bookmarkEnd w:id="1858"/>
      <w:bookmarkEnd w:id="1859"/>
      <w:bookmarkEnd w:id="1860"/>
      <w:bookmarkEnd w:id="1861"/>
      <w:bookmarkEnd w:id="1862"/>
    </w:p>
    <w:p w14:paraId="2438BC2C" w14:textId="684D2DBE" w:rsidR="00AF00F9" w:rsidRDefault="00AF00F9" w:rsidP="00AF00F9">
      <w:r w:rsidRPr="008C46A1">
        <w:t xml:space="preserve">Outside each fenced site, there shall be adequate parking and turnaround space for two pickup trucks.  The parking area shall be designed for H20 vehicle surface loading.  The area shall be cleared, </w:t>
      </w:r>
      <w:proofErr w:type="gramStart"/>
      <w:r w:rsidRPr="008C46A1">
        <w:t>sterilized</w:t>
      </w:r>
      <w:proofErr w:type="gramEnd"/>
      <w:r w:rsidRPr="008C46A1">
        <w:t xml:space="preserve"> and covered with 6</w:t>
      </w:r>
      <w:r w:rsidR="002323B0">
        <w:t>-</w:t>
      </w:r>
      <w:r w:rsidRPr="008C46A1">
        <w:t>in of #57 aggregate cover material compacted by roller.</w:t>
      </w:r>
    </w:p>
    <w:p w14:paraId="2F97AC97" w14:textId="77777777" w:rsidR="00AF00F9" w:rsidRPr="008C46A1" w:rsidRDefault="00AF00F9" w:rsidP="00AF00F9">
      <w:pPr>
        <w:pStyle w:val="Heading2"/>
      </w:pPr>
      <w:bookmarkStart w:id="1863" w:name="_Toc330556168"/>
      <w:bookmarkStart w:id="1864" w:name="_Toc332700774"/>
      <w:bookmarkStart w:id="1865" w:name="_Toc447783116"/>
      <w:bookmarkStart w:id="1866" w:name="_Toc450812909"/>
      <w:bookmarkStart w:id="1867" w:name="_Toc454546641"/>
      <w:bookmarkStart w:id="1868" w:name="_Toc47104185"/>
      <w:r w:rsidRPr="008C46A1">
        <w:t>Chain-Link Fencing</w:t>
      </w:r>
      <w:bookmarkEnd w:id="1863"/>
      <w:bookmarkEnd w:id="1864"/>
      <w:bookmarkEnd w:id="1865"/>
      <w:bookmarkEnd w:id="1866"/>
      <w:bookmarkEnd w:id="1867"/>
      <w:bookmarkEnd w:id="1868"/>
    </w:p>
    <w:p w14:paraId="68C4F711" w14:textId="77777777" w:rsidR="00AF00F9" w:rsidRDefault="00AF00F9" w:rsidP="00AF00F9">
      <w:r w:rsidRPr="008C46A1">
        <w:t xml:space="preserve">Chain-link fencing shall be installed around communications tower site compounds and around tower guy anchors.  Fencing shall include locking gates and other accessories required to provide security for tower sites.  </w:t>
      </w:r>
      <w:r w:rsidRPr="008C46A1">
        <w:lastRenderedPageBreak/>
        <w:t>Gates shall be equipped with reflectors to increase visibility at night.  Appropriate signage shall be installed on</w:t>
      </w:r>
      <w:r>
        <w:t xml:space="preserve"> the fence and entrance gates.</w:t>
      </w:r>
    </w:p>
    <w:p w14:paraId="67473BB0" w14:textId="77777777" w:rsidR="00AF00F9" w:rsidRPr="008C46A1" w:rsidRDefault="00AF00F9" w:rsidP="00AF00F9">
      <w:pPr>
        <w:pStyle w:val="Heading2"/>
      </w:pPr>
      <w:bookmarkStart w:id="1869" w:name="_Toc288732517"/>
      <w:bookmarkStart w:id="1870" w:name="_Toc330556169"/>
      <w:bookmarkStart w:id="1871" w:name="_Toc332700775"/>
      <w:bookmarkStart w:id="1872" w:name="_Toc447783117"/>
      <w:bookmarkStart w:id="1873" w:name="_Toc450812910"/>
      <w:bookmarkStart w:id="1874" w:name="_Toc454546642"/>
      <w:bookmarkStart w:id="1875" w:name="_Toc47104186"/>
      <w:r w:rsidRPr="008C46A1">
        <w:t>Bollards</w:t>
      </w:r>
      <w:bookmarkEnd w:id="1869"/>
      <w:bookmarkEnd w:id="1870"/>
      <w:bookmarkEnd w:id="1871"/>
      <w:bookmarkEnd w:id="1872"/>
      <w:bookmarkEnd w:id="1873"/>
      <w:bookmarkEnd w:id="1874"/>
      <w:bookmarkEnd w:id="1875"/>
    </w:p>
    <w:p w14:paraId="32C9BA16" w14:textId="77777777" w:rsidR="00AF00F9" w:rsidRDefault="00AF00F9" w:rsidP="00AF00F9">
      <w:r w:rsidRPr="008C46A1">
        <w:t xml:space="preserve">Bollards shall be installed at the corners of shelters, </w:t>
      </w:r>
      <w:proofErr w:type="gramStart"/>
      <w:r w:rsidRPr="008C46A1">
        <w:t>generators</w:t>
      </w:r>
      <w:proofErr w:type="gramEnd"/>
      <w:r w:rsidRPr="008C46A1">
        <w:t xml:space="preserve"> and fuel tanks where these objects are exposed to vehicular traffic.  Bollards shall be 4-in O.D. concrete-filled steel pipe.</w:t>
      </w:r>
    </w:p>
    <w:p w14:paraId="7FF4AE16" w14:textId="77777777" w:rsidR="00AF00F9" w:rsidRPr="008C46A1" w:rsidRDefault="00AF00F9" w:rsidP="00AF00F9">
      <w:pPr>
        <w:pStyle w:val="Heading2"/>
      </w:pPr>
      <w:bookmarkStart w:id="1876" w:name="_Toc330556170"/>
      <w:bookmarkStart w:id="1877" w:name="_Toc332700776"/>
      <w:bookmarkStart w:id="1878" w:name="_Toc447783118"/>
      <w:bookmarkStart w:id="1879" w:name="_Toc450812911"/>
      <w:bookmarkStart w:id="1880" w:name="_Toc454546643"/>
      <w:bookmarkStart w:id="1881" w:name="_Toc47104187"/>
      <w:r w:rsidRPr="008C46A1">
        <w:t>Foundations</w:t>
      </w:r>
      <w:bookmarkEnd w:id="1876"/>
      <w:bookmarkEnd w:id="1877"/>
      <w:bookmarkEnd w:id="1878"/>
      <w:bookmarkEnd w:id="1879"/>
      <w:bookmarkEnd w:id="1880"/>
      <w:bookmarkEnd w:id="1881"/>
    </w:p>
    <w:p w14:paraId="68C788DC" w14:textId="77777777" w:rsidR="00AF00F9" w:rsidRDefault="00AF00F9" w:rsidP="00AF00F9">
      <w:r w:rsidRPr="008C46A1">
        <w:t xml:space="preserve">Concrete foundations for towers, shelters, generators, fuel tanks and other site equipment shall be designed and installed in accordance </w:t>
      </w:r>
      <w:r w:rsidRPr="00F26838">
        <w:t>with ACI 318, ACI 301 and ACI 302 and other applicable standards of A</w:t>
      </w:r>
      <w:r w:rsidRPr="008C46A1">
        <w:t xml:space="preserve">CI.  </w:t>
      </w:r>
    </w:p>
    <w:p w14:paraId="49DA5E53" w14:textId="77777777" w:rsidR="00AF00F9" w:rsidRDefault="00AF00F9" w:rsidP="00AF00F9"/>
    <w:p w14:paraId="59618066" w14:textId="77777777" w:rsidR="00AF00F9" w:rsidRPr="008C46A1" w:rsidRDefault="00AF00F9" w:rsidP="00AF00F9">
      <w:pPr>
        <w:pStyle w:val="Heading3"/>
      </w:pPr>
      <w:bookmarkStart w:id="1882" w:name="_Toc288732526"/>
      <w:bookmarkStart w:id="1883" w:name="_Toc330556172"/>
      <w:bookmarkStart w:id="1884" w:name="_Toc332700778"/>
      <w:bookmarkStart w:id="1885" w:name="_Toc447783120"/>
      <w:bookmarkStart w:id="1886" w:name="_Toc450812912"/>
      <w:bookmarkStart w:id="1887" w:name="_Toc454546644"/>
      <w:bookmarkStart w:id="1888" w:name="_Toc47104188"/>
      <w:bookmarkStart w:id="1889" w:name="_Toc198714471"/>
      <w:r w:rsidRPr="008C46A1">
        <w:t>Design</w:t>
      </w:r>
      <w:bookmarkEnd w:id="1882"/>
      <w:bookmarkEnd w:id="1883"/>
      <w:bookmarkEnd w:id="1884"/>
      <w:bookmarkEnd w:id="1885"/>
      <w:bookmarkEnd w:id="1886"/>
      <w:bookmarkEnd w:id="1887"/>
      <w:bookmarkEnd w:id="1888"/>
    </w:p>
    <w:p w14:paraId="0C87B8A0" w14:textId="77777777" w:rsidR="00AF00F9" w:rsidRDefault="00AF00F9" w:rsidP="00AF00F9">
      <w:pPr>
        <w:ind w:left="720"/>
      </w:pPr>
      <w:r w:rsidRPr="008C46A1">
        <w:t xml:space="preserve">Foundation designs shall be based on the geotechnical conditions at the site.  Foundations for towers shall be designed in </w:t>
      </w:r>
      <w:r w:rsidRPr="00F26838">
        <w:t>accordance with TIA-222.  All foundation engineering design</w:t>
      </w:r>
      <w:r w:rsidRPr="008C46A1">
        <w:t xml:space="preserve"> documentation shall be prepared and sealed by a professional engineer.</w:t>
      </w:r>
    </w:p>
    <w:p w14:paraId="4DC2975C" w14:textId="77777777" w:rsidR="00AF00F9" w:rsidRDefault="00AF00F9" w:rsidP="00AF00F9">
      <w:pPr>
        <w:ind w:left="720"/>
      </w:pPr>
    </w:p>
    <w:p w14:paraId="3D3577F8" w14:textId="77777777" w:rsidR="00AF00F9" w:rsidRPr="008C46A1" w:rsidRDefault="00AF00F9" w:rsidP="00AF00F9">
      <w:pPr>
        <w:pStyle w:val="Heading3"/>
      </w:pPr>
      <w:bookmarkStart w:id="1890" w:name="_Toc288732527"/>
      <w:bookmarkStart w:id="1891" w:name="_Toc330556173"/>
      <w:bookmarkStart w:id="1892" w:name="_Toc332700779"/>
      <w:bookmarkStart w:id="1893" w:name="_Toc447783121"/>
      <w:bookmarkStart w:id="1894" w:name="_Toc450812913"/>
      <w:bookmarkStart w:id="1895" w:name="_Toc454546645"/>
      <w:bookmarkStart w:id="1896" w:name="_Toc47104189"/>
      <w:r w:rsidRPr="008C46A1">
        <w:t>Installation</w:t>
      </w:r>
      <w:bookmarkEnd w:id="1890"/>
      <w:bookmarkEnd w:id="1891"/>
      <w:bookmarkEnd w:id="1892"/>
      <w:bookmarkEnd w:id="1893"/>
      <w:bookmarkEnd w:id="1894"/>
      <w:bookmarkEnd w:id="1895"/>
      <w:bookmarkEnd w:id="1896"/>
    </w:p>
    <w:p w14:paraId="47482CE0" w14:textId="77777777" w:rsidR="00AF00F9" w:rsidRDefault="00AF00F9" w:rsidP="00AF00F9">
      <w:pPr>
        <w:ind w:left="720"/>
      </w:pPr>
      <w:r w:rsidRPr="008C46A1">
        <w:t xml:space="preserve">Forms shall be used to ensure proper pouring and forming of foundations.  Forms shall be true, </w:t>
      </w:r>
      <w:proofErr w:type="gramStart"/>
      <w:r w:rsidRPr="008C46A1">
        <w:t>rigid</w:t>
      </w:r>
      <w:proofErr w:type="gramEnd"/>
      <w:r w:rsidRPr="008C46A1">
        <w:t xml:space="preserve"> and strong enough to carry loads to which they will be subjected.  Steel reinforcement, anchor bolts and other embedded items shall be held rigidly in place during pouring and curing of concrete.  Concrete shall be vibrated during pours to eliminate air pockets.  Care shall be taken to ensure that concrete does not freeze before curing.</w:t>
      </w:r>
    </w:p>
    <w:p w14:paraId="36EE67AA" w14:textId="77777777" w:rsidR="00AF00F9" w:rsidRDefault="00AF00F9" w:rsidP="00AF00F9">
      <w:pPr>
        <w:ind w:left="720"/>
      </w:pPr>
    </w:p>
    <w:p w14:paraId="730BB9E0" w14:textId="77777777" w:rsidR="00AF00F9" w:rsidRPr="008C46A1" w:rsidRDefault="00AF00F9" w:rsidP="00AF00F9">
      <w:pPr>
        <w:pStyle w:val="Heading3"/>
      </w:pPr>
      <w:bookmarkStart w:id="1897" w:name="_Toc288732528"/>
      <w:bookmarkStart w:id="1898" w:name="_Toc330556174"/>
      <w:bookmarkStart w:id="1899" w:name="_Toc332700780"/>
      <w:bookmarkStart w:id="1900" w:name="_Toc447783122"/>
      <w:bookmarkStart w:id="1901" w:name="_Toc450812914"/>
      <w:bookmarkStart w:id="1902" w:name="_Toc454546646"/>
      <w:bookmarkStart w:id="1903" w:name="_Toc47104190"/>
      <w:r w:rsidRPr="008C46A1">
        <w:t>Materials</w:t>
      </w:r>
      <w:bookmarkEnd w:id="1897"/>
      <w:bookmarkEnd w:id="1898"/>
      <w:bookmarkEnd w:id="1899"/>
      <w:bookmarkEnd w:id="1900"/>
      <w:bookmarkEnd w:id="1901"/>
      <w:bookmarkEnd w:id="1902"/>
      <w:bookmarkEnd w:id="1903"/>
    </w:p>
    <w:p w14:paraId="23E6AD67" w14:textId="77777777" w:rsidR="00AF00F9" w:rsidRDefault="00AF00F9" w:rsidP="00AF00F9">
      <w:pPr>
        <w:ind w:left="720"/>
      </w:pPr>
      <w:r w:rsidRPr="00F26838">
        <w:t xml:space="preserve">Cement shall meet the requirements of ASTM C150.  Aggregates shall meet the requirements of ASTM C33.  Reinforcing steel shall meet the requirements for Grade 60 reinforcing steel as defined in ASTM A615.  Minimum compressive strength of concrete shall be 3000 </w:t>
      </w:r>
      <w:proofErr w:type="spellStart"/>
      <w:r w:rsidRPr="00F26838">
        <w:t>psf</w:t>
      </w:r>
      <w:proofErr w:type="spellEnd"/>
      <w:r w:rsidRPr="00F26838">
        <w:t xml:space="preserve"> at 28 days or higher as specified by foundation design documentation.</w:t>
      </w:r>
    </w:p>
    <w:p w14:paraId="639718F7" w14:textId="77777777" w:rsidR="00AF00F9" w:rsidRDefault="00AF00F9" w:rsidP="00AF00F9">
      <w:pPr>
        <w:ind w:left="720"/>
      </w:pPr>
    </w:p>
    <w:p w14:paraId="36A59FB0" w14:textId="77777777" w:rsidR="00AF00F9" w:rsidRPr="008C46A1" w:rsidRDefault="00AF00F9" w:rsidP="00AF00F9">
      <w:pPr>
        <w:pStyle w:val="Heading3"/>
      </w:pPr>
      <w:bookmarkStart w:id="1904" w:name="_Toc288732529"/>
      <w:bookmarkStart w:id="1905" w:name="_Toc330556175"/>
      <w:bookmarkStart w:id="1906" w:name="_Toc332700781"/>
      <w:bookmarkStart w:id="1907" w:name="_Toc447783123"/>
      <w:bookmarkStart w:id="1908" w:name="_Toc450812915"/>
      <w:bookmarkStart w:id="1909" w:name="_Toc454546647"/>
      <w:bookmarkStart w:id="1910" w:name="_Toc47104191"/>
      <w:r w:rsidRPr="008C46A1">
        <w:t>Concrete Testing</w:t>
      </w:r>
      <w:bookmarkEnd w:id="1889"/>
      <w:bookmarkEnd w:id="1904"/>
      <w:bookmarkEnd w:id="1905"/>
      <w:bookmarkEnd w:id="1906"/>
      <w:bookmarkEnd w:id="1907"/>
      <w:bookmarkEnd w:id="1908"/>
      <w:bookmarkEnd w:id="1909"/>
      <w:bookmarkEnd w:id="1910"/>
    </w:p>
    <w:p w14:paraId="0AEBE241" w14:textId="77777777" w:rsidR="00AF00F9" w:rsidRDefault="00AF00F9" w:rsidP="00AF00F9">
      <w:pPr>
        <w:ind w:left="720"/>
      </w:pPr>
      <w:r w:rsidRPr="00F26838">
        <w:t>During concrete pours, four test cylinders shall be poured in accordance with ASTM C31 for each 25</w:t>
      </w:r>
      <w:r>
        <w:t>-</w:t>
      </w:r>
      <w:r w:rsidRPr="00F26838">
        <w:t>cu yd concrete poured.  Concrete tests and test reports shall be in accordance with ASTM C39.  If tests indicate that concrete strength is not adequate, the concrete shall be removed and replaced.</w:t>
      </w:r>
    </w:p>
    <w:p w14:paraId="16539DC0" w14:textId="77777777" w:rsidR="00AF00F9" w:rsidRPr="008C46A1" w:rsidRDefault="00AF00F9" w:rsidP="00AF00F9">
      <w:pPr>
        <w:pStyle w:val="Heading2"/>
      </w:pPr>
      <w:bookmarkStart w:id="1911" w:name="_Toc330399028"/>
      <w:bookmarkStart w:id="1912" w:name="_Toc330453260"/>
      <w:bookmarkStart w:id="1913" w:name="_Toc330556176"/>
      <w:bookmarkStart w:id="1914" w:name="_Toc332700782"/>
      <w:bookmarkStart w:id="1915" w:name="_Toc447783124"/>
      <w:bookmarkStart w:id="1916" w:name="_Toc450812916"/>
      <w:bookmarkStart w:id="1917" w:name="_Toc454546648"/>
      <w:bookmarkStart w:id="1918" w:name="_Toc47104192"/>
      <w:r w:rsidRPr="008C46A1">
        <w:t>Towers</w:t>
      </w:r>
      <w:bookmarkEnd w:id="1911"/>
      <w:bookmarkEnd w:id="1912"/>
      <w:bookmarkEnd w:id="1913"/>
      <w:bookmarkEnd w:id="1914"/>
      <w:bookmarkEnd w:id="1915"/>
      <w:bookmarkEnd w:id="1916"/>
      <w:bookmarkEnd w:id="1917"/>
      <w:bookmarkEnd w:id="1918"/>
    </w:p>
    <w:p w14:paraId="20D782D4" w14:textId="77777777" w:rsidR="00AF00F9" w:rsidRPr="008C46A1" w:rsidRDefault="00AF00F9" w:rsidP="00AF00F9">
      <w:r w:rsidRPr="00F26838">
        <w:t>New towers and other antenna support structures shall be designed and installed according to TIA-222 and codes, ordinances and regulations of authorities having jurisdiction.  Where these standards contain conflicting requirements, the more stringent requirements shall apply.</w:t>
      </w:r>
    </w:p>
    <w:p w14:paraId="06C2BBB6" w14:textId="77777777" w:rsidR="00AF00F9" w:rsidRPr="008C46A1" w:rsidRDefault="00AF00F9" w:rsidP="00AF00F9"/>
    <w:p w14:paraId="77A7ED89" w14:textId="77777777" w:rsidR="00AF00F9" w:rsidRDefault="00AF00F9" w:rsidP="00AF00F9">
      <w:r w:rsidRPr="008C46A1">
        <w:t>Upgrades to existing structures where new antennas or other equipment are to be installed shall meet the same requirements as new structures.</w:t>
      </w:r>
    </w:p>
    <w:p w14:paraId="0050985C" w14:textId="77777777" w:rsidR="00AF00F9" w:rsidRPr="008C46A1" w:rsidRDefault="00AF00F9" w:rsidP="00AF00F9"/>
    <w:p w14:paraId="2EF1B101" w14:textId="77777777" w:rsidR="00AF00F9" w:rsidRPr="008C46A1" w:rsidRDefault="00AF00F9" w:rsidP="00AF00F9">
      <w:pPr>
        <w:pStyle w:val="Heading3"/>
      </w:pPr>
      <w:bookmarkStart w:id="1919" w:name="_Toc288732532"/>
      <w:bookmarkStart w:id="1920" w:name="_Toc330556178"/>
      <w:bookmarkStart w:id="1921" w:name="_Toc332700784"/>
      <w:bookmarkStart w:id="1922" w:name="_Toc447783126"/>
      <w:bookmarkStart w:id="1923" w:name="_Toc450812917"/>
      <w:bookmarkStart w:id="1924" w:name="_Toc454546649"/>
      <w:bookmarkStart w:id="1925" w:name="_Toc47104193"/>
      <w:r w:rsidRPr="008C46A1">
        <w:t>Tower Classification</w:t>
      </w:r>
      <w:bookmarkEnd w:id="1919"/>
      <w:bookmarkEnd w:id="1920"/>
      <w:bookmarkEnd w:id="1921"/>
      <w:bookmarkEnd w:id="1922"/>
      <w:bookmarkEnd w:id="1923"/>
      <w:bookmarkEnd w:id="1924"/>
      <w:bookmarkEnd w:id="1925"/>
    </w:p>
    <w:p w14:paraId="092033F5" w14:textId="77777777" w:rsidR="00AF00F9" w:rsidRDefault="00AF00F9" w:rsidP="00AF00F9">
      <w:pPr>
        <w:ind w:left="720"/>
      </w:pPr>
      <w:r w:rsidRPr="00F26838">
        <w:t>Towers for the use of public safety or critical infrastructure industry communications systems shall meet the requirements of Class III structures as defined in TIA-222.</w:t>
      </w:r>
    </w:p>
    <w:p w14:paraId="3375EF88" w14:textId="77777777" w:rsidR="00AF00F9" w:rsidRDefault="00AF00F9" w:rsidP="00AF00F9">
      <w:pPr>
        <w:ind w:left="720"/>
      </w:pPr>
    </w:p>
    <w:p w14:paraId="4E7310B8" w14:textId="77777777" w:rsidR="00AF00F9" w:rsidRPr="00F26838" w:rsidRDefault="00AF00F9" w:rsidP="00AF00F9">
      <w:pPr>
        <w:pStyle w:val="Heading3"/>
      </w:pPr>
      <w:bookmarkStart w:id="1926" w:name="_Toc288732533"/>
      <w:bookmarkStart w:id="1927" w:name="_Toc330556179"/>
      <w:bookmarkStart w:id="1928" w:name="_Toc332700785"/>
      <w:bookmarkStart w:id="1929" w:name="_Toc447783127"/>
      <w:bookmarkStart w:id="1930" w:name="_Toc450812918"/>
      <w:bookmarkStart w:id="1931" w:name="_Toc454546650"/>
      <w:bookmarkStart w:id="1932" w:name="_Toc47104194"/>
      <w:r w:rsidRPr="00F26838">
        <w:t>Loads</w:t>
      </w:r>
      <w:bookmarkEnd w:id="1926"/>
      <w:bookmarkEnd w:id="1927"/>
      <w:bookmarkEnd w:id="1928"/>
      <w:bookmarkEnd w:id="1929"/>
      <w:bookmarkEnd w:id="1930"/>
      <w:bookmarkEnd w:id="1931"/>
      <w:bookmarkEnd w:id="1932"/>
    </w:p>
    <w:p w14:paraId="2F55344B" w14:textId="77777777" w:rsidR="00AF00F9" w:rsidRPr="008C46A1" w:rsidRDefault="00AF00F9" w:rsidP="00AF00F9">
      <w:pPr>
        <w:ind w:left="720"/>
      </w:pPr>
      <w:r w:rsidRPr="00F26838">
        <w:t>Each tower shall be designed by a professional engineer in accordance with TIA-222 so that its design strength exceeds the loading of the tower, antennas and appurtenances (antenna support hardware, waveguides and transmission lines, grounding kits, tower lighting systems, tower climbing systems, etc.), ice, wind, and seismic</w:t>
      </w:r>
      <w:r w:rsidRPr="008C46A1">
        <w:t xml:space="preserve"> loads.  As practical, transmission lines shall be evenly distributed on tower faces to distribute loads.</w:t>
      </w:r>
    </w:p>
    <w:p w14:paraId="72C3E5BA" w14:textId="77777777" w:rsidR="00AF00F9" w:rsidRPr="008C46A1" w:rsidRDefault="00AF00F9" w:rsidP="00AF00F9">
      <w:pPr>
        <w:ind w:left="720"/>
      </w:pPr>
    </w:p>
    <w:p w14:paraId="60511185" w14:textId="77777777" w:rsidR="00AF00F9" w:rsidRPr="008C46A1" w:rsidRDefault="00AF00F9" w:rsidP="00AF00F9">
      <w:pPr>
        <w:ind w:left="720"/>
      </w:pPr>
      <w:r w:rsidRPr="008C46A1">
        <w:t>All proposed current and future loads, including antennas and appurtenances being relocated from existing structures, shall be carefully verified before tower analysis is performed.  The following information for each proposed antenna shall be provided to the structural engineer:</w:t>
      </w:r>
    </w:p>
    <w:p w14:paraId="211A0C63" w14:textId="77777777" w:rsidR="00AF00F9" w:rsidRPr="008C46A1" w:rsidRDefault="00AF00F9" w:rsidP="00735D5E">
      <w:pPr>
        <w:numPr>
          <w:ilvl w:val="0"/>
          <w:numId w:val="7"/>
        </w:numPr>
        <w:ind w:left="1080"/>
        <w:rPr>
          <w:rFonts w:cs="Times New Roman"/>
          <w:szCs w:val="26"/>
        </w:rPr>
      </w:pPr>
      <w:r w:rsidRPr="008C46A1">
        <w:rPr>
          <w:rFonts w:cs="Times New Roman"/>
          <w:szCs w:val="26"/>
        </w:rPr>
        <w:t xml:space="preserve">Manufacturer, model, size, </w:t>
      </w:r>
      <w:proofErr w:type="gramStart"/>
      <w:r w:rsidRPr="008C46A1">
        <w:rPr>
          <w:rFonts w:cs="Times New Roman"/>
          <w:szCs w:val="26"/>
        </w:rPr>
        <w:t>weight</w:t>
      </w:r>
      <w:proofErr w:type="gramEnd"/>
      <w:r w:rsidRPr="008C46A1">
        <w:rPr>
          <w:rFonts w:cs="Times New Roman"/>
          <w:szCs w:val="26"/>
        </w:rPr>
        <w:t xml:space="preserve"> and effective projected area of the following:</w:t>
      </w:r>
    </w:p>
    <w:p w14:paraId="7F59E91C" w14:textId="77777777" w:rsidR="00AF00F9" w:rsidRPr="008C46A1" w:rsidRDefault="00AF00F9" w:rsidP="00735D5E">
      <w:pPr>
        <w:numPr>
          <w:ilvl w:val="0"/>
          <w:numId w:val="29"/>
        </w:numPr>
        <w:spacing w:line="276" w:lineRule="auto"/>
        <w:ind w:left="1440"/>
      </w:pPr>
      <w:r w:rsidRPr="008C46A1">
        <w:t>Antennas</w:t>
      </w:r>
    </w:p>
    <w:p w14:paraId="3750CB63" w14:textId="77777777" w:rsidR="00AF00F9" w:rsidRPr="008C46A1" w:rsidRDefault="00AF00F9" w:rsidP="00735D5E">
      <w:pPr>
        <w:pStyle w:val="ListParagraph"/>
        <w:numPr>
          <w:ilvl w:val="0"/>
          <w:numId w:val="29"/>
        </w:numPr>
        <w:spacing w:line="276" w:lineRule="auto"/>
        <w:ind w:left="1440"/>
        <w:contextualSpacing/>
      </w:pPr>
      <w:r w:rsidRPr="008C46A1">
        <w:t>Antenna support hardware</w:t>
      </w:r>
    </w:p>
    <w:p w14:paraId="31976451" w14:textId="77777777" w:rsidR="00AF00F9" w:rsidRPr="008C46A1" w:rsidRDefault="00AF00F9" w:rsidP="00735D5E">
      <w:pPr>
        <w:pStyle w:val="ListParagraph"/>
        <w:numPr>
          <w:ilvl w:val="0"/>
          <w:numId w:val="29"/>
        </w:numPr>
        <w:spacing w:line="276" w:lineRule="auto"/>
        <w:ind w:left="1440"/>
        <w:contextualSpacing/>
      </w:pPr>
      <w:r w:rsidRPr="008C46A1">
        <w:t>Transmission lines or waveguide</w:t>
      </w:r>
    </w:p>
    <w:p w14:paraId="17F0389E" w14:textId="77777777" w:rsidR="00AF00F9" w:rsidRDefault="00AF00F9" w:rsidP="00735D5E">
      <w:pPr>
        <w:numPr>
          <w:ilvl w:val="0"/>
          <w:numId w:val="7"/>
        </w:numPr>
        <w:ind w:left="1080"/>
        <w:rPr>
          <w:rFonts w:cs="Times New Roman"/>
          <w:szCs w:val="26"/>
        </w:rPr>
      </w:pPr>
      <w:r w:rsidRPr="008C46A1">
        <w:rPr>
          <w:rFonts w:cs="Times New Roman"/>
          <w:szCs w:val="26"/>
        </w:rPr>
        <w:t>Antenna mounting height</w:t>
      </w:r>
    </w:p>
    <w:p w14:paraId="75B8B9EC" w14:textId="77777777" w:rsidR="00AF00F9" w:rsidRPr="003D0B95" w:rsidRDefault="00AF00F9" w:rsidP="00735D5E">
      <w:pPr>
        <w:numPr>
          <w:ilvl w:val="0"/>
          <w:numId w:val="7"/>
        </w:numPr>
        <w:ind w:left="1080"/>
        <w:rPr>
          <w:rFonts w:cs="Times New Roman"/>
          <w:szCs w:val="26"/>
        </w:rPr>
      </w:pPr>
      <w:r w:rsidRPr="003D0B95">
        <w:rPr>
          <w:szCs w:val="26"/>
        </w:rPr>
        <w:t>Tower leg or face on which the antenna will be mounted</w:t>
      </w:r>
    </w:p>
    <w:p w14:paraId="4AC1793C" w14:textId="77777777" w:rsidR="00AF00F9" w:rsidRPr="003D0B95" w:rsidRDefault="00AF00F9" w:rsidP="00735D5E">
      <w:pPr>
        <w:numPr>
          <w:ilvl w:val="0"/>
          <w:numId w:val="7"/>
        </w:numPr>
        <w:ind w:left="1080"/>
        <w:rPr>
          <w:rFonts w:cs="Times New Roman"/>
          <w:szCs w:val="26"/>
        </w:rPr>
      </w:pPr>
      <w:r w:rsidRPr="003D0B95">
        <w:rPr>
          <w:szCs w:val="26"/>
        </w:rPr>
        <w:t>Routing of transmission lines or waveguide</w:t>
      </w:r>
    </w:p>
    <w:p w14:paraId="7B54DF37" w14:textId="77777777" w:rsidR="00AF00F9" w:rsidRPr="008C46A1" w:rsidRDefault="00AF00F9" w:rsidP="00AF00F9"/>
    <w:p w14:paraId="02043AD1" w14:textId="77777777" w:rsidR="00AF00F9" w:rsidRDefault="00AF00F9" w:rsidP="00AF00F9">
      <w:pPr>
        <w:ind w:left="720"/>
      </w:pPr>
      <w:r w:rsidRPr="008D6B0A">
        <w:t>In addition to existing and new loads, tower shall be designed for the future installation of up to three heavy wireless carrier platforms as defined in TIA-222, Annex C.</w:t>
      </w:r>
    </w:p>
    <w:p w14:paraId="775124E3" w14:textId="77777777" w:rsidR="00AF00F9" w:rsidRDefault="00AF00F9" w:rsidP="00AF00F9">
      <w:pPr>
        <w:ind w:left="720"/>
      </w:pPr>
    </w:p>
    <w:p w14:paraId="7F0104CF" w14:textId="77777777" w:rsidR="00AF00F9" w:rsidRPr="008C46A1" w:rsidRDefault="00AF00F9" w:rsidP="00AF00F9">
      <w:pPr>
        <w:pStyle w:val="Heading3"/>
      </w:pPr>
      <w:bookmarkStart w:id="1933" w:name="_Toc288732534"/>
      <w:bookmarkStart w:id="1934" w:name="_Toc330556180"/>
      <w:bookmarkStart w:id="1935" w:name="_Toc332700786"/>
      <w:bookmarkStart w:id="1936" w:name="_Toc447783128"/>
      <w:bookmarkStart w:id="1937" w:name="_Toc450812919"/>
      <w:bookmarkStart w:id="1938" w:name="_Toc454546651"/>
      <w:bookmarkStart w:id="1939" w:name="_Toc47104195"/>
      <w:r w:rsidRPr="008C46A1">
        <w:t>Twist and Sway</w:t>
      </w:r>
      <w:bookmarkEnd w:id="1933"/>
      <w:bookmarkEnd w:id="1934"/>
      <w:bookmarkEnd w:id="1935"/>
      <w:bookmarkEnd w:id="1936"/>
      <w:bookmarkEnd w:id="1937"/>
      <w:bookmarkEnd w:id="1938"/>
      <w:bookmarkEnd w:id="1939"/>
    </w:p>
    <w:p w14:paraId="65228324" w14:textId="77777777" w:rsidR="00AF00F9" w:rsidRDefault="00AF00F9" w:rsidP="00AF00F9">
      <w:pPr>
        <w:widowControl w:val="0"/>
        <w:ind w:left="720"/>
      </w:pPr>
      <w:r w:rsidRPr="008C46A1">
        <w:t xml:space="preserve">Towers and antenna support structures for the support of microwave antennas shall be designed to meet the twist and sway requirements of the microwave system design as defined in </w:t>
      </w:r>
      <w:r w:rsidRPr="007745CC">
        <w:t>TIA-222.</w:t>
      </w:r>
    </w:p>
    <w:p w14:paraId="780DE559" w14:textId="77777777" w:rsidR="00AF00F9" w:rsidRDefault="00AF00F9" w:rsidP="00AF00F9">
      <w:pPr>
        <w:widowControl w:val="0"/>
        <w:ind w:left="720"/>
      </w:pPr>
    </w:p>
    <w:p w14:paraId="48248F67" w14:textId="77777777" w:rsidR="00AF00F9" w:rsidRPr="008C46A1" w:rsidRDefault="00AF00F9" w:rsidP="00AF00F9">
      <w:pPr>
        <w:pStyle w:val="Heading3"/>
        <w:widowControl w:val="0"/>
      </w:pPr>
      <w:bookmarkStart w:id="1940" w:name="_Toc288732535"/>
      <w:bookmarkStart w:id="1941" w:name="_Toc330556181"/>
      <w:bookmarkStart w:id="1942" w:name="_Toc332700787"/>
      <w:bookmarkStart w:id="1943" w:name="_Toc447783129"/>
      <w:bookmarkStart w:id="1944" w:name="_Toc450812920"/>
      <w:bookmarkStart w:id="1945" w:name="_Toc454546652"/>
      <w:bookmarkStart w:id="1946" w:name="_Toc47104196"/>
      <w:r w:rsidRPr="008C46A1">
        <w:t>Analysis of Towers and Antenna Support Structures</w:t>
      </w:r>
      <w:bookmarkEnd w:id="1940"/>
      <w:bookmarkEnd w:id="1941"/>
      <w:bookmarkEnd w:id="1942"/>
      <w:bookmarkEnd w:id="1943"/>
      <w:bookmarkEnd w:id="1944"/>
      <w:bookmarkEnd w:id="1945"/>
      <w:bookmarkEnd w:id="1946"/>
    </w:p>
    <w:p w14:paraId="3D9E36DD" w14:textId="77777777" w:rsidR="00AF00F9" w:rsidRDefault="00AF00F9" w:rsidP="00AF00F9">
      <w:pPr>
        <w:widowControl w:val="0"/>
        <w:ind w:left="720"/>
      </w:pPr>
      <w:r w:rsidRPr="008C46A1">
        <w:t xml:space="preserve">A structural analysis shall be performed in accordance with </w:t>
      </w:r>
      <w:r w:rsidRPr="007745CC">
        <w:t>TIA-222</w:t>
      </w:r>
      <w:r>
        <w:t xml:space="preserve"> </w:t>
      </w:r>
      <w:r w:rsidRPr="007745CC">
        <w:t>on</w:t>
      </w:r>
      <w:r w:rsidRPr="008C46A1">
        <w:t xml:space="preserve"> new towers and on existing towers where new antennas or other appurtenances are to be installed.  The analysis shall be based on actual geotechnical conditions, not on “typical” soil parameters.  The analysis shall state the model and all assumptions used and shall be prepared and sealed by a professional engineer.</w:t>
      </w:r>
    </w:p>
    <w:p w14:paraId="79AB8AF5" w14:textId="77777777" w:rsidR="00AF00F9" w:rsidRDefault="00AF00F9" w:rsidP="00AF00F9">
      <w:pPr>
        <w:widowControl w:val="0"/>
        <w:ind w:left="720"/>
      </w:pPr>
    </w:p>
    <w:p w14:paraId="44FECE91" w14:textId="77777777" w:rsidR="00AF00F9" w:rsidRPr="008C46A1" w:rsidRDefault="00AF00F9" w:rsidP="00AF00F9">
      <w:pPr>
        <w:pStyle w:val="Heading3"/>
      </w:pPr>
      <w:bookmarkStart w:id="1947" w:name="_Toc288732536"/>
      <w:bookmarkStart w:id="1948" w:name="_Toc330556182"/>
      <w:bookmarkStart w:id="1949" w:name="_Toc332700788"/>
      <w:bookmarkStart w:id="1950" w:name="_Toc447783130"/>
      <w:bookmarkStart w:id="1951" w:name="_Toc450812921"/>
      <w:bookmarkStart w:id="1952" w:name="_Toc454546653"/>
      <w:bookmarkStart w:id="1953" w:name="_Toc47104197"/>
      <w:r w:rsidRPr="008C46A1">
        <w:t>Existing Tower Condition Assessment and Mapping</w:t>
      </w:r>
      <w:bookmarkEnd w:id="1947"/>
      <w:bookmarkEnd w:id="1948"/>
      <w:bookmarkEnd w:id="1949"/>
      <w:bookmarkEnd w:id="1950"/>
      <w:bookmarkEnd w:id="1951"/>
      <w:bookmarkEnd w:id="1952"/>
      <w:bookmarkEnd w:id="1953"/>
    </w:p>
    <w:p w14:paraId="7E476A5D" w14:textId="77777777" w:rsidR="00AF00F9" w:rsidRDefault="00AF00F9" w:rsidP="00AF00F9">
      <w:pPr>
        <w:ind w:left="720"/>
      </w:pPr>
      <w:proofErr w:type="gramStart"/>
      <w:r w:rsidRPr="008C46A1">
        <w:t>In order to</w:t>
      </w:r>
      <w:proofErr w:type="gramEnd"/>
      <w:r w:rsidRPr="008C46A1">
        <w:t xml:space="preserve"> analyze the structural strength and integrity of an existing tower or other antenna support structure, detailed information is required on the structure and its appurtenances.  If this information is unavailable or insufficient, a tower condition assessment and mapping of appurtenances and structural components shall be performed in accordance </w:t>
      </w:r>
      <w:r w:rsidRPr="007745CC">
        <w:t xml:space="preserve">with </w:t>
      </w:r>
      <w:r w:rsidRPr="009B2A16">
        <w:t>TIA-222, Section</w:t>
      </w:r>
      <w:r w:rsidRPr="007745CC">
        <w:t xml:space="preserve"> 15 and Annex J.  The c</w:t>
      </w:r>
      <w:r w:rsidRPr="008C46A1">
        <w:t>ondition assessment and mapping shall be prepared and sealed by a professional engineer.</w:t>
      </w:r>
    </w:p>
    <w:p w14:paraId="14C85BE3" w14:textId="77777777" w:rsidR="00AF00F9" w:rsidRDefault="00AF00F9" w:rsidP="00AF00F9">
      <w:pPr>
        <w:ind w:left="720"/>
      </w:pPr>
    </w:p>
    <w:p w14:paraId="6579CEBB" w14:textId="77777777" w:rsidR="00AF00F9" w:rsidRPr="008C46A1" w:rsidRDefault="00AF00F9" w:rsidP="00AF00F9">
      <w:pPr>
        <w:pStyle w:val="Heading3"/>
      </w:pPr>
      <w:bookmarkStart w:id="1954" w:name="_Toc208201676"/>
      <w:bookmarkStart w:id="1955" w:name="_Toc288732537"/>
      <w:bookmarkStart w:id="1956" w:name="_Toc330556183"/>
      <w:bookmarkStart w:id="1957" w:name="_Toc332700789"/>
      <w:bookmarkStart w:id="1958" w:name="_Toc447783131"/>
      <w:bookmarkStart w:id="1959" w:name="_Toc450812922"/>
      <w:bookmarkStart w:id="1960" w:name="_Toc454546654"/>
      <w:bookmarkStart w:id="1961" w:name="_Toc47104198"/>
      <w:r w:rsidRPr="008C46A1">
        <w:t>Materials</w:t>
      </w:r>
      <w:bookmarkEnd w:id="1954"/>
      <w:r w:rsidRPr="008C46A1">
        <w:t xml:space="preserve"> and Fabrication</w:t>
      </w:r>
      <w:bookmarkEnd w:id="1955"/>
      <w:bookmarkEnd w:id="1956"/>
      <w:bookmarkEnd w:id="1957"/>
      <w:bookmarkEnd w:id="1958"/>
      <w:bookmarkEnd w:id="1959"/>
      <w:bookmarkEnd w:id="1960"/>
      <w:bookmarkEnd w:id="1961"/>
    </w:p>
    <w:p w14:paraId="0CFCCFC7" w14:textId="77777777" w:rsidR="00AF00F9" w:rsidRDefault="00AF00F9" w:rsidP="00AF00F9">
      <w:pPr>
        <w:ind w:left="720"/>
      </w:pPr>
      <w:r w:rsidRPr="008C46A1">
        <w:t xml:space="preserve">Materials and fabrication of all towers, guy assemblies, insulators and foundations shall meet the specifications </w:t>
      </w:r>
      <w:r w:rsidRPr="007745CC">
        <w:t>of TIA-222.</w:t>
      </w:r>
    </w:p>
    <w:p w14:paraId="59BBB1B9" w14:textId="77777777" w:rsidR="00AF00F9" w:rsidRDefault="00AF00F9" w:rsidP="00AF00F9">
      <w:pPr>
        <w:ind w:left="720"/>
      </w:pPr>
    </w:p>
    <w:p w14:paraId="109DFB66" w14:textId="77777777" w:rsidR="00AF00F9" w:rsidRPr="008C46A1" w:rsidRDefault="00AF00F9" w:rsidP="00AF00F9">
      <w:pPr>
        <w:pStyle w:val="Heading3"/>
      </w:pPr>
      <w:bookmarkStart w:id="1962" w:name="_Toc208201677"/>
      <w:bookmarkStart w:id="1963" w:name="_Toc288732538"/>
      <w:bookmarkStart w:id="1964" w:name="_Toc330556184"/>
      <w:bookmarkStart w:id="1965" w:name="_Toc332700790"/>
      <w:bookmarkStart w:id="1966" w:name="_Toc447783132"/>
      <w:bookmarkStart w:id="1967" w:name="_Toc450812923"/>
      <w:bookmarkStart w:id="1968" w:name="_Toc454546655"/>
      <w:bookmarkStart w:id="1969" w:name="_Toc47104199"/>
      <w:r w:rsidRPr="008C46A1">
        <w:t>Tower Erection</w:t>
      </w:r>
      <w:bookmarkEnd w:id="1962"/>
      <w:bookmarkEnd w:id="1963"/>
      <w:bookmarkEnd w:id="1964"/>
      <w:bookmarkEnd w:id="1965"/>
      <w:bookmarkEnd w:id="1966"/>
      <w:bookmarkEnd w:id="1967"/>
      <w:bookmarkEnd w:id="1968"/>
      <w:bookmarkEnd w:id="1969"/>
    </w:p>
    <w:p w14:paraId="17C22ED4" w14:textId="77777777" w:rsidR="00AF00F9" w:rsidRDefault="00AF00F9" w:rsidP="00AF00F9">
      <w:pPr>
        <w:ind w:left="720"/>
      </w:pPr>
      <w:r w:rsidRPr="008C46A1">
        <w:t xml:space="preserve">All work associated with the construction of towers shall be inspected and approved by a professional engineer.  The erection of towers shall be in accordance with </w:t>
      </w:r>
      <w:r w:rsidRPr="007745CC">
        <w:t>TIA-222.  The tower</w:t>
      </w:r>
      <w:r w:rsidRPr="008C46A1">
        <w:t xml:space="preserve"> shall be grounded continuously during erection.</w:t>
      </w:r>
    </w:p>
    <w:p w14:paraId="0F8B4C64" w14:textId="77777777" w:rsidR="00AF00F9" w:rsidRDefault="00AF00F9" w:rsidP="00AF00F9">
      <w:pPr>
        <w:ind w:left="720"/>
      </w:pPr>
    </w:p>
    <w:p w14:paraId="6DFE55D7" w14:textId="77777777" w:rsidR="00AF00F9" w:rsidRPr="008C46A1" w:rsidRDefault="00AF00F9" w:rsidP="00AF00F9">
      <w:pPr>
        <w:pStyle w:val="Heading3"/>
      </w:pPr>
      <w:bookmarkStart w:id="1970" w:name="_Toc208201678"/>
      <w:bookmarkStart w:id="1971" w:name="_Toc288732539"/>
      <w:bookmarkStart w:id="1972" w:name="_Toc330556185"/>
      <w:bookmarkStart w:id="1973" w:name="_Toc332700791"/>
      <w:bookmarkStart w:id="1974" w:name="_Toc447783133"/>
      <w:bookmarkStart w:id="1975" w:name="_Toc450812924"/>
      <w:bookmarkStart w:id="1976" w:name="_Toc454546656"/>
      <w:bookmarkStart w:id="1977" w:name="_Toc47104200"/>
      <w:r w:rsidRPr="008C46A1">
        <w:t>Tower Climbing Facilities</w:t>
      </w:r>
      <w:bookmarkEnd w:id="1970"/>
      <w:bookmarkEnd w:id="1971"/>
      <w:bookmarkEnd w:id="1972"/>
      <w:bookmarkEnd w:id="1973"/>
      <w:bookmarkEnd w:id="1974"/>
      <w:bookmarkEnd w:id="1975"/>
      <w:bookmarkEnd w:id="1976"/>
      <w:bookmarkEnd w:id="1977"/>
    </w:p>
    <w:p w14:paraId="51301E2D" w14:textId="77777777" w:rsidR="00AF00F9" w:rsidRDefault="00AF00F9" w:rsidP="00AF00F9">
      <w:pPr>
        <w:ind w:left="720"/>
      </w:pPr>
      <w:r w:rsidRPr="008C46A1">
        <w:t xml:space="preserve">A climbing ladder or other climbing facility shall be provided for each new tower in accordance </w:t>
      </w:r>
      <w:r w:rsidRPr="007745CC">
        <w:t>with TIA-222.  Each climbing</w:t>
      </w:r>
      <w:r w:rsidRPr="008C46A1">
        <w:t xml:space="preserve"> facility shall be equipped with a safety climb device.  Each tower shall be furnished with two personnel belts compatible with the safety climb device.  Safety climb devices and personnel belts shall meet the requirements </w:t>
      </w:r>
      <w:r w:rsidRPr="007745CC">
        <w:t>of ANSI/ASSE Z.359.</w:t>
      </w:r>
    </w:p>
    <w:p w14:paraId="3E0294F7" w14:textId="77777777" w:rsidR="00AF00F9" w:rsidRDefault="00AF00F9" w:rsidP="00AF00F9">
      <w:pPr>
        <w:ind w:left="720"/>
      </w:pPr>
    </w:p>
    <w:p w14:paraId="0419A1CC" w14:textId="77777777" w:rsidR="00AF00F9" w:rsidRPr="008C46A1" w:rsidRDefault="00AF00F9" w:rsidP="00AF00F9">
      <w:pPr>
        <w:pStyle w:val="Heading3"/>
      </w:pPr>
      <w:bookmarkStart w:id="1978" w:name="_Toc208201679"/>
      <w:bookmarkStart w:id="1979" w:name="_Toc288732540"/>
      <w:bookmarkStart w:id="1980" w:name="_Toc330556186"/>
      <w:bookmarkStart w:id="1981" w:name="_Toc332700792"/>
      <w:bookmarkStart w:id="1982" w:name="_Toc447783134"/>
      <w:bookmarkStart w:id="1983" w:name="_Toc450812925"/>
      <w:bookmarkStart w:id="1984" w:name="_Toc454546657"/>
      <w:bookmarkStart w:id="1985" w:name="_Toc47104201"/>
      <w:r w:rsidRPr="008C46A1">
        <w:t>Obstruction Marking and Lighting</w:t>
      </w:r>
      <w:bookmarkEnd w:id="1978"/>
      <w:bookmarkEnd w:id="1979"/>
      <w:bookmarkEnd w:id="1980"/>
      <w:bookmarkEnd w:id="1981"/>
      <w:bookmarkEnd w:id="1982"/>
      <w:bookmarkEnd w:id="1983"/>
      <w:bookmarkEnd w:id="1984"/>
      <w:bookmarkEnd w:id="1985"/>
    </w:p>
    <w:p w14:paraId="6660CF52" w14:textId="77777777" w:rsidR="00AF00F9" w:rsidRPr="008C46A1" w:rsidRDefault="00AF00F9" w:rsidP="00AF00F9">
      <w:pPr>
        <w:ind w:left="720"/>
      </w:pPr>
      <w:r w:rsidRPr="008C46A1">
        <w:t xml:space="preserve">Towers shall be marked and lighted in accordance </w:t>
      </w:r>
      <w:r w:rsidRPr="007745CC">
        <w:t>with FAA Advisory Circular AC 70/7460-1K.  Where tower marking</w:t>
      </w:r>
      <w:r w:rsidRPr="008C46A1">
        <w:t xml:space="preserve"> or lighting is required, dual lighting systems are preferred.  Tower lighting systems shall meet the standards </w:t>
      </w:r>
      <w:r w:rsidRPr="007745CC">
        <w:t>of FAA Advisory Circular AC 150/5245-43E.</w:t>
      </w:r>
    </w:p>
    <w:p w14:paraId="2AFE702E" w14:textId="77777777" w:rsidR="00AF00F9" w:rsidRPr="008C46A1" w:rsidRDefault="00AF00F9" w:rsidP="00AF00F9">
      <w:pPr>
        <w:ind w:left="720"/>
      </w:pPr>
    </w:p>
    <w:p w14:paraId="7E22640E" w14:textId="77777777" w:rsidR="00AF00F9" w:rsidRPr="008C46A1" w:rsidRDefault="00AF00F9" w:rsidP="00AF00F9">
      <w:pPr>
        <w:ind w:left="720"/>
      </w:pPr>
      <w:r w:rsidRPr="008C46A1">
        <w:t>Lighting equipment shall be the same throughout the system to permit commonality of spare parts.</w:t>
      </w:r>
    </w:p>
    <w:p w14:paraId="08657B01" w14:textId="77777777" w:rsidR="00AF00F9" w:rsidRPr="008C46A1" w:rsidRDefault="00AF00F9" w:rsidP="00AF00F9">
      <w:pPr>
        <w:ind w:left="720"/>
      </w:pPr>
    </w:p>
    <w:p w14:paraId="382C8A0A" w14:textId="77777777" w:rsidR="00AF00F9" w:rsidRDefault="00AF00F9" w:rsidP="00AF00F9">
      <w:pPr>
        <w:ind w:left="720"/>
      </w:pPr>
      <w:r w:rsidRPr="008C46A1">
        <w:t>Lighting control systems shall be mounted inside the equipment building and shall have alarm outputs for connecting to remote alarm systems.  Alarm outputs shall be wired to the radio system alarm system and displayed at the associated alarm system workstations.</w:t>
      </w:r>
    </w:p>
    <w:p w14:paraId="1FB86FB6" w14:textId="77777777" w:rsidR="00AF00F9" w:rsidRDefault="00AF00F9" w:rsidP="00AF00F9">
      <w:pPr>
        <w:ind w:left="720"/>
      </w:pPr>
    </w:p>
    <w:p w14:paraId="01A256F0" w14:textId="77777777" w:rsidR="00AF00F9" w:rsidRPr="008C46A1" w:rsidRDefault="00AF00F9" w:rsidP="00AF00F9">
      <w:pPr>
        <w:pStyle w:val="Heading3"/>
      </w:pPr>
      <w:bookmarkStart w:id="1986" w:name="_Toc288732541"/>
      <w:bookmarkStart w:id="1987" w:name="_Toc330556187"/>
      <w:bookmarkStart w:id="1988" w:name="_Toc332700793"/>
      <w:bookmarkStart w:id="1989" w:name="_Toc447783135"/>
      <w:bookmarkStart w:id="1990" w:name="_Toc450812926"/>
      <w:bookmarkStart w:id="1991" w:name="_Toc454546659"/>
      <w:bookmarkStart w:id="1992" w:name="_Toc47104202"/>
      <w:bookmarkStart w:id="1993" w:name="_Toc208201680"/>
      <w:r w:rsidRPr="008C46A1">
        <w:t>Ice Bridges</w:t>
      </w:r>
      <w:bookmarkEnd w:id="1986"/>
      <w:bookmarkEnd w:id="1987"/>
      <w:bookmarkEnd w:id="1988"/>
      <w:bookmarkEnd w:id="1989"/>
      <w:bookmarkEnd w:id="1990"/>
      <w:bookmarkEnd w:id="1991"/>
      <w:bookmarkEnd w:id="1992"/>
    </w:p>
    <w:p w14:paraId="4BEDE30B" w14:textId="77777777" w:rsidR="00AF00F9" w:rsidRDefault="00AF00F9" w:rsidP="00AF00F9">
      <w:pPr>
        <w:widowControl w:val="0"/>
        <w:ind w:left="720"/>
      </w:pPr>
      <w:r w:rsidRPr="008C46A1">
        <w:t>An ice bridge shall be installed between the communications shelter and the tower to support and protect transmission lines and other cables.  The ice bridge may be self-supporting</w:t>
      </w:r>
      <w:r>
        <w:t>,</w:t>
      </w:r>
      <w:r w:rsidRPr="008C46A1">
        <w:t xml:space="preserve"> or it may be supported at one or both ends.  Where the ice bridge is supported at both ends by the shelter and the tower, one of those supports must be electrically insulated to prevent the flow of lightning surge currents through the ice bridge.</w:t>
      </w:r>
    </w:p>
    <w:p w14:paraId="002BFD22" w14:textId="77777777" w:rsidR="00AF00F9" w:rsidRDefault="00AF00F9" w:rsidP="00AF00F9">
      <w:pPr>
        <w:widowControl w:val="0"/>
        <w:ind w:left="720"/>
      </w:pPr>
    </w:p>
    <w:p w14:paraId="329AC204" w14:textId="77777777" w:rsidR="00AF00F9" w:rsidRPr="008C46A1" w:rsidRDefault="00AF00F9" w:rsidP="00AF00F9">
      <w:pPr>
        <w:pStyle w:val="Heading3"/>
        <w:widowControl w:val="0"/>
      </w:pPr>
      <w:bookmarkStart w:id="1994" w:name="_Toc288732542"/>
      <w:bookmarkStart w:id="1995" w:name="_Toc330556188"/>
      <w:bookmarkStart w:id="1996" w:name="_Toc332700794"/>
      <w:bookmarkStart w:id="1997" w:name="_Toc447783136"/>
      <w:bookmarkStart w:id="1998" w:name="_Toc450812927"/>
      <w:bookmarkStart w:id="1999" w:name="_Toc454546660"/>
      <w:bookmarkStart w:id="2000" w:name="_Toc47104203"/>
      <w:r w:rsidRPr="008C46A1">
        <w:t>Cable Installation</w:t>
      </w:r>
      <w:bookmarkEnd w:id="1993"/>
      <w:bookmarkEnd w:id="1994"/>
      <w:bookmarkEnd w:id="1995"/>
      <w:bookmarkEnd w:id="1996"/>
      <w:bookmarkEnd w:id="1997"/>
      <w:bookmarkEnd w:id="1998"/>
      <w:bookmarkEnd w:id="1999"/>
      <w:bookmarkEnd w:id="2000"/>
    </w:p>
    <w:p w14:paraId="7611E3ED" w14:textId="77777777" w:rsidR="00AF00F9" w:rsidRPr="008C46A1" w:rsidRDefault="00AF00F9" w:rsidP="00AF00F9">
      <w:pPr>
        <w:widowControl w:val="0"/>
        <w:ind w:left="720"/>
      </w:pPr>
      <w:r w:rsidRPr="008C46A1">
        <w:t>Vertical transmission line runs on towers shall be installed neatly on cable ladders.  Horizontal transmission line runs between the tower and the building shall be protected by an ice bridge.  Drip loops or another method to prevent water entry into the shelter shall be utilized.</w:t>
      </w:r>
    </w:p>
    <w:p w14:paraId="2761E679" w14:textId="77777777" w:rsidR="00AF00F9" w:rsidRDefault="00AF00F9" w:rsidP="00AF00F9"/>
    <w:p w14:paraId="71D36EAB" w14:textId="77777777" w:rsidR="00AF00F9" w:rsidRPr="008C46A1" w:rsidRDefault="00AF00F9" w:rsidP="00AF00F9">
      <w:pPr>
        <w:ind w:left="720"/>
      </w:pPr>
      <w:r w:rsidRPr="008C46A1">
        <w:t>Cables shall be installed as follows:</w:t>
      </w:r>
    </w:p>
    <w:p w14:paraId="57499799" w14:textId="77777777" w:rsidR="00AF00F9" w:rsidRPr="003D6783" w:rsidRDefault="00AF00F9" w:rsidP="00735D5E">
      <w:pPr>
        <w:numPr>
          <w:ilvl w:val="0"/>
          <w:numId w:val="7"/>
        </w:numPr>
        <w:ind w:left="1080"/>
        <w:rPr>
          <w:rFonts w:cs="Times New Roman"/>
          <w:szCs w:val="26"/>
        </w:rPr>
      </w:pPr>
      <w:r w:rsidRPr="003D6783">
        <w:rPr>
          <w:rFonts w:cs="Times New Roman"/>
          <w:szCs w:val="26"/>
        </w:rPr>
        <w:t>Ice bridges shall be supported by angle brackets.  Threaded rod assemblies shall be used to support the angle brackets.</w:t>
      </w:r>
    </w:p>
    <w:p w14:paraId="3D499DA0" w14:textId="77777777" w:rsidR="00AF00F9" w:rsidRPr="003D6783" w:rsidRDefault="00AF00F9" w:rsidP="00735D5E">
      <w:pPr>
        <w:numPr>
          <w:ilvl w:val="0"/>
          <w:numId w:val="7"/>
        </w:numPr>
        <w:ind w:left="1080"/>
        <w:rPr>
          <w:rFonts w:cs="Times New Roman"/>
          <w:szCs w:val="26"/>
        </w:rPr>
      </w:pPr>
      <w:r w:rsidRPr="003D6783">
        <w:rPr>
          <w:rFonts w:cs="Times New Roman"/>
          <w:szCs w:val="26"/>
        </w:rPr>
        <w:t>Cable hangers and hoists shall be installed per cable manufacturer’s recommendations.</w:t>
      </w:r>
    </w:p>
    <w:p w14:paraId="4C30E32F" w14:textId="77777777" w:rsidR="00AF00F9" w:rsidRPr="003D6783" w:rsidRDefault="00AF00F9" w:rsidP="00735D5E">
      <w:pPr>
        <w:numPr>
          <w:ilvl w:val="0"/>
          <w:numId w:val="7"/>
        </w:numPr>
        <w:ind w:left="1080"/>
        <w:rPr>
          <w:rFonts w:cs="Times New Roman"/>
          <w:szCs w:val="26"/>
        </w:rPr>
      </w:pPr>
      <w:r w:rsidRPr="003D6783">
        <w:rPr>
          <w:rFonts w:cs="Times New Roman"/>
          <w:szCs w:val="26"/>
        </w:rPr>
        <w:t>For single or multiple cable entry ports, a rubber boot, clamp, and copper panel shall be used at the cable entry bulkhead.</w:t>
      </w:r>
    </w:p>
    <w:p w14:paraId="0A8856AC" w14:textId="77777777" w:rsidR="00AF00F9" w:rsidRDefault="00AF00F9" w:rsidP="00735D5E">
      <w:pPr>
        <w:numPr>
          <w:ilvl w:val="0"/>
          <w:numId w:val="7"/>
        </w:numPr>
        <w:ind w:left="1080"/>
        <w:rPr>
          <w:szCs w:val="26"/>
        </w:rPr>
      </w:pPr>
      <w:r w:rsidRPr="003D6783">
        <w:rPr>
          <w:rFonts w:cs="Times New Roman"/>
          <w:szCs w:val="26"/>
        </w:rPr>
        <w:t>Cables shall be secured by hardware specially designed for the cable.  Tie-wraps are not acceptable means of securing cables to cable ladders or ice bridges.  They may be used to secure cables to</w:t>
      </w:r>
      <w:r w:rsidRPr="00662568">
        <w:rPr>
          <w:szCs w:val="26"/>
        </w:rPr>
        <w:t xml:space="preserve"> cable tray.</w:t>
      </w:r>
    </w:p>
    <w:p w14:paraId="2B71BABC" w14:textId="77777777" w:rsidR="00AF00F9" w:rsidRDefault="00AF00F9" w:rsidP="00AF00F9">
      <w:pPr>
        <w:pStyle w:val="ListParagraph"/>
        <w:spacing w:line="276" w:lineRule="auto"/>
        <w:ind w:left="1440"/>
        <w:contextualSpacing/>
        <w:rPr>
          <w:szCs w:val="26"/>
        </w:rPr>
      </w:pPr>
    </w:p>
    <w:p w14:paraId="45158541" w14:textId="77777777" w:rsidR="00AF00F9" w:rsidRPr="008C46A1" w:rsidRDefault="00AF00F9" w:rsidP="00AF00F9">
      <w:pPr>
        <w:pStyle w:val="Heading3"/>
      </w:pPr>
      <w:bookmarkStart w:id="2001" w:name="_Toc208201681"/>
      <w:bookmarkStart w:id="2002" w:name="_Toc288732543"/>
      <w:bookmarkStart w:id="2003" w:name="_Toc330556189"/>
      <w:bookmarkStart w:id="2004" w:name="_Toc332700795"/>
      <w:bookmarkStart w:id="2005" w:name="_Toc447783137"/>
      <w:bookmarkStart w:id="2006" w:name="_Toc450812928"/>
      <w:bookmarkStart w:id="2007" w:name="_Toc454546661"/>
      <w:bookmarkStart w:id="2008" w:name="_Toc47104204"/>
      <w:r w:rsidRPr="008C46A1">
        <w:t>FAA Notifications</w:t>
      </w:r>
      <w:bookmarkEnd w:id="2001"/>
      <w:bookmarkEnd w:id="2002"/>
      <w:bookmarkEnd w:id="2003"/>
      <w:bookmarkEnd w:id="2004"/>
      <w:bookmarkEnd w:id="2005"/>
      <w:bookmarkEnd w:id="2006"/>
      <w:bookmarkEnd w:id="2007"/>
      <w:bookmarkEnd w:id="2008"/>
    </w:p>
    <w:p w14:paraId="65A5E8FA" w14:textId="77777777" w:rsidR="00AF00F9" w:rsidRDefault="00AF00F9" w:rsidP="00AF00F9">
      <w:pPr>
        <w:ind w:left="720"/>
      </w:pPr>
      <w:r w:rsidRPr="008C46A1">
        <w:t xml:space="preserve">The FAA shall be notified of proposed or actual construction or alteration by completing </w:t>
      </w:r>
      <w:r w:rsidRPr="00085511">
        <w:t>FAA Forms 7460-1 and 7460-2 and</w:t>
      </w:r>
      <w:r w:rsidRPr="008C46A1">
        <w:t xml:space="preserve"> providing supporting data.</w:t>
      </w:r>
    </w:p>
    <w:p w14:paraId="28E79AE9" w14:textId="77777777" w:rsidR="00AF00F9" w:rsidRDefault="00AF00F9" w:rsidP="00AF00F9">
      <w:pPr>
        <w:ind w:left="720"/>
      </w:pPr>
    </w:p>
    <w:p w14:paraId="582E992F" w14:textId="77777777" w:rsidR="00AF00F9" w:rsidRDefault="00AF00F9" w:rsidP="00AF00F9">
      <w:pPr>
        <w:pStyle w:val="Heading3"/>
      </w:pPr>
      <w:bookmarkStart w:id="2009" w:name="_Toc47104205"/>
      <w:r>
        <w:t>OPTION: Security Cameras on Tower Structure</w:t>
      </w:r>
      <w:bookmarkEnd w:id="2009"/>
    </w:p>
    <w:p w14:paraId="0EB7974A" w14:textId="77777777" w:rsidR="00AF00F9" w:rsidRDefault="00AF00F9" w:rsidP="00AF00F9">
      <w:pPr>
        <w:ind w:left="720"/>
      </w:pPr>
      <w:r>
        <w:t xml:space="preserve">Security cameras shall be provided by the CONTRACTOR and mounted to the tower structure to provide security to the site. Security cameras shall be movable to provide security to surrounding areas. </w:t>
      </w:r>
    </w:p>
    <w:p w14:paraId="3433A4FC" w14:textId="77777777" w:rsidR="00AF00F9" w:rsidRPr="008C46A1" w:rsidRDefault="00AF00F9" w:rsidP="00AF00F9">
      <w:pPr>
        <w:pStyle w:val="Heading2"/>
      </w:pPr>
      <w:bookmarkStart w:id="2010" w:name="_Toc330556190"/>
      <w:bookmarkStart w:id="2011" w:name="_Toc332700796"/>
      <w:bookmarkStart w:id="2012" w:name="_Toc447783138"/>
      <w:bookmarkStart w:id="2013" w:name="_Toc450812929"/>
      <w:bookmarkStart w:id="2014" w:name="_Toc454546662"/>
      <w:bookmarkStart w:id="2015" w:name="_Toc47104206"/>
      <w:r w:rsidRPr="008C46A1">
        <w:lastRenderedPageBreak/>
        <w:t>Equipment Shelters</w:t>
      </w:r>
      <w:bookmarkEnd w:id="2010"/>
      <w:bookmarkEnd w:id="2011"/>
      <w:bookmarkEnd w:id="2012"/>
      <w:r>
        <w:t xml:space="preserve"> – Arrangement &amp; Size</w:t>
      </w:r>
      <w:bookmarkEnd w:id="2013"/>
      <w:bookmarkEnd w:id="2014"/>
      <w:bookmarkEnd w:id="2015"/>
    </w:p>
    <w:p w14:paraId="3C4D2CBE" w14:textId="77777777" w:rsidR="00AF00F9" w:rsidRPr="008C46A1" w:rsidRDefault="00AF00F9" w:rsidP="00AF00F9">
      <w:r w:rsidRPr="0054628A">
        <w:t>All</w:t>
      </w:r>
      <w:r w:rsidRPr="008C46A1">
        <w:t xml:space="preserve"> new radio communications equipment shelters shall be bullet-resistant,</w:t>
      </w:r>
      <w:r w:rsidRPr="008C46A1">
        <w:rPr>
          <w:b/>
        </w:rPr>
        <w:t xml:space="preserve"> </w:t>
      </w:r>
      <w:r w:rsidRPr="008C46A1">
        <w:t>prefabricated shelters that meet industry standards and the specifications stated herein.  Shelters shall be weatherproof and insulated as required by local climate.  The roof shall be designed to survive the impact of falling ice.  Floors shall be designed for at least 300 psf.  Walls and doors shall bullet-resistant.  All building penetrations shall be sealed.</w:t>
      </w:r>
    </w:p>
    <w:p w14:paraId="77BA3CA7" w14:textId="77777777" w:rsidR="00AF00F9" w:rsidRDefault="00AF00F9" w:rsidP="00AF00F9"/>
    <w:p w14:paraId="3EB5C562" w14:textId="77777777" w:rsidR="00AF00F9" w:rsidRPr="008C46A1" w:rsidRDefault="00AF00F9" w:rsidP="00AF00F9">
      <w:r w:rsidRPr="00F64CB3">
        <w:t>Equipment shelters shall be sized to house the new radio and connectivity network equipment, existing equipment moved from existing shelters and at least four fu</w:t>
      </w:r>
      <w:r w:rsidRPr="008C46A1">
        <w:t>ture 2-ft by 2-ft racks.</w:t>
      </w:r>
      <w:r>
        <w:t xml:space="preserve">  </w:t>
      </w:r>
    </w:p>
    <w:p w14:paraId="5E621E09" w14:textId="77777777" w:rsidR="00AF00F9" w:rsidRPr="008C46A1" w:rsidRDefault="00AF00F9" w:rsidP="00AF00F9"/>
    <w:p w14:paraId="75272C83" w14:textId="77777777" w:rsidR="00AF00F9" w:rsidRDefault="00AF00F9" w:rsidP="00AF00F9">
      <w:r>
        <w:t>A typical shelter arrangement is</w:t>
      </w:r>
      <w:r w:rsidRPr="008C46A1">
        <w:t xml:space="preserve"> shown </w:t>
      </w:r>
      <w:r>
        <w:t>in Figure 9</w:t>
      </w:r>
      <w:r w:rsidRPr="00085511">
        <w:t>-2</w:t>
      </w:r>
      <w:r>
        <w:t>;</w:t>
      </w:r>
      <w:r w:rsidRPr="00085511">
        <w:t xml:space="preserve"> however</w:t>
      </w:r>
      <w:r w:rsidRPr="008C46A1">
        <w:t>, other configurations will be considered to meet requirements.  Equipment racks shall have a minimum clearance of 36</w:t>
      </w:r>
      <w:r>
        <w:t>-</w:t>
      </w:r>
      <w:r w:rsidRPr="008C46A1">
        <w:t>in</w:t>
      </w:r>
      <w:r>
        <w:t xml:space="preserve"> front and rear</w:t>
      </w:r>
      <w:r w:rsidRPr="008C46A1">
        <w:t>.  All exterior doors shall be provided with intrusion alarm sensors, which are to be connected to the radio system alarm reporting system.  All building alarm connections are to be terminated at a building alarm bus using Type 66 connector blocks.</w:t>
      </w:r>
    </w:p>
    <w:p w14:paraId="7AE39758" w14:textId="77777777" w:rsidR="00AF00F9" w:rsidRDefault="00AF00F9" w:rsidP="00AF00F9">
      <w:r>
        <w:rPr>
          <w:noProof/>
        </w:rPr>
        <w:drawing>
          <wp:inline distT="0" distB="0" distL="0" distR="0" wp14:anchorId="72C94912" wp14:editId="2F051DAB">
            <wp:extent cx="6397513" cy="4752975"/>
            <wp:effectExtent l="0" t="0" r="3810" b="0"/>
            <wp:docPr id="21" name="Picture 21" descr="M:\Projects\Radio Projects\60241445_Spotsylvania County\600 Specifications\630 Drafts (pdf)\Spotsylvania Spec Figure 9-2 Typical Shelter Lay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M:\Projects\Radio Projects\60241445_Spotsylvania County\600 Specifications\630 Drafts (pdf)\Spotsylvania Spec Figure 9-2 Typical Shelter Layout.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3854"/>
                    <a:stretch/>
                  </pic:blipFill>
                  <pic:spPr bwMode="auto">
                    <a:xfrm>
                      <a:off x="0" y="0"/>
                      <a:ext cx="6400800" cy="4755417"/>
                    </a:xfrm>
                    <a:prstGeom prst="rect">
                      <a:avLst/>
                    </a:prstGeom>
                    <a:noFill/>
                    <a:ln>
                      <a:noFill/>
                    </a:ln>
                    <a:extLst>
                      <a:ext uri="{53640926-AAD7-44D8-BBD7-CCE9431645EC}">
                        <a14:shadowObscured xmlns:a14="http://schemas.microsoft.com/office/drawing/2010/main"/>
                      </a:ext>
                    </a:extLst>
                  </pic:spPr>
                </pic:pic>
              </a:graphicData>
            </a:graphic>
          </wp:inline>
        </w:drawing>
      </w:r>
    </w:p>
    <w:p w14:paraId="0832119E" w14:textId="77777777" w:rsidR="00AF00F9" w:rsidRPr="00914990" w:rsidRDefault="00AF00F9" w:rsidP="00AF00F9">
      <w:pPr>
        <w:pStyle w:val="TableandCaptionHeading"/>
      </w:pPr>
      <w:bookmarkStart w:id="2016" w:name="_Toc332700798"/>
      <w:bookmarkStart w:id="2017" w:name="_Toc454540072"/>
      <w:bookmarkStart w:id="2018" w:name="_Toc47104207"/>
      <w:r w:rsidRPr="00914990">
        <w:t xml:space="preserve">Figure </w:t>
      </w:r>
      <w:r>
        <w:t>9</w:t>
      </w:r>
      <w:r w:rsidRPr="00914990">
        <w:t>-2 Typical Shelter Layout</w:t>
      </w:r>
      <w:bookmarkEnd w:id="2016"/>
      <w:bookmarkEnd w:id="2017"/>
      <w:bookmarkEnd w:id="2018"/>
      <w:r w:rsidRPr="00914990">
        <w:t xml:space="preserve"> </w:t>
      </w:r>
    </w:p>
    <w:p w14:paraId="03DA9D9D" w14:textId="77777777" w:rsidR="00AF00F9" w:rsidRPr="00192E6F" w:rsidRDefault="00AF00F9" w:rsidP="00AF00F9"/>
    <w:p w14:paraId="74DD40E3" w14:textId="77777777" w:rsidR="00AF00F9" w:rsidRPr="008C46A1" w:rsidRDefault="00AF00F9" w:rsidP="00AF00F9">
      <w:pPr>
        <w:pStyle w:val="Heading2"/>
      </w:pPr>
      <w:bookmarkStart w:id="2019" w:name="_Toc330399051"/>
      <w:bookmarkStart w:id="2020" w:name="_Toc330453283"/>
      <w:bookmarkStart w:id="2021" w:name="_Toc330455373"/>
      <w:bookmarkStart w:id="2022" w:name="_Toc330459129"/>
      <w:bookmarkStart w:id="2023" w:name="_Toc330460715"/>
      <w:bookmarkStart w:id="2024" w:name="_Toc330461050"/>
      <w:bookmarkStart w:id="2025" w:name="_Toc330556192"/>
      <w:bookmarkStart w:id="2026" w:name="_Toc332700799"/>
      <w:bookmarkStart w:id="2027" w:name="_Toc447783140"/>
      <w:bookmarkStart w:id="2028" w:name="_Toc450812930"/>
      <w:bookmarkStart w:id="2029" w:name="_Toc454546663"/>
      <w:bookmarkStart w:id="2030" w:name="_Toc47104208"/>
      <w:r w:rsidRPr="008C46A1">
        <w:t>Building Systems</w:t>
      </w:r>
      <w:bookmarkEnd w:id="2019"/>
      <w:bookmarkEnd w:id="2020"/>
      <w:bookmarkEnd w:id="2021"/>
      <w:bookmarkEnd w:id="2022"/>
      <w:bookmarkEnd w:id="2023"/>
      <w:bookmarkEnd w:id="2024"/>
      <w:bookmarkEnd w:id="2025"/>
      <w:bookmarkEnd w:id="2026"/>
      <w:bookmarkEnd w:id="2027"/>
      <w:bookmarkEnd w:id="2028"/>
      <w:bookmarkEnd w:id="2029"/>
      <w:bookmarkEnd w:id="2030"/>
    </w:p>
    <w:p w14:paraId="670F2EC9" w14:textId="77777777" w:rsidR="00AF00F9" w:rsidRPr="008C46A1" w:rsidRDefault="00AF00F9" w:rsidP="00AF00F9">
      <w:pPr>
        <w:pStyle w:val="Heading3"/>
      </w:pPr>
      <w:bookmarkStart w:id="2031" w:name="_Toc330556193"/>
      <w:bookmarkStart w:id="2032" w:name="_Toc332700800"/>
      <w:bookmarkStart w:id="2033" w:name="_Toc447783141"/>
      <w:bookmarkStart w:id="2034" w:name="_Toc450812931"/>
      <w:bookmarkStart w:id="2035" w:name="_Toc454546664"/>
      <w:bookmarkStart w:id="2036" w:name="_Toc47104209"/>
      <w:r w:rsidRPr="008C46A1">
        <w:t>HVAC</w:t>
      </w:r>
      <w:bookmarkEnd w:id="2031"/>
      <w:bookmarkEnd w:id="2032"/>
      <w:bookmarkEnd w:id="2033"/>
      <w:bookmarkEnd w:id="2034"/>
      <w:bookmarkEnd w:id="2035"/>
      <w:bookmarkEnd w:id="2036"/>
    </w:p>
    <w:p w14:paraId="4C82CBA1" w14:textId="5E46008D" w:rsidR="00AF00F9" w:rsidRPr="008C46A1" w:rsidRDefault="00AF00F9" w:rsidP="00AF00F9">
      <w:pPr>
        <w:ind w:left="720"/>
      </w:pPr>
      <w:r w:rsidRPr="008C46A1">
        <w:t xml:space="preserve">The heating and cooling system for the radio room shall be sized and selected based on ambient conditions </w:t>
      </w:r>
      <w:r w:rsidRPr="00085511">
        <w:t xml:space="preserve">as indicated in the current ASHRAE Handbook Fundamentals for the nearest area applicable and shall include capacity for future building heat loads.  The HVAC system shall be capable of </w:t>
      </w:r>
      <w:r w:rsidRPr="00085511">
        <w:lastRenderedPageBreak/>
        <w:t>maintaining an interior temperature between 70</w:t>
      </w:r>
      <w:r>
        <w:t>-</w:t>
      </w:r>
      <w:r w:rsidRPr="00085511">
        <w:t xml:space="preserve"> and 75</w:t>
      </w:r>
      <w:r>
        <w:t>-</w:t>
      </w:r>
      <w:r w:rsidRPr="008C46A1">
        <w:t>degrees Fahrenheit.  Heating for the radio room shall be sized to heat the room without equipment heat loads considered.  Cooling system is to cool room with equipment, current and future, energized.</w:t>
      </w:r>
      <w:r>
        <w:t xml:space="preserve">  Future equipment loads shall be assumed to be approximately 2 kW per additional 2 ft x 2 ft rack space.</w:t>
      </w:r>
    </w:p>
    <w:p w14:paraId="50CACDEF" w14:textId="77777777" w:rsidR="00AF00F9" w:rsidRPr="008C46A1" w:rsidRDefault="00AF00F9" w:rsidP="00AF00F9">
      <w:pPr>
        <w:ind w:left="720"/>
      </w:pPr>
    </w:p>
    <w:p w14:paraId="0F4B19A0" w14:textId="77777777" w:rsidR="00AF00F9" w:rsidRPr="008C46A1" w:rsidRDefault="00AF00F9" w:rsidP="00AF00F9">
      <w:pPr>
        <w:ind w:left="720"/>
      </w:pPr>
      <w:r w:rsidRPr="008C46A1">
        <w:t>The system shall consist of redundant units with either unit being able to carry the load.  Redundant lead/lag controls with alternating timer allowing approximately equal operating time on each air conditioning unit shall be provided.</w:t>
      </w:r>
    </w:p>
    <w:p w14:paraId="4F22D3C2" w14:textId="77777777" w:rsidR="00AF00F9" w:rsidRPr="008C46A1" w:rsidRDefault="00AF00F9" w:rsidP="00AF00F9">
      <w:pPr>
        <w:ind w:left="720"/>
      </w:pPr>
    </w:p>
    <w:p w14:paraId="0622A201" w14:textId="77777777" w:rsidR="00AF00F9" w:rsidRDefault="00AF00F9" w:rsidP="00AF00F9">
      <w:pPr>
        <w:ind w:left="720"/>
      </w:pPr>
      <w:r w:rsidRPr="008C46A1">
        <w:t>Load calculations shall be based on actual equipment loads, considering anticipated duty cycles and measured power consumption under operating conditions.</w:t>
      </w:r>
    </w:p>
    <w:p w14:paraId="79ADC2BF" w14:textId="77777777" w:rsidR="00AF00F9" w:rsidRPr="008C46A1" w:rsidRDefault="00AF00F9" w:rsidP="00AF00F9">
      <w:pPr>
        <w:ind w:left="720"/>
      </w:pPr>
    </w:p>
    <w:p w14:paraId="1A15170B" w14:textId="77777777" w:rsidR="00AF00F9" w:rsidRPr="00D81568" w:rsidRDefault="00AF00F9" w:rsidP="00AF00F9">
      <w:pPr>
        <w:pStyle w:val="Heading3"/>
      </w:pPr>
      <w:bookmarkStart w:id="2037" w:name="_Toc330556194"/>
      <w:bookmarkStart w:id="2038" w:name="_Toc332700801"/>
      <w:bookmarkStart w:id="2039" w:name="_Toc447783142"/>
      <w:bookmarkStart w:id="2040" w:name="_Toc450812932"/>
      <w:bookmarkStart w:id="2041" w:name="_Toc454546665"/>
      <w:bookmarkStart w:id="2042" w:name="_Toc47104210"/>
      <w:r w:rsidRPr="00D81568">
        <w:t>Fire Alarm System</w:t>
      </w:r>
      <w:bookmarkEnd w:id="2037"/>
      <w:bookmarkEnd w:id="2038"/>
      <w:bookmarkEnd w:id="2039"/>
      <w:bookmarkEnd w:id="2040"/>
      <w:bookmarkEnd w:id="2041"/>
      <w:bookmarkEnd w:id="2042"/>
    </w:p>
    <w:p w14:paraId="3621CC00" w14:textId="77777777" w:rsidR="00AF00F9" w:rsidRDefault="00AF00F9" w:rsidP="00AF00F9">
      <w:pPr>
        <w:ind w:left="720"/>
      </w:pPr>
      <w:r w:rsidRPr="00D81568">
        <w:t xml:space="preserve">Shelters shall be equipped with a fire alarm system.  The fire alarm system shall meet the requirements of NFPA 72.  Each zone shall have three detectors.  </w:t>
      </w:r>
      <w:r>
        <w:t>When t</w:t>
      </w:r>
      <w:r w:rsidRPr="00D81568">
        <w:t xml:space="preserve">wo of the three detectors </w:t>
      </w:r>
      <w:r>
        <w:t>enter</w:t>
      </w:r>
      <w:r w:rsidRPr="00D81568">
        <w:t xml:space="preserve"> an alarm condition, all louvers in the zone actuated shall be automatically closed.</w:t>
      </w:r>
    </w:p>
    <w:p w14:paraId="499BEF05" w14:textId="77777777" w:rsidR="00AF00F9" w:rsidRPr="008C46A1" w:rsidRDefault="00AF00F9" w:rsidP="00AF00F9"/>
    <w:p w14:paraId="7E2D768B" w14:textId="77777777" w:rsidR="00AF00F9" w:rsidRDefault="00AF00F9" w:rsidP="00AF00F9">
      <w:pPr>
        <w:pStyle w:val="Heading3"/>
      </w:pPr>
      <w:bookmarkStart w:id="2043" w:name="_Toc330399056"/>
      <w:bookmarkStart w:id="2044" w:name="_Toc330453288"/>
      <w:bookmarkStart w:id="2045" w:name="_Toc330455378"/>
      <w:bookmarkStart w:id="2046" w:name="_Toc330459134"/>
      <w:bookmarkStart w:id="2047" w:name="_Toc330460720"/>
      <w:bookmarkStart w:id="2048" w:name="_Toc330461055"/>
      <w:bookmarkStart w:id="2049" w:name="_Toc330399058"/>
      <w:bookmarkStart w:id="2050" w:name="_Toc330453290"/>
      <w:bookmarkStart w:id="2051" w:name="_Toc330455380"/>
      <w:bookmarkStart w:id="2052" w:name="_Toc330459136"/>
      <w:bookmarkStart w:id="2053" w:name="_Toc330460722"/>
      <w:bookmarkStart w:id="2054" w:name="_Toc330461057"/>
      <w:bookmarkStart w:id="2055" w:name="_Toc330399060"/>
      <w:bookmarkStart w:id="2056" w:name="_Toc330453292"/>
      <w:bookmarkStart w:id="2057" w:name="_Toc330455382"/>
      <w:bookmarkStart w:id="2058" w:name="_Toc330459138"/>
      <w:bookmarkStart w:id="2059" w:name="_Toc330460724"/>
      <w:bookmarkStart w:id="2060" w:name="_Toc330461059"/>
      <w:bookmarkStart w:id="2061" w:name="_Toc330399062"/>
      <w:bookmarkStart w:id="2062" w:name="_Toc330453294"/>
      <w:bookmarkStart w:id="2063" w:name="_Toc330455384"/>
      <w:bookmarkStart w:id="2064" w:name="_Toc330459140"/>
      <w:bookmarkStart w:id="2065" w:name="_Toc330460726"/>
      <w:bookmarkStart w:id="2066" w:name="_Toc330461061"/>
      <w:bookmarkStart w:id="2067" w:name="_Toc330556195"/>
      <w:bookmarkStart w:id="2068" w:name="_Toc332700802"/>
      <w:bookmarkStart w:id="2069" w:name="_Toc447783143"/>
      <w:bookmarkStart w:id="2070" w:name="_Toc450812933"/>
      <w:bookmarkStart w:id="2071" w:name="_Toc454546666"/>
      <w:bookmarkStart w:id="2072" w:name="_Toc47104211"/>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r w:rsidRPr="008C46A1">
        <w:t>Electrical System</w:t>
      </w:r>
      <w:bookmarkEnd w:id="2067"/>
      <w:bookmarkEnd w:id="2068"/>
      <w:bookmarkEnd w:id="2069"/>
      <w:bookmarkEnd w:id="2070"/>
      <w:bookmarkEnd w:id="2071"/>
      <w:bookmarkEnd w:id="2072"/>
    </w:p>
    <w:p w14:paraId="3129A9A2" w14:textId="77777777" w:rsidR="00AF00F9" w:rsidRPr="008C46A1" w:rsidRDefault="00AF00F9" w:rsidP="00AF00F9">
      <w:pPr>
        <w:pStyle w:val="Heading4"/>
      </w:pPr>
      <w:bookmarkStart w:id="2073" w:name="_Toc450812934"/>
      <w:bookmarkStart w:id="2074" w:name="_Toc454546667"/>
      <w:bookmarkStart w:id="2075" w:name="_Toc47104212"/>
      <w:r>
        <w:t>Codes and Standards</w:t>
      </w:r>
      <w:bookmarkEnd w:id="2073"/>
      <w:bookmarkEnd w:id="2074"/>
      <w:bookmarkEnd w:id="2075"/>
    </w:p>
    <w:p w14:paraId="265D7E80" w14:textId="77777777" w:rsidR="00AF00F9" w:rsidRPr="008C46A1" w:rsidRDefault="00AF00F9" w:rsidP="00AF00F9">
      <w:pPr>
        <w:ind w:left="720"/>
      </w:pPr>
      <w:r w:rsidRPr="008C46A1">
        <w:t xml:space="preserve">Electrical and cabling work for each shelter shall conform to </w:t>
      </w:r>
      <w:r w:rsidRPr="00085511">
        <w:t>all local codes, NFPA 70, NFPA 101, ANSI C2 and local utility company standards.</w:t>
      </w:r>
    </w:p>
    <w:p w14:paraId="6BCAB563" w14:textId="77777777" w:rsidR="00AF00F9" w:rsidRPr="008C46A1" w:rsidRDefault="00AF00F9" w:rsidP="00AF00F9">
      <w:pPr>
        <w:ind w:left="720"/>
      </w:pPr>
    </w:p>
    <w:p w14:paraId="5A9D7C57" w14:textId="77777777" w:rsidR="00AF00F9" w:rsidRDefault="00AF00F9" w:rsidP="00AF00F9">
      <w:pPr>
        <w:ind w:left="720"/>
      </w:pPr>
      <w:r w:rsidRPr="008C46A1">
        <w:t>Where a product is commercially available as a UL-listed device, a UL-listed device shall be used.</w:t>
      </w:r>
    </w:p>
    <w:p w14:paraId="66B80CAA" w14:textId="77777777" w:rsidR="00AF00F9" w:rsidRDefault="00AF00F9" w:rsidP="00AF00F9"/>
    <w:p w14:paraId="3DCAC7A6" w14:textId="77777777" w:rsidR="00AF00F9" w:rsidRPr="008C46A1" w:rsidRDefault="00AF00F9" w:rsidP="00AF00F9">
      <w:pPr>
        <w:pStyle w:val="Heading4"/>
      </w:pPr>
      <w:bookmarkStart w:id="2076" w:name="_Toc208201697"/>
      <w:bookmarkStart w:id="2077" w:name="_Toc288732571"/>
      <w:bookmarkStart w:id="2078" w:name="_Toc330556197"/>
      <w:bookmarkStart w:id="2079" w:name="_Toc332700804"/>
      <w:bookmarkStart w:id="2080" w:name="_Toc447783145"/>
      <w:bookmarkStart w:id="2081" w:name="_Toc450812935"/>
      <w:bookmarkStart w:id="2082" w:name="_Toc454546668"/>
      <w:bookmarkStart w:id="2083" w:name="_Toc47104213"/>
      <w:r w:rsidRPr="008C46A1">
        <w:t>Electrical System Design</w:t>
      </w:r>
      <w:bookmarkEnd w:id="2076"/>
      <w:bookmarkEnd w:id="2077"/>
      <w:bookmarkEnd w:id="2078"/>
      <w:bookmarkEnd w:id="2079"/>
      <w:bookmarkEnd w:id="2080"/>
      <w:bookmarkEnd w:id="2081"/>
      <w:bookmarkEnd w:id="2082"/>
      <w:bookmarkEnd w:id="2083"/>
    </w:p>
    <w:p w14:paraId="275A08BE" w14:textId="77777777" w:rsidR="00AF00F9" w:rsidRDefault="00AF00F9" w:rsidP="00AF00F9">
      <w:pPr>
        <w:ind w:left="720"/>
      </w:pPr>
      <w:r w:rsidRPr="008C46A1">
        <w:t xml:space="preserve">The general design of the electrical system shall be in accordance with the one-line diagram shown in </w:t>
      </w:r>
      <w:r>
        <w:t>Figure 9</w:t>
      </w:r>
      <w:r w:rsidRPr="00485DE9">
        <w:t>-3.</w:t>
      </w:r>
    </w:p>
    <w:p w14:paraId="440E27E8" w14:textId="77777777" w:rsidR="00AF00F9" w:rsidRDefault="00AF00F9" w:rsidP="00AF00F9"/>
    <w:p w14:paraId="6E1DC2AD" w14:textId="77777777" w:rsidR="00AF00F9" w:rsidRDefault="00AF00F9" w:rsidP="00AF00F9">
      <w:pPr>
        <w:ind w:left="-360"/>
      </w:pPr>
      <w:r>
        <w:object w:dxaOrig="14168" w:dyaOrig="9218" w14:anchorId="724FF2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1.45pt;height:330.95pt" o:ole="">
            <v:imagedata r:id="rId23" o:title=""/>
          </v:shape>
          <o:OLEObject Type="Embed" ProgID="Visio.Drawing.11" ShapeID="_x0000_i1025" DrawAspect="Content" ObjectID="_1659944019" r:id="rId24"/>
        </w:object>
      </w:r>
    </w:p>
    <w:p w14:paraId="06C2470F" w14:textId="77777777" w:rsidR="00AF00F9" w:rsidRDefault="00AF00F9" w:rsidP="00AF00F9">
      <w:pPr>
        <w:pStyle w:val="TableandCaptionHeading"/>
      </w:pPr>
      <w:bookmarkStart w:id="2084" w:name="_Toc332700805"/>
      <w:bookmarkStart w:id="2085" w:name="_Toc454540073"/>
      <w:bookmarkStart w:id="2086" w:name="_Toc47104214"/>
      <w:bookmarkStart w:id="2087" w:name="_Toc288732572"/>
      <w:bookmarkStart w:id="2088" w:name="_Toc330556198"/>
      <w:r>
        <w:t>Figure 9-3 Typical Shelter One-Line Diagram</w:t>
      </w:r>
      <w:bookmarkEnd w:id="2084"/>
      <w:bookmarkEnd w:id="2085"/>
      <w:bookmarkEnd w:id="2086"/>
    </w:p>
    <w:p w14:paraId="662CC69D" w14:textId="77777777" w:rsidR="00AF00F9" w:rsidRPr="003735FF" w:rsidRDefault="00AF00F9" w:rsidP="00AF00F9"/>
    <w:p w14:paraId="5ECC6FC4" w14:textId="77777777" w:rsidR="00AF00F9" w:rsidRPr="008C46A1" w:rsidRDefault="00AF00F9" w:rsidP="00AF00F9">
      <w:pPr>
        <w:pStyle w:val="Heading4"/>
      </w:pPr>
      <w:bookmarkStart w:id="2089" w:name="_Toc332700806"/>
      <w:bookmarkStart w:id="2090" w:name="_Toc447783146"/>
      <w:bookmarkStart w:id="2091" w:name="_Toc450812936"/>
      <w:bookmarkStart w:id="2092" w:name="_Toc454546669"/>
      <w:bookmarkStart w:id="2093" w:name="_Toc47104215"/>
      <w:r w:rsidRPr="008C46A1">
        <w:t>Buses</w:t>
      </w:r>
      <w:bookmarkEnd w:id="2087"/>
      <w:bookmarkEnd w:id="2088"/>
      <w:bookmarkEnd w:id="2089"/>
      <w:bookmarkEnd w:id="2090"/>
      <w:bookmarkEnd w:id="2091"/>
      <w:bookmarkEnd w:id="2092"/>
      <w:bookmarkEnd w:id="2093"/>
    </w:p>
    <w:p w14:paraId="63E8A045" w14:textId="77777777" w:rsidR="00AF00F9" w:rsidRPr="008C46A1" w:rsidRDefault="00AF00F9" w:rsidP="00AF00F9">
      <w:pPr>
        <w:ind w:left="720"/>
      </w:pPr>
      <w:r w:rsidRPr="008C46A1">
        <w:t>All equipment critical to the proper uninterrupted operation of the communications system shall be served by the critical bus or panelboard, which shall be served by an uninterruptible power supply (UPS).</w:t>
      </w:r>
    </w:p>
    <w:p w14:paraId="6E5970BF" w14:textId="77777777" w:rsidR="00AF00F9" w:rsidRPr="008C46A1" w:rsidRDefault="00AF00F9" w:rsidP="00AF00F9"/>
    <w:p w14:paraId="78474EFD" w14:textId="77777777" w:rsidR="00AF00F9" w:rsidRPr="008C46A1" w:rsidRDefault="00AF00F9" w:rsidP="00AF00F9">
      <w:pPr>
        <w:ind w:left="720"/>
      </w:pPr>
      <w:r w:rsidRPr="008C46A1">
        <w:t>All equipment that may accept brief temporary interruptions (such as HVAC equipment) or has its own integrated emergency power supply (such as emergency lights) shall be served by the protected bus or panelboard, which shall be served by an emergency generator.</w:t>
      </w:r>
    </w:p>
    <w:p w14:paraId="62AE26A3" w14:textId="77777777" w:rsidR="00AF00F9" w:rsidRPr="008C46A1" w:rsidRDefault="00AF00F9" w:rsidP="00AF00F9">
      <w:pPr>
        <w:ind w:left="720"/>
      </w:pPr>
    </w:p>
    <w:p w14:paraId="4E0D1641" w14:textId="77777777" w:rsidR="00AF00F9" w:rsidRPr="008C46A1" w:rsidRDefault="00AF00F9" w:rsidP="00AF00F9">
      <w:pPr>
        <w:ind w:left="720"/>
      </w:pPr>
      <w:r w:rsidRPr="008C46A1">
        <w:t>All other equipment not essential to the operation of the communications system may be served by the service bus or panelboard, which will be without power during electric service power failures.  Service circuits shall not be run in the same conduit or raceway as critical or protected circuits.</w:t>
      </w:r>
    </w:p>
    <w:p w14:paraId="671B89B0" w14:textId="77777777" w:rsidR="00AF00F9" w:rsidRPr="008C46A1" w:rsidRDefault="00AF00F9" w:rsidP="00AF00F9">
      <w:pPr>
        <w:ind w:left="720"/>
      </w:pPr>
    </w:p>
    <w:p w14:paraId="267E091E" w14:textId="77777777" w:rsidR="00AF00F9" w:rsidRDefault="00AF00F9" w:rsidP="00AF00F9">
      <w:pPr>
        <w:ind w:left="720"/>
      </w:pPr>
      <w:r w:rsidRPr="008C46A1">
        <w:t>The service bus may be eliminated and all circuits that would be served by the service bus served by the protected bus.</w:t>
      </w:r>
    </w:p>
    <w:p w14:paraId="4C30981E" w14:textId="77777777" w:rsidR="00AF00F9" w:rsidRDefault="00AF00F9" w:rsidP="00AF00F9"/>
    <w:p w14:paraId="7F489707" w14:textId="77777777" w:rsidR="00AF00F9" w:rsidRPr="008C46A1" w:rsidRDefault="00AF00F9" w:rsidP="00AF00F9">
      <w:pPr>
        <w:pStyle w:val="Heading4"/>
      </w:pPr>
      <w:bookmarkStart w:id="2094" w:name="_Toc288732573"/>
      <w:bookmarkStart w:id="2095" w:name="_Toc330556199"/>
      <w:bookmarkStart w:id="2096" w:name="_Toc332700807"/>
      <w:bookmarkStart w:id="2097" w:name="_Toc447783147"/>
      <w:bookmarkStart w:id="2098" w:name="_Toc450812937"/>
      <w:bookmarkStart w:id="2099" w:name="_Toc454546670"/>
      <w:bookmarkStart w:id="2100" w:name="_Toc47104216"/>
      <w:r w:rsidRPr="008C46A1">
        <w:t>Bypass Switches</w:t>
      </w:r>
      <w:bookmarkEnd w:id="2094"/>
      <w:bookmarkEnd w:id="2095"/>
      <w:bookmarkEnd w:id="2096"/>
      <w:bookmarkEnd w:id="2097"/>
      <w:bookmarkEnd w:id="2098"/>
      <w:bookmarkEnd w:id="2099"/>
      <w:bookmarkEnd w:id="2100"/>
    </w:p>
    <w:p w14:paraId="1ED6E979" w14:textId="77777777" w:rsidR="00AF00F9" w:rsidRDefault="00AF00F9" w:rsidP="00AF00F9">
      <w:pPr>
        <w:ind w:left="720"/>
      </w:pPr>
      <w:r w:rsidRPr="008C46A1">
        <w:t>Manual switches shall be provided to allow complete bypass and isolation of the UPS and the automatic transfer switch for maintenance purposes.  The switches shall utilize keyed interlocks (Square D Kirk Key interlocks, or equivalent) to prevent simultaneous connection of more than one power source to the bus.  Out-of-position switches (i.e. bypass operation) shall be an input to the radio system alarm system.</w:t>
      </w:r>
    </w:p>
    <w:p w14:paraId="35C7793C" w14:textId="77777777" w:rsidR="00AF00F9" w:rsidRDefault="00AF00F9" w:rsidP="00AF00F9"/>
    <w:p w14:paraId="4082C811" w14:textId="77777777" w:rsidR="00AF00F9" w:rsidRPr="008C46A1" w:rsidRDefault="00AF00F9" w:rsidP="00AF00F9">
      <w:pPr>
        <w:pStyle w:val="Heading4"/>
      </w:pPr>
      <w:bookmarkStart w:id="2101" w:name="_Toc288732574"/>
      <w:bookmarkStart w:id="2102" w:name="_Toc330556200"/>
      <w:bookmarkStart w:id="2103" w:name="_Toc332700808"/>
      <w:bookmarkStart w:id="2104" w:name="_Toc447783148"/>
      <w:bookmarkStart w:id="2105" w:name="_Toc450812938"/>
      <w:bookmarkStart w:id="2106" w:name="_Toc454546671"/>
      <w:bookmarkStart w:id="2107" w:name="_Toc47104217"/>
      <w:r w:rsidRPr="008C46A1">
        <w:lastRenderedPageBreak/>
        <w:t>Temporary Backup Generator</w:t>
      </w:r>
      <w:bookmarkEnd w:id="2101"/>
      <w:bookmarkEnd w:id="2102"/>
      <w:bookmarkEnd w:id="2103"/>
      <w:bookmarkEnd w:id="2104"/>
      <w:bookmarkEnd w:id="2105"/>
      <w:bookmarkEnd w:id="2106"/>
      <w:bookmarkEnd w:id="2107"/>
    </w:p>
    <w:p w14:paraId="744202C6" w14:textId="77777777" w:rsidR="00AF00F9" w:rsidRDefault="00AF00F9" w:rsidP="00AF00F9">
      <w:pPr>
        <w:ind w:left="720"/>
      </w:pPr>
      <w:r w:rsidRPr="008C46A1">
        <w:t xml:space="preserve">Provisions shall be made for placement and connection to the electrical system of a </w:t>
      </w:r>
      <w:r w:rsidRPr="0054628A">
        <w:t>mobile generator</w:t>
      </w:r>
      <w:r w:rsidRPr="008C46A1">
        <w:t xml:space="preserve"> outside the shelter in case the permanently installed standby generator fails.  Standby generator operating instructions shall be posted in the room or outdoor cabinet.</w:t>
      </w:r>
    </w:p>
    <w:p w14:paraId="23715487" w14:textId="77777777" w:rsidR="00AF00F9" w:rsidRDefault="00AF00F9" w:rsidP="00AF00F9"/>
    <w:p w14:paraId="4DC4766A" w14:textId="77777777" w:rsidR="00AF00F9" w:rsidRPr="008C46A1" w:rsidRDefault="00AF00F9" w:rsidP="00AF00F9">
      <w:pPr>
        <w:pStyle w:val="Heading4"/>
      </w:pPr>
      <w:bookmarkStart w:id="2108" w:name="_Toc208201698"/>
      <w:bookmarkStart w:id="2109" w:name="_Toc288732575"/>
      <w:bookmarkStart w:id="2110" w:name="_Toc330556201"/>
      <w:bookmarkStart w:id="2111" w:name="_Toc332700809"/>
      <w:bookmarkStart w:id="2112" w:name="_Toc447783149"/>
      <w:bookmarkStart w:id="2113" w:name="_Toc450812939"/>
      <w:bookmarkStart w:id="2114" w:name="_Toc454546672"/>
      <w:bookmarkStart w:id="2115" w:name="_Toc47104218"/>
      <w:r w:rsidRPr="008C46A1">
        <w:t>Surge Suppression</w:t>
      </w:r>
      <w:bookmarkEnd w:id="2108"/>
      <w:bookmarkEnd w:id="2109"/>
      <w:bookmarkEnd w:id="2110"/>
      <w:bookmarkEnd w:id="2111"/>
      <w:bookmarkEnd w:id="2112"/>
      <w:bookmarkEnd w:id="2113"/>
      <w:bookmarkEnd w:id="2114"/>
      <w:bookmarkEnd w:id="2115"/>
    </w:p>
    <w:p w14:paraId="04FFA344" w14:textId="77777777" w:rsidR="00AF00F9" w:rsidRDefault="00AF00F9" w:rsidP="00AF00F9">
      <w:pPr>
        <w:ind w:left="720"/>
      </w:pPr>
      <w:r w:rsidRPr="008C46A1">
        <w:t>The service entrance and the emergency generator output shall each have independent, appropriately designed surge suppression devices installed.  Additionally, because of potential operation with the UPS bypassed, all critical (red) bus branch circuits shall be supplied with surge protection devices at the output of the UPS.  Devices shall incorporate current technology and as a minimum should utilize metal oxide varistors (MOVs), gas tube devices and/or equivalent avalanche protection.  These units shall have contact alarm and visual indication for device failure.</w:t>
      </w:r>
    </w:p>
    <w:p w14:paraId="5E272A9D" w14:textId="77777777" w:rsidR="00AF00F9" w:rsidRDefault="00AF00F9" w:rsidP="00AF00F9"/>
    <w:p w14:paraId="1F9AAABE" w14:textId="77777777" w:rsidR="00AF00F9" w:rsidRPr="008C46A1" w:rsidRDefault="00AF00F9" w:rsidP="00AF00F9">
      <w:pPr>
        <w:pStyle w:val="Heading4"/>
      </w:pPr>
      <w:bookmarkStart w:id="2116" w:name="_Toc208201699"/>
      <w:bookmarkStart w:id="2117" w:name="_Toc288732576"/>
      <w:bookmarkStart w:id="2118" w:name="_Toc330556202"/>
      <w:bookmarkStart w:id="2119" w:name="_Toc332700810"/>
      <w:bookmarkStart w:id="2120" w:name="_Toc447783150"/>
      <w:bookmarkStart w:id="2121" w:name="_Toc450812940"/>
      <w:bookmarkStart w:id="2122" w:name="_Toc454546673"/>
      <w:bookmarkStart w:id="2123" w:name="_Toc47104219"/>
      <w:r w:rsidRPr="008C46A1">
        <w:t>Equipment and Raceways</w:t>
      </w:r>
      <w:bookmarkEnd w:id="2116"/>
      <w:bookmarkEnd w:id="2117"/>
      <w:bookmarkEnd w:id="2118"/>
      <w:bookmarkEnd w:id="2119"/>
      <w:bookmarkEnd w:id="2120"/>
      <w:bookmarkEnd w:id="2121"/>
      <w:bookmarkEnd w:id="2122"/>
      <w:bookmarkEnd w:id="2123"/>
    </w:p>
    <w:p w14:paraId="0B950F79" w14:textId="77777777" w:rsidR="00AF00F9" w:rsidRDefault="00AF00F9" w:rsidP="00AF00F9">
      <w:pPr>
        <w:ind w:left="720"/>
      </w:pPr>
      <w:r w:rsidRPr="008C46A1">
        <w:t>Minimum conduit size shall be 3/4</w:t>
      </w:r>
      <w:r>
        <w:t>-</w:t>
      </w:r>
      <w:r w:rsidRPr="008C46A1">
        <w:t>in and all except underground conduit shall be of metal with a zinc coating (EMT or heavier construction).  Conduits exposed to the outside shall be rigid, not EMT.  Underground conduit shall be 2</w:t>
      </w:r>
      <w:r>
        <w:t>-</w:t>
      </w:r>
      <w:r w:rsidRPr="008C46A1">
        <w:t>in or larger rigid PVC with a minimum of 20 percent excess capacity over code limits, or spare underground conduits shall be included.</w:t>
      </w:r>
    </w:p>
    <w:p w14:paraId="707F3D44" w14:textId="77777777" w:rsidR="00AF00F9" w:rsidRDefault="00AF00F9" w:rsidP="00AF00F9"/>
    <w:p w14:paraId="5C5E4F44" w14:textId="77777777" w:rsidR="00AF00F9" w:rsidRPr="008C46A1" w:rsidRDefault="00AF00F9" w:rsidP="00AF00F9">
      <w:pPr>
        <w:pStyle w:val="Heading4"/>
      </w:pPr>
      <w:bookmarkStart w:id="2124" w:name="_Toc208201700"/>
      <w:bookmarkStart w:id="2125" w:name="_Toc288732577"/>
      <w:bookmarkStart w:id="2126" w:name="_Toc330556203"/>
      <w:bookmarkStart w:id="2127" w:name="_Toc332700811"/>
      <w:bookmarkStart w:id="2128" w:name="_Toc447783151"/>
      <w:bookmarkStart w:id="2129" w:name="_Toc450812941"/>
      <w:bookmarkStart w:id="2130" w:name="_Toc454546674"/>
      <w:bookmarkStart w:id="2131" w:name="_Toc47104220"/>
      <w:r w:rsidRPr="008C46A1">
        <w:t>Receptacles and Plugs</w:t>
      </w:r>
      <w:bookmarkEnd w:id="2124"/>
      <w:bookmarkEnd w:id="2125"/>
      <w:bookmarkEnd w:id="2126"/>
      <w:bookmarkEnd w:id="2127"/>
      <w:bookmarkEnd w:id="2128"/>
      <w:bookmarkEnd w:id="2129"/>
      <w:bookmarkEnd w:id="2130"/>
      <w:bookmarkEnd w:id="2131"/>
    </w:p>
    <w:p w14:paraId="2913BD65" w14:textId="77777777" w:rsidR="00AF00F9" w:rsidRDefault="00AF00F9" w:rsidP="00AF00F9">
      <w:pPr>
        <w:ind w:left="720"/>
      </w:pPr>
      <w:r w:rsidRPr="008C46A1">
        <w:t>Shelters shall be equipped with one 20-amp double duplex receptacle every 10 feet or closer as required by local codes, around the interior perimeter of each shelter.  A minimum of two 20-amp circuits shall be provided for this purpose with one circuit supplied from the protected bus using orange receptacles and one circuit supplied from the service bus using ivory receptacles.  One exterior 20-amp GFCI receptacle on its own circuit shall be installed on the service bus.  Where power cords are plugged into overhead receptacles, twist lock components shall be used.</w:t>
      </w:r>
    </w:p>
    <w:p w14:paraId="75558F6C" w14:textId="77777777" w:rsidR="00AF00F9" w:rsidRDefault="00AF00F9" w:rsidP="00AF00F9"/>
    <w:p w14:paraId="6E6C2A3A" w14:textId="77777777" w:rsidR="00AF00F9" w:rsidRPr="008C46A1" w:rsidRDefault="00AF00F9" w:rsidP="00AF00F9">
      <w:pPr>
        <w:pStyle w:val="Heading4"/>
      </w:pPr>
      <w:bookmarkStart w:id="2132" w:name="_Toc330556204"/>
      <w:bookmarkStart w:id="2133" w:name="_Toc332700812"/>
      <w:bookmarkStart w:id="2134" w:name="_Toc447783152"/>
      <w:bookmarkStart w:id="2135" w:name="_Toc450812942"/>
      <w:bookmarkStart w:id="2136" w:name="_Toc454546675"/>
      <w:bookmarkStart w:id="2137" w:name="_Toc47104221"/>
      <w:r w:rsidRPr="008C46A1">
        <w:t>Lighting</w:t>
      </w:r>
      <w:bookmarkEnd w:id="2132"/>
      <w:bookmarkEnd w:id="2133"/>
      <w:bookmarkEnd w:id="2134"/>
      <w:bookmarkEnd w:id="2135"/>
      <w:bookmarkEnd w:id="2136"/>
      <w:bookmarkEnd w:id="2137"/>
    </w:p>
    <w:p w14:paraId="469CE6FC" w14:textId="77777777" w:rsidR="00AF00F9" w:rsidRPr="008C46A1" w:rsidRDefault="00AF00F9" w:rsidP="00AF00F9">
      <w:pPr>
        <w:ind w:left="720"/>
      </w:pPr>
      <w:r w:rsidRPr="008C46A1">
        <w:t xml:space="preserve">Shelter interior lighting shall be provided by fluorescent </w:t>
      </w:r>
      <w:r>
        <w:t xml:space="preserve">or LED (preferred) </w:t>
      </w:r>
      <w:r w:rsidRPr="008C46A1">
        <w:t>lighting to a level of 50 foot-candles at a working plane of 30</w:t>
      </w:r>
      <w:r>
        <w:t>-</w:t>
      </w:r>
      <w:r w:rsidRPr="008C46A1">
        <w:t xml:space="preserve">in above the floor.  </w:t>
      </w:r>
      <w:r>
        <w:t>F</w:t>
      </w:r>
      <w:r w:rsidRPr="008C46A1">
        <w:t>luorescent light fixtures shall be supplied with 0°F ballasts.</w:t>
      </w:r>
    </w:p>
    <w:p w14:paraId="0C562B64" w14:textId="77777777" w:rsidR="00AF00F9" w:rsidRPr="008C46A1" w:rsidRDefault="00AF00F9" w:rsidP="00AF00F9"/>
    <w:p w14:paraId="60CB46A3" w14:textId="77777777" w:rsidR="00AF00F9" w:rsidRDefault="00AF00F9" w:rsidP="00AF00F9">
      <w:pPr>
        <w:ind w:left="720"/>
      </w:pPr>
      <w:r>
        <w:t>E</w:t>
      </w:r>
      <w:r w:rsidRPr="008C46A1">
        <w:t xml:space="preserve">xterior </w:t>
      </w:r>
      <w:r>
        <w:t xml:space="preserve">LED </w:t>
      </w:r>
      <w:r w:rsidRPr="008C46A1">
        <w:t xml:space="preserve">lighting is to be mounted on exterior wall at each exterior door.  A pole-mounted </w:t>
      </w:r>
      <w:r>
        <w:t>LED</w:t>
      </w:r>
      <w:r w:rsidRPr="008C46A1">
        <w:t xml:space="preserve"> light fixture shall be installed at the parking location to supply at least 2 foot-candles of light at the vehicles.  This light should be equipped with a photocell for dusk-to-dawn operation.</w:t>
      </w:r>
    </w:p>
    <w:p w14:paraId="7161B49A" w14:textId="77777777" w:rsidR="00AF00F9" w:rsidRPr="008C46A1" w:rsidRDefault="00AF00F9" w:rsidP="00AF00F9"/>
    <w:p w14:paraId="4C5A6C89" w14:textId="77777777" w:rsidR="00AF00F9" w:rsidRPr="008C46A1" w:rsidRDefault="00AF00F9" w:rsidP="00AF00F9">
      <w:pPr>
        <w:pStyle w:val="Heading3"/>
      </w:pPr>
      <w:bookmarkStart w:id="2138" w:name="_Toc330556206"/>
      <w:bookmarkStart w:id="2139" w:name="_Toc332700813"/>
      <w:bookmarkStart w:id="2140" w:name="_Toc447783153"/>
      <w:bookmarkStart w:id="2141" w:name="_Toc450812943"/>
      <w:bookmarkStart w:id="2142" w:name="_Toc454546676"/>
      <w:bookmarkStart w:id="2143" w:name="_Toc47104222"/>
      <w:r w:rsidRPr="008C46A1">
        <w:t>Safety</w:t>
      </w:r>
      <w:bookmarkEnd w:id="2138"/>
      <w:bookmarkEnd w:id="2139"/>
      <w:bookmarkEnd w:id="2140"/>
      <w:bookmarkEnd w:id="2141"/>
      <w:bookmarkEnd w:id="2142"/>
      <w:bookmarkEnd w:id="2143"/>
    </w:p>
    <w:p w14:paraId="44028F86" w14:textId="77777777" w:rsidR="00AF00F9" w:rsidRDefault="00AF00F9" w:rsidP="00AF00F9">
      <w:pPr>
        <w:ind w:left="720"/>
      </w:pPr>
      <w:r w:rsidRPr="008C46A1">
        <w:t>Emergency eyewash stations and fire extinguishers shall be installed in the radio room.</w:t>
      </w:r>
    </w:p>
    <w:p w14:paraId="3148D3A8" w14:textId="77777777" w:rsidR="00AF00F9" w:rsidRPr="008C46A1" w:rsidRDefault="00AF00F9" w:rsidP="00AF00F9">
      <w:pPr>
        <w:pStyle w:val="Heading2"/>
      </w:pPr>
      <w:bookmarkStart w:id="2144" w:name="_Toc330556207"/>
      <w:bookmarkStart w:id="2145" w:name="_Toc332700814"/>
      <w:bookmarkStart w:id="2146" w:name="_Toc447783154"/>
      <w:bookmarkStart w:id="2147" w:name="_Toc450812944"/>
      <w:bookmarkStart w:id="2148" w:name="_Toc454546677"/>
      <w:bookmarkStart w:id="2149" w:name="_Toc47104223"/>
      <w:r w:rsidRPr="008C46A1">
        <w:t>Backup Power Systems</w:t>
      </w:r>
      <w:bookmarkEnd w:id="2144"/>
      <w:bookmarkEnd w:id="2145"/>
      <w:bookmarkEnd w:id="2146"/>
      <w:bookmarkEnd w:id="2147"/>
      <w:bookmarkEnd w:id="2148"/>
      <w:bookmarkEnd w:id="2149"/>
    </w:p>
    <w:p w14:paraId="51ECB4EA" w14:textId="77777777" w:rsidR="00AF00F9" w:rsidRPr="008C46A1" w:rsidRDefault="00AF00F9" w:rsidP="00AF00F9">
      <w:pPr>
        <w:pStyle w:val="Heading3"/>
      </w:pPr>
      <w:bookmarkStart w:id="2150" w:name="_Toc288732585"/>
      <w:bookmarkStart w:id="2151" w:name="_Toc330556208"/>
      <w:bookmarkStart w:id="2152" w:name="_Toc332700815"/>
      <w:bookmarkStart w:id="2153" w:name="_Toc447783155"/>
      <w:bookmarkStart w:id="2154" w:name="_Toc450812945"/>
      <w:bookmarkStart w:id="2155" w:name="_Toc454546678"/>
      <w:bookmarkStart w:id="2156" w:name="_Toc47104224"/>
      <w:r w:rsidRPr="008C46A1">
        <w:t>Standby Generators</w:t>
      </w:r>
      <w:bookmarkEnd w:id="2150"/>
      <w:bookmarkEnd w:id="2151"/>
      <w:bookmarkEnd w:id="2152"/>
      <w:bookmarkEnd w:id="2153"/>
      <w:bookmarkEnd w:id="2154"/>
      <w:bookmarkEnd w:id="2155"/>
      <w:bookmarkEnd w:id="2156"/>
    </w:p>
    <w:p w14:paraId="00E54988" w14:textId="77777777" w:rsidR="00AF00F9" w:rsidRPr="008C46A1" w:rsidRDefault="00AF00F9" w:rsidP="00AF00F9">
      <w:pPr>
        <w:ind w:left="720"/>
      </w:pPr>
      <w:r w:rsidRPr="008C46A1">
        <w:t>Standby</w:t>
      </w:r>
      <w:r w:rsidRPr="008C46A1">
        <w:rPr>
          <w:noProof/>
        </w:rPr>
        <w:t xml:space="preserve"> generators</w:t>
      </w:r>
      <w:r w:rsidRPr="008C46A1">
        <w:t xml:space="preserve"> shall meet the requirements of </w:t>
      </w:r>
      <w:r w:rsidRPr="00F64CB3">
        <w:t xml:space="preserve">a Class 96 (96 </w:t>
      </w:r>
      <w:proofErr w:type="spellStart"/>
      <w:r w:rsidRPr="00F64CB3">
        <w:t>hr</w:t>
      </w:r>
      <w:proofErr w:type="spellEnd"/>
      <w:r w:rsidRPr="00F64CB3">
        <w:t xml:space="preserve"> runtime), Type 60 (power restoration in 60 sec), Level 1 (failure could result in loss of human life) emergency power supply system (EPSS) as defined in NFPA 110 and the requirements of NFPA 70, Article 700.</w:t>
      </w:r>
    </w:p>
    <w:p w14:paraId="774295AF" w14:textId="77777777" w:rsidR="00AF00F9" w:rsidRPr="008C46A1" w:rsidRDefault="00AF00F9" w:rsidP="00AF00F9">
      <w:pPr>
        <w:ind w:left="720"/>
      </w:pPr>
    </w:p>
    <w:p w14:paraId="50754C04" w14:textId="77777777" w:rsidR="00AF00F9" w:rsidRDefault="00AF00F9" w:rsidP="00AF00F9">
      <w:pPr>
        <w:ind w:left="720"/>
      </w:pPr>
      <w:r w:rsidRPr="008C46A1">
        <w:t>Generators shall be sized to serve 125 percent of current and future facility electrical loads.</w:t>
      </w:r>
      <w:r w:rsidRPr="00BE3001">
        <w:t xml:space="preserve">  Future equipment loads shall be assumed to be approximately 2 kW per additional 2 ft x 2 ft rack space.</w:t>
      </w:r>
    </w:p>
    <w:p w14:paraId="3EF21AFB" w14:textId="77777777" w:rsidR="00AF00F9" w:rsidRDefault="00AF00F9" w:rsidP="00AF00F9">
      <w:pPr>
        <w:ind w:left="720"/>
      </w:pPr>
    </w:p>
    <w:p w14:paraId="6901EDBE" w14:textId="77777777" w:rsidR="00AF00F9" w:rsidRDefault="00AF00F9" w:rsidP="00AF00F9">
      <w:pPr>
        <w:ind w:left="720"/>
      </w:pPr>
      <w:r>
        <w:lastRenderedPageBreak/>
        <w:t>Generators shall include control-panel and alarm functionality that provides remote, TCP/IP-based status, configuration, and control. Remote control functions shall include start/stop functionality.</w:t>
      </w:r>
    </w:p>
    <w:p w14:paraId="0A0A74B5" w14:textId="77777777" w:rsidR="00AF00F9" w:rsidRDefault="00AF00F9" w:rsidP="00AF00F9"/>
    <w:p w14:paraId="4E2BFFB2" w14:textId="77777777" w:rsidR="00AF00F9" w:rsidRPr="008C46A1" w:rsidRDefault="00AF00F9" w:rsidP="00AF00F9">
      <w:pPr>
        <w:pStyle w:val="Heading4"/>
      </w:pPr>
      <w:bookmarkStart w:id="2157" w:name="_Toc208201709"/>
      <w:bookmarkStart w:id="2158" w:name="_Toc288732586"/>
      <w:bookmarkStart w:id="2159" w:name="_Toc330556209"/>
      <w:bookmarkStart w:id="2160" w:name="_Toc332700816"/>
      <w:bookmarkStart w:id="2161" w:name="_Toc447783156"/>
      <w:bookmarkStart w:id="2162" w:name="_Toc450812946"/>
      <w:bookmarkStart w:id="2163" w:name="_Toc454546679"/>
      <w:bookmarkStart w:id="2164" w:name="_Toc47104225"/>
      <w:r w:rsidRPr="008C46A1">
        <w:t>Generator Location</w:t>
      </w:r>
      <w:bookmarkEnd w:id="2157"/>
      <w:bookmarkEnd w:id="2158"/>
      <w:bookmarkEnd w:id="2159"/>
      <w:bookmarkEnd w:id="2160"/>
      <w:bookmarkEnd w:id="2161"/>
      <w:bookmarkEnd w:id="2162"/>
      <w:bookmarkEnd w:id="2163"/>
      <w:bookmarkEnd w:id="2164"/>
    </w:p>
    <w:p w14:paraId="08FD357F" w14:textId="51CC528F" w:rsidR="00AF00F9" w:rsidRPr="008C46A1" w:rsidRDefault="00AF00F9" w:rsidP="00AF00F9">
      <w:pPr>
        <w:ind w:left="720"/>
      </w:pPr>
      <w:r w:rsidRPr="008C46A1">
        <w:t>Generators may be located inside</w:t>
      </w:r>
      <w:r>
        <w:t xml:space="preserve"> (preferred)</w:t>
      </w:r>
      <w:r w:rsidRPr="008C46A1">
        <w:t xml:space="preserve"> or outside buildings or shelters.  Standby</w:t>
      </w:r>
      <w:r w:rsidRPr="008C46A1">
        <w:rPr>
          <w:noProof/>
        </w:rPr>
        <w:t xml:space="preserve"> generator</w:t>
      </w:r>
      <w:r w:rsidRPr="008C46A1">
        <w:t>s that are located outside of the building or shelter shall be located to protect against ice, moisture, vehicles, vandalism</w:t>
      </w:r>
      <w:r w:rsidR="00DF55FA">
        <w:t>,</w:t>
      </w:r>
      <w:r w:rsidRPr="008C46A1">
        <w:t xml:space="preserve"> and rodents.  </w:t>
      </w:r>
    </w:p>
    <w:p w14:paraId="74F9F6D7" w14:textId="77777777" w:rsidR="00AF00F9" w:rsidRPr="008C46A1" w:rsidRDefault="00AF00F9" w:rsidP="00AF00F9">
      <w:pPr>
        <w:ind w:left="720"/>
      </w:pPr>
    </w:p>
    <w:p w14:paraId="347F8EAB" w14:textId="77777777" w:rsidR="00AF00F9" w:rsidRDefault="00AF00F9" w:rsidP="00AF00F9">
      <w:pPr>
        <w:ind w:left="720"/>
      </w:pPr>
      <w:r w:rsidRPr="008C46A1">
        <w:t>The automatic transfer switch, line surge suppressors and associated equipment should be located inside the building or shelter unless space limitations dictate otherwise.  The system shall be designed to facilitate on-site full load testing.</w:t>
      </w:r>
    </w:p>
    <w:p w14:paraId="1C90F3A4" w14:textId="77777777" w:rsidR="00AF00F9" w:rsidRDefault="00AF00F9" w:rsidP="00AF00F9"/>
    <w:p w14:paraId="7FDF92EC" w14:textId="77777777" w:rsidR="00AF00F9" w:rsidRPr="008C46A1" w:rsidRDefault="00AF00F9" w:rsidP="00AF00F9">
      <w:pPr>
        <w:pStyle w:val="Heading4"/>
      </w:pPr>
      <w:bookmarkStart w:id="2165" w:name="_Toc288732587"/>
      <w:bookmarkStart w:id="2166" w:name="_Toc330556210"/>
      <w:bookmarkStart w:id="2167" w:name="_Toc332700817"/>
      <w:bookmarkStart w:id="2168" w:name="_Toc447783157"/>
      <w:bookmarkStart w:id="2169" w:name="_Toc450812947"/>
      <w:bookmarkStart w:id="2170" w:name="_Toc454546680"/>
      <w:bookmarkStart w:id="2171" w:name="_Toc47104226"/>
      <w:r w:rsidRPr="008C46A1">
        <w:t>Generator Installation</w:t>
      </w:r>
      <w:bookmarkEnd w:id="2165"/>
      <w:bookmarkEnd w:id="2166"/>
      <w:bookmarkEnd w:id="2167"/>
      <w:bookmarkEnd w:id="2168"/>
      <w:bookmarkEnd w:id="2169"/>
      <w:bookmarkEnd w:id="2170"/>
      <w:bookmarkEnd w:id="2171"/>
    </w:p>
    <w:p w14:paraId="3F14585A" w14:textId="77777777" w:rsidR="00AF00F9" w:rsidRPr="008C46A1" w:rsidRDefault="00AF00F9" w:rsidP="00AF00F9">
      <w:pPr>
        <w:ind w:left="720"/>
      </w:pPr>
      <w:r w:rsidRPr="008C46A1">
        <w:t>Generators located outdoors shall be mounted on a concrete pad according to the generator manufacturer’s recommendations</w:t>
      </w:r>
      <w:r>
        <w:t>.</w:t>
      </w:r>
    </w:p>
    <w:p w14:paraId="0A8E4ED6" w14:textId="77777777" w:rsidR="00AF00F9" w:rsidRPr="008C46A1" w:rsidRDefault="00AF00F9" w:rsidP="00AF00F9">
      <w:pPr>
        <w:ind w:left="720"/>
      </w:pPr>
    </w:p>
    <w:p w14:paraId="10732EED" w14:textId="77777777" w:rsidR="00AF00F9" w:rsidRPr="008C46A1" w:rsidRDefault="00AF00F9" w:rsidP="00AF00F9">
      <w:pPr>
        <w:ind w:left="720"/>
      </w:pPr>
      <w:r w:rsidRPr="008C46A1">
        <w:t>Generators located indoors shall be mounted on spring deflection vibration isolators according to generator manufacturer’s recommendations.  A drip pan shall be installed beneath the unit to collect spills and leaks.</w:t>
      </w:r>
    </w:p>
    <w:p w14:paraId="2DDC0301" w14:textId="77777777" w:rsidR="00AF00F9" w:rsidRPr="008C46A1" w:rsidRDefault="00AF00F9" w:rsidP="00AF00F9">
      <w:pPr>
        <w:ind w:left="720"/>
      </w:pPr>
    </w:p>
    <w:p w14:paraId="6C6C0D16" w14:textId="77777777" w:rsidR="00AF00F9" w:rsidRDefault="00AF00F9" w:rsidP="00AF00F9">
      <w:pPr>
        <w:ind w:left="720"/>
      </w:pPr>
      <w:r w:rsidRPr="008C46A1">
        <w:t xml:space="preserve">All electrical connections to the unit shall have a section of flexible conduit for vibration isolation.  Generators shall have a drain with a plugged ball valve accessible from the outside of the enclosure for draining oil.  </w:t>
      </w:r>
    </w:p>
    <w:p w14:paraId="083EE906" w14:textId="77777777" w:rsidR="00AF00F9" w:rsidRDefault="00AF00F9" w:rsidP="00AF00F9"/>
    <w:p w14:paraId="707E5189" w14:textId="77777777" w:rsidR="00AF00F9" w:rsidRPr="008C46A1" w:rsidRDefault="00AF00F9" w:rsidP="00AF00F9">
      <w:pPr>
        <w:pStyle w:val="Heading4"/>
      </w:pPr>
      <w:bookmarkStart w:id="2172" w:name="_Toc288732588"/>
      <w:bookmarkStart w:id="2173" w:name="_Toc330556211"/>
      <w:bookmarkStart w:id="2174" w:name="_Toc332700818"/>
      <w:bookmarkStart w:id="2175" w:name="_Toc447783158"/>
      <w:bookmarkStart w:id="2176" w:name="_Toc450812948"/>
      <w:bookmarkStart w:id="2177" w:name="_Toc454546681"/>
      <w:bookmarkStart w:id="2178" w:name="_Toc47104227"/>
      <w:r w:rsidRPr="008C46A1">
        <w:t>Automatic Transfer Switches</w:t>
      </w:r>
      <w:bookmarkEnd w:id="2172"/>
      <w:bookmarkEnd w:id="2173"/>
      <w:bookmarkEnd w:id="2174"/>
      <w:bookmarkEnd w:id="2175"/>
      <w:bookmarkEnd w:id="2176"/>
      <w:bookmarkEnd w:id="2177"/>
      <w:bookmarkEnd w:id="2178"/>
    </w:p>
    <w:p w14:paraId="390AE41D" w14:textId="77777777" w:rsidR="00AF00F9" w:rsidRPr="008C46A1" w:rsidRDefault="00AF00F9" w:rsidP="00AF00F9">
      <w:pPr>
        <w:ind w:left="720"/>
      </w:pPr>
      <w:r w:rsidRPr="008C46A1">
        <w:t>Automatic transfer switches shall perform site load to generator transfer with an adjustable timer of 1 to 5 minutes.  The transfer switch shall retransfer the site load to restored commercial power with an adjustable timer of 1 to 5 minutes followed by an adjustable 5 to 20</w:t>
      </w:r>
      <w:r>
        <w:t>-</w:t>
      </w:r>
      <w:r w:rsidRPr="008C46A1">
        <w:t xml:space="preserve">minute generator cool down before shutting off.  A make before break bypass switch shall be provided to disconnect the transfer switch and isolate it from the commercial AC power and all site load equipment.  This feature will permit transfer switch maintenance and troubleshooting without disconnecting the AC power from the site equipment. </w:t>
      </w:r>
    </w:p>
    <w:p w14:paraId="71DE0360" w14:textId="77777777" w:rsidR="00AF00F9" w:rsidRPr="008C46A1" w:rsidRDefault="00AF00F9" w:rsidP="00AF00F9">
      <w:pPr>
        <w:ind w:left="720"/>
      </w:pPr>
    </w:p>
    <w:p w14:paraId="6D3467B8" w14:textId="77777777" w:rsidR="00AF00F9" w:rsidRDefault="00AF00F9" w:rsidP="00AF00F9">
      <w:pPr>
        <w:ind w:left="720"/>
      </w:pPr>
      <w:r w:rsidRPr="008C46A1">
        <w:t>Operating manuals shall be supplied with each generator.</w:t>
      </w:r>
    </w:p>
    <w:p w14:paraId="0E7BE2C7" w14:textId="77777777" w:rsidR="00AF00F9" w:rsidRPr="008C46A1" w:rsidRDefault="00AF00F9" w:rsidP="00AF00F9"/>
    <w:p w14:paraId="41B7932E" w14:textId="77777777" w:rsidR="00AF00F9" w:rsidRPr="008C46A1" w:rsidRDefault="00AF00F9" w:rsidP="00AF00F9">
      <w:pPr>
        <w:pStyle w:val="Heading4"/>
      </w:pPr>
      <w:bookmarkStart w:id="2179" w:name="_Toc208201710"/>
      <w:bookmarkStart w:id="2180" w:name="_Toc288732589"/>
      <w:bookmarkStart w:id="2181" w:name="_Toc330556212"/>
      <w:bookmarkStart w:id="2182" w:name="_Toc332700819"/>
      <w:bookmarkStart w:id="2183" w:name="_Toc447783159"/>
      <w:bookmarkStart w:id="2184" w:name="_Toc450812949"/>
      <w:bookmarkStart w:id="2185" w:name="_Toc454546682"/>
      <w:bookmarkStart w:id="2186" w:name="_Toc47104228"/>
      <w:r w:rsidRPr="008C46A1">
        <w:t>Starting System</w:t>
      </w:r>
      <w:bookmarkEnd w:id="2179"/>
      <w:bookmarkEnd w:id="2180"/>
      <w:bookmarkEnd w:id="2181"/>
      <w:bookmarkEnd w:id="2182"/>
      <w:bookmarkEnd w:id="2183"/>
      <w:bookmarkEnd w:id="2184"/>
      <w:bookmarkEnd w:id="2185"/>
      <w:bookmarkEnd w:id="2186"/>
    </w:p>
    <w:p w14:paraId="3A962FF7" w14:textId="77777777" w:rsidR="00AF00F9" w:rsidRDefault="00AF00F9" w:rsidP="00AF00F9">
      <w:pPr>
        <w:ind w:left="720"/>
      </w:pPr>
      <w:r w:rsidRPr="008C46A1">
        <w:t>Batteries shall be maintenance-free with sealed cells.  A battery charger shall be utilized to maintain the amp-hour rating and sufficient starting power of the generator battery when the generator is not running.  If water-cooled generators are provided for outdoor installations, crankcase heaters and jacket water heaters shall be provided to facilitate cold weather starting.  All external generators shall have oil pan heaters.</w:t>
      </w:r>
    </w:p>
    <w:p w14:paraId="2EBAF1EB" w14:textId="77777777" w:rsidR="00AF00F9" w:rsidRDefault="00AF00F9" w:rsidP="00AF00F9"/>
    <w:p w14:paraId="54DFA062" w14:textId="77777777" w:rsidR="00AF00F9" w:rsidRPr="008C46A1" w:rsidRDefault="00AF00F9" w:rsidP="00AF00F9">
      <w:pPr>
        <w:pStyle w:val="Heading4"/>
      </w:pPr>
      <w:bookmarkStart w:id="2187" w:name="_Toc208201711"/>
      <w:bookmarkStart w:id="2188" w:name="_Toc288732590"/>
      <w:bookmarkStart w:id="2189" w:name="_Toc330556213"/>
      <w:bookmarkStart w:id="2190" w:name="_Toc332700820"/>
      <w:bookmarkStart w:id="2191" w:name="_Toc447783160"/>
      <w:bookmarkStart w:id="2192" w:name="_Toc450812950"/>
      <w:bookmarkStart w:id="2193" w:name="_Toc454546683"/>
      <w:bookmarkStart w:id="2194" w:name="_Toc47104229"/>
      <w:r w:rsidRPr="008C46A1">
        <w:t>Fuel System</w:t>
      </w:r>
      <w:bookmarkEnd w:id="2187"/>
      <w:bookmarkEnd w:id="2188"/>
      <w:bookmarkEnd w:id="2189"/>
      <w:bookmarkEnd w:id="2190"/>
      <w:bookmarkEnd w:id="2191"/>
      <w:bookmarkEnd w:id="2192"/>
      <w:bookmarkEnd w:id="2193"/>
      <w:bookmarkEnd w:id="2194"/>
    </w:p>
    <w:p w14:paraId="2218AB8A" w14:textId="77777777" w:rsidR="00AF00F9" w:rsidRPr="00F64CB3" w:rsidRDefault="00AF00F9" w:rsidP="00AF00F9">
      <w:pPr>
        <w:ind w:left="720"/>
      </w:pPr>
      <w:r w:rsidRPr="00E2064C">
        <w:t>The fuel tank shall be of an approved d</w:t>
      </w:r>
      <w:r w:rsidRPr="009A3681">
        <w:t xml:space="preserve">esign and installed in accordance with the local building codes.  Standby generators may be powered by </w:t>
      </w:r>
      <w:r w:rsidRPr="00F64CB3">
        <w:t>liquified petroleum gas (LPG, propane)</w:t>
      </w:r>
      <w:r>
        <w:t>.</w:t>
      </w:r>
      <w:r w:rsidRPr="00F64CB3">
        <w:t xml:space="preserve"> Fuel systems shall meet the requirements of NFPA 58 LPG Code.</w:t>
      </w:r>
    </w:p>
    <w:p w14:paraId="2779A21A" w14:textId="77777777" w:rsidR="00AF00F9" w:rsidRPr="00F64CB3" w:rsidRDefault="00AF00F9" w:rsidP="00AF00F9">
      <w:pPr>
        <w:ind w:left="720"/>
      </w:pPr>
    </w:p>
    <w:p w14:paraId="004C988A" w14:textId="77777777" w:rsidR="00AF00F9" w:rsidRDefault="00AF00F9" w:rsidP="00AF00F9">
      <w:pPr>
        <w:ind w:left="720"/>
      </w:pPr>
      <w:r w:rsidRPr="00F64CB3">
        <w:t xml:space="preserve">The fuel tank shall be </w:t>
      </w:r>
      <w:r>
        <w:t>not less than 500 gallons.</w:t>
      </w:r>
    </w:p>
    <w:p w14:paraId="1584987D" w14:textId="77777777" w:rsidR="00AF00F9" w:rsidRDefault="00AF00F9" w:rsidP="00AF00F9"/>
    <w:p w14:paraId="1ADAA94A" w14:textId="77777777" w:rsidR="00AF00F9" w:rsidRPr="008C46A1" w:rsidRDefault="00AF00F9" w:rsidP="00AF00F9">
      <w:pPr>
        <w:pStyle w:val="Heading4"/>
      </w:pPr>
      <w:bookmarkStart w:id="2195" w:name="_Toc208201712"/>
      <w:bookmarkStart w:id="2196" w:name="_Toc288732591"/>
      <w:bookmarkStart w:id="2197" w:name="_Toc330556214"/>
      <w:bookmarkStart w:id="2198" w:name="_Toc332700821"/>
      <w:bookmarkStart w:id="2199" w:name="_Toc447783161"/>
      <w:bookmarkStart w:id="2200" w:name="_Toc450812951"/>
      <w:bookmarkStart w:id="2201" w:name="_Toc454546684"/>
      <w:bookmarkStart w:id="2202" w:name="_Toc47104230"/>
      <w:r w:rsidRPr="008C46A1">
        <w:lastRenderedPageBreak/>
        <w:t>Noise Abatement</w:t>
      </w:r>
      <w:bookmarkEnd w:id="2195"/>
      <w:bookmarkEnd w:id="2196"/>
      <w:bookmarkEnd w:id="2197"/>
      <w:bookmarkEnd w:id="2198"/>
      <w:bookmarkEnd w:id="2199"/>
      <w:bookmarkEnd w:id="2200"/>
      <w:bookmarkEnd w:id="2201"/>
      <w:bookmarkEnd w:id="2202"/>
    </w:p>
    <w:p w14:paraId="519D2E5D" w14:textId="77777777" w:rsidR="00AF00F9" w:rsidRDefault="00AF00F9" w:rsidP="00AF00F9">
      <w:pPr>
        <w:ind w:left="720"/>
      </w:pPr>
      <w:r w:rsidRPr="008C46A1">
        <w:t>Where standby generators are located within 1000 ft of residences or occupied buildings, generators shall be of a quiet design, with appropriate mufflers or other devices making the unit suitable for installation in residential locations.  Noise emissions in all locations shall be limited to levels in compliance with state and local regulations.  Outdoor generators shall be installed in sound-attenuating enclosures.</w:t>
      </w:r>
    </w:p>
    <w:p w14:paraId="160897D4" w14:textId="77777777" w:rsidR="00AF00F9" w:rsidRDefault="00AF00F9" w:rsidP="00AF00F9"/>
    <w:p w14:paraId="62B56506" w14:textId="77777777" w:rsidR="00AF00F9" w:rsidRPr="008C46A1" w:rsidRDefault="00AF00F9" w:rsidP="00AF00F9">
      <w:pPr>
        <w:pStyle w:val="Heading4"/>
      </w:pPr>
      <w:bookmarkStart w:id="2203" w:name="_Toc208201713"/>
      <w:bookmarkStart w:id="2204" w:name="_Toc288732592"/>
      <w:bookmarkStart w:id="2205" w:name="_Toc330556215"/>
      <w:bookmarkStart w:id="2206" w:name="_Toc332700822"/>
      <w:bookmarkStart w:id="2207" w:name="_Toc447783162"/>
      <w:bookmarkStart w:id="2208" w:name="_Toc450812952"/>
      <w:bookmarkStart w:id="2209" w:name="_Toc454546685"/>
      <w:bookmarkStart w:id="2210" w:name="_Toc47104231"/>
      <w:r w:rsidRPr="008C46A1">
        <w:t>Alarms</w:t>
      </w:r>
      <w:bookmarkEnd w:id="2203"/>
      <w:bookmarkEnd w:id="2204"/>
      <w:bookmarkEnd w:id="2205"/>
      <w:bookmarkEnd w:id="2206"/>
      <w:bookmarkEnd w:id="2207"/>
      <w:bookmarkEnd w:id="2208"/>
      <w:bookmarkEnd w:id="2209"/>
      <w:bookmarkEnd w:id="2210"/>
    </w:p>
    <w:p w14:paraId="63F17C2E" w14:textId="1222F546" w:rsidR="00AF00F9" w:rsidRDefault="00AF00F9" w:rsidP="00AF00F9">
      <w:pPr>
        <w:ind w:left="720"/>
      </w:pPr>
      <w:r w:rsidRPr="008C46A1">
        <w:t xml:space="preserve">Safety indications </w:t>
      </w:r>
      <w:r w:rsidRPr="007745CC">
        <w:t>listed in NFPA 110, 5.6.5.2 as Remote Audible</w:t>
      </w:r>
      <w:r w:rsidRPr="008C46A1">
        <w:t xml:space="preserve"> shall be inputs to the </w:t>
      </w:r>
      <w:r>
        <w:t>radio system</w:t>
      </w:r>
      <w:r w:rsidRPr="008C46A1">
        <w:t xml:space="preserve"> alarm system.  Standby generator run status shall also be an input to the alarm system.  Because sites are generally unmanned, audible alarms at the sites shall not be required.</w:t>
      </w:r>
    </w:p>
    <w:p w14:paraId="4235EB38" w14:textId="77777777" w:rsidR="00AF00F9" w:rsidRDefault="00AF00F9" w:rsidP="00AF00F9"/>
    <w:p w14:paraId="298D9C83" w14:textId="77777777" w:rsidR="00AF00F9" w:rsidRPr="008C46A1" w:rsidRDefault="00AF00F9" w:rsidP="00AF00F9">
      <w:pPr>
        <w:pStyle w:val="Heading4"/>
      </w:pPr>
      <w:bookmarkStart w:id="2211" w:name="_Toc208201714"/>
      <w:bookmarkStart w:id="2212" w:name="_Toc288732593"/>
      <w:bookmarkStart w:id="2213" w:name="_Toc330556216"/>
      <w:bookmarkStart w:id="2214" w:name="_Toc332700823"/>
      <w:bookmarkStart w:id="2215" w:name="_Toc447783163"/>
      <w:bookmarkStart w:id="2216" w:name="_Toc450812953"/>
      <w:bookmarkStart w:id="2217" w:name="_Toc454546686"/>
      <w:bookmarkStart w:id="2218" w:name="_Toc47104232"/>
      <w:r w:rsidRPr="008C46A1">
        <w:t>Spare Parts</w:t>
      </w:r>
      <w:bookmarkEnd w:id="2211"/>
      <w:bookmarkEnd w:id="2212"/>
      <w:bookmarkEnd w:id="2213"/>
      <w:bookmarkEnd w:id="2214"/>
      <w:bookmarkEnd w:id="2215"/>
      <w:bookmarkEnd w:id="2216"/>
      <w:bookmarkEnd w:id="2217"/>
      <w:bookmarkEnd w:id="2218"/>
    </w:p>
    <w:p w14:paraId="38BA06E9" w14:textId="62284503" w:rsidR="00AF00F9" w:rsidRDefault="00AF00F9" w:rsidP="00AF00F9">
      <w:pPr>
        <w:ind w:left="720"/>
      </w:pPr>
      <w:r w:rsidRPr="008C46A1">
        <w:t xml:space="preserve">To reduce the need for spare parts inventories from various vendors, backup/standby generators should be from the same manufacturer.  “High-mortality” spare parts </w:t>
      </w:r>
      <w:r w:rsidRPr="007745CC">
        <w:t>referenced in NFPA 110, 8.2.4 may be stored offsite</w:t>
      </w:r>
      <w:r w:rsidRPr="008C46A1">
        <w:t xml:space="preserve"> if typically stocked by the generator owner or the local backup/standby generator repair facility.</w:t>
      </w:r>
    </w:p>
    <w:p w14:paraId="53A7F0C2" w14:textId="77777777" w:rsidR="00AF00F9" w:rsidRPr="008C46A1" w:rsidRDefault="00AF00F9" w:rsidP="00AF00F9"/>
    <w:p w14:paraId="6CCC33B1" w14:textId="77777777" w:rsidR="00AF00F9" w:rsidRPr="008C46A1" w:rsidRDefault="00AF00F9" w:rsidP="00AF00F9">
      <w:pPr>
        <w:pStyle w:val="Heading3"/>
      </w:pPr>
      <w:bookmarkStart w:id="2219" w:name="_Toc288732596"/>
      <w:bookmarkStart w:id="2220" w:name="_Toc330556217"/>
      <w:bookmarkStart w:id="2221" w:name="_Toc332700824"/>
      <w:bookmarkStart w:id="2222" w:name="_Toc447783164"/>
      <w:bookmarkStart w:id="2223" w:name="_Toc450812954"/>
      <w:bookmarkStart w:id="2224" w:name="_Toc454546687"/>
      <w:bookmarkStart w:id="2225" w:name="_Toc47104233"/>
      <w:r w:rsidRPr="008C46A1">
        <w:t>Uninterruptible Power Supplies</w:t>
      </w:r>
      <w:bookmarkEnd w:id="2219"/>
      <w:bookmarkEnd w:id="2220"/>
      <w:bookmarkEnd w:id="2221"/>
      <w:bookmarkEnd w:id="2222"/>
      <w:bookmarkEnd w:id="2223"/>
      <w:bookmarkEnd w:id="2224"/>
      <w:bookmarkEnd w:id="2225"/>
    </w:p>
    <w:p w14:paraId="70E7F8BF" w14:textId="77777777" w:rsidR="00AF00F9" w:rsidRPr="008C46A1" w:rsidRDefault="00AF00F9" w:rsidP="00AF00F9">
      <w:pPr>
        <w:ind w:left="720"/>
      </w:pPr>
      <w:r w:rsidRPr="008C46A1">
        <w:t xml:space="preserve">At sites with a standby generator, the uninterruptible power supplies (UPSs) shall meet or exceed the functional requirements for a Type 0 (non-interruption of power), Class 0.25 (functions 15 min at full load), and Level 1 (protection of human life) device as </w:t>
      </w:r>
      <w:r w:rsidRPr="007745CC">
        <w:t>specified in NFPA 111.</w:t>
      </w:r>
      <w:r w:rsidRPr="008C46A1">
        <w:t xml:space="preserve"> </w:t>
      </w:r>
    </w:p>
    <w:p w14:paraId="0E3EA383" w14:textId="77777777" w:rsidR="00AF00F9" w:rsidRPr="008C46A1" w:rsidRDefault="00AF00F9" w:rsidP="00AF00F9">
      <w:pPr>
        <w:ind w:left="720"/>
      </w:pPr>
    </w:p>
    <w:p w14:paraId="14139044" w14:textId="77777777" w:rsidR="00AF00F9" w:rsidRPr="008C46A1" w:rsidRDefault="00AF00F9" w:rsidP="00AF00F9">
      <w:pPr>
        <w:ind w:left="720"/>
      </w:pPr>
      <w:r w:rsidRPr="008C46A1">
        <w:t xml:space="preserve">UPSs shall be of proven design.  They shall meet the </w:t>
      </w:r>
      <w:r w:rsidRPr="007745CC">
        <w:t>requirements of NFPA 70, Article 700 and the requirements</w:t>
      </w:r>
      <w:r w:rsidRPr="008C46A1">
        <w:t xml:space="preserve"> for an Emergency Power System as defined </w:t>
      </w:r>
      <w:r w:rsidRPr="007745CC">
        <w:t>in NFPA 111.</w:t>
      </w:r>
    </w:p>
    <w:p w14:paraId="4D92329B" w14:textId="77777777" w:rsidR="00AF00F9" w:rsidRPr="008C46A1" w:rsidRDefault="00AF00F9" w:rsidP="00AF00F9">
      <w:pPr>
        <w:ind w:left="720"/>
      </w:pPr>
    </w:p>
    <w:p w14:paraId="7CAC3D18" w14:textId="77777777" w:rsidR="00AF00F9" w:rsidRDefault="00AF00F9" w:rsidP="00AF00F9">
      <w:pPr>
        <w:ind w:left="720"/>
      </w:pPr>
      <w:r w:rsidRPr="008C46A1">
        <w:t>The UPS unit shall continuously protect and condition power for a fully</w:t>
      </w:r>
      <w:r>
        <w:t xml:space="preserve"> </w:t>
      </w:r>
      <w:r w:rsidRPr="008C46A1">
        <w:t>loaded critical bus during normal operation.</w:t>
      </w:r>
      <w:r>
        <w:t xml:space="preserve"> The UPS unit shall power all infrastructures (radio communications system equipment) for a minimum of </w:t>
      </w:r>
      <w:r w:rsidRPr="003A7E93">
        <w:t>30 minutes</w:t>
      </w:r>
      <w:r>
        <w:t>.</w:t>
      </w:r>
    </w:p>
    <w:p w14:paraId="76B0CB49" w14:textId="77777777" w:rsidR="00AF00F9" w:rsidRDefault="00AF00F9" w:rsidP="00AF00F9">
      <w:pPr>
        <w:ind w:left="720"/>
      </w:pPr>
    </w:p>
    <w:p w14:paraId="77739C3D" w14:textId="77777777" w:rsidR="00AF00F9" w:rsidRPr="008C46A1" w:rsidRDefault="00AF00F9" w:rsidP="00AF00F9">
      <w:pPr>
        <w:ind w:left="720"/>
      </w:pPr>
      <w:r>
        <w:t>UPSs shall provide TCP/IP Ethernet-based management facility, including SNMP network management and web-based status and configuration.</w:t>
      </w:r>
    </w:p>
    <w:p w14:paraId="40EB6E80" w14:textId="77777777" w:rsidR="00AF00F9" w:rsidRDefault="00AF00F9" w:rsidP="00AF00F9"/>
    <w:p w14:paraId="22FB0742" w14:textId="77777777" w:rsidR="00AF00F9" w:rsidRPr="008C46A1" w:rsidRDefault="00AF00F9" w:rsidP="00AF00F9">
      <w:pPr>
        <w:pStyle w:val="Heading4"/>
      </w:pPr>
      <w:bookmarkStart w:id="2226" w:name="_Toc208201721"/>
      <w:bookmarkStart w:id="2227" w:name="_Toc288732597"/>
      <w:bookmarkStart w:id="2228" w:name="_Toc330556218"/>
      <w:bookmarkStart w:id="2229" w:name="_Toc332700825"/>
      <w:bookmarkStart w:id="2230" w:name="_Toc447783165"/>
      <w:bookmarkStart w:id="2231" w:name="_Toc450812955"/>
      <w:bookmarkStart w:id="2232" w:name="_Toc454546688"/>
      <w:bookmarkStart w:id="2233" w:name="_Toc47104234"/>
      <w:r w:rsidRPr="008C46A1">
        <w:t>Emergency Shutoff</w:t>
      </w:r>
      <w:bookmarkEnd w:id="2226"/>
      <w:bookmarkEnd w:id="2227"/>
      <w:bookmarkEnd w:id="2228"/>
      <w:bookmarkEnd w:id="2229"/>
      <w:bookmarkEnd w:id="2230"/>
      <w:bookmarkEnd w:id="2231"/>
      <w:bookmarkEnd w:id="2232"/>
      <w:bookmarkEnd w:id="2233"/>
    </w:p>
    <w:p w14:paraId="135231E4" w14:textId="77777777" w:rsidR="00AF00F9" w:rsidRDefault="00AF00F9" w:rsidP="00AF00F9">
      <w:pPr>
        <w:ind w:left="720"/>
      </w:pPr>
      <w:r w:rsidRPr="008C46A1">
        <w:t>The UPS shall have an emergency shutoff switch on the UPS cabinet.  Additionally, provisions shall be made to de-energize the facility by operation of a clearly marked emergency switch in proximity to the circuit breaker panel.  To prevent inadvertent shutoff, two actions shall be required to engage any emergency UPS shutoff switch (i.e. lift a cover then push a switch, or similar).</w:t>
      </w:r>
    </w:p>
    <w:p w14:paraId="5350B32C" w14:textId="77777777" w:rsidR="00AF00F9" w:rsidRDefault="00AF00F9" w:rsidP="00AF00F9"/>
    <w:p w14:paraId="59F6736D" w14:textId="77777777" w:rsidR="00AF00F9" w:rsidRPr="008C46A1" w:rsidRDefault="00AF00F9" w:rsidP="00AF00F9">
      <w:pPr>
        <w:pStyle w:val="Heading4"/>
      </w:pPr>
      <w:bookmarkStart w:id="2234" w:name="_Toc208201722"/>
      <w:bookmarkStart w:id="2235" w:name="_Toc288732598"/>
      <w:bookmarkStart w:id="2236" w:name="_Toc330556219"/>
      <w:bookmarkStart w:id="2237" w:name="_Toc332700826"/>
      <w:bookmarkStart w:id="2238" w:name="_Toc447783166"/>
      <w:bookmarkStart w:id="2239" w:name="_Toc450812956"/>
      <w:bookmarkStart w:id="2240" w:name="_Toc454546689"/>
      <w:bookmarkStart w:id="2241" w:name="_Toc47104235"/>
      <w:r w:rsidRPr="008C46A1">
        <w:t>Bypass Switch</w:t>
      </w:r>
      <w:bookmarkEnd w:id="2234"/>
      <w:bookmarkEnd w:id="2235"/>
      <w:bookmarkEnd w:id="2236"/>
      <w:bookmarkEnd w:id="2237"/>
      <w:bookmarkEnd w:id="2238"/>
      <w:bookmarkEnd w:id="2239"/>
      <w:bookmarkEnd w:id="2240"/>
      <w:bookmarkEnd w:id="2241"/>
    </w:p>
    <w:p w14:paraId="5EB711A2" w14:textId="77777777" w:rsidR="00AF00F9" w:rsidRPr="008C46A1" w:rsidRDefault="00AF00F9" w:rsidP="00AF00F9">
      <w:pPr>
        <w:ind w:left="720"/>
      </w:pPr>
      <w:r w:rsidRPr="008C46A1">
        <w:t xml:space="preserve">For maintenance and troubleshooting, the UPS shall have an external manual switch that will bypass the UPS AC input to output and disconnect the UPS from the site load and AC input.  This will be a make-before-break function switch design in such a way as to prohibit the loss of AC power to the site equipment during and after the switch transfer.  The </w:t>
      </w:r>
      <w:proofErr w:type="gramStart"/>
      <w:r w:rsidRPr="008C46A1">
        <w:t>aforementioned switch</w:t>
      </w:r>
      <w:proofErr w:type="gramEnd"/>
      <w:r w:rsidRPr="008C46A1">
        <w:t xml:space="preserve"> shall contain a contact closure that will provide an indication that the bypass function has been activated.  The contact closure shall be wired to the alarm system.</w:t>
      </w:r>
    </w:p>
    <w:p w14:paraId="302C696A" w14:textId="77777777" w:rsidR="00AF00F9" w:rsidRPr="008C46A1" w:rsidRDefault="00AF00F9" w:rsidP="00AF00F9">
      <w:pPr>
        <w:ind w:left="720"/>
      </w:pPr>
    </w:p>
    <w:p w14:paraId="32D4E120" w14:textId="77777777" w:rsidR="00AF00F9" w:rsidRDefault="00AF00F9" w:rsidP="00AF00F9">
      <w:pPr>
        <w:ind w:left="720"/>
      </w:pPr>
      <w:r w:rsidRPr="008C46A1">
        <w:t>In the event of a UPS failure or reduction in output voltage, the UPS shall perform an internal automatic bypass from the AC input to the AC output.  This function shall be designed so that AC power will be continuous to the site equipment contingent on the presence of commercial or standby generator AC sources.</w:t>
      </w:r>
    </w:p>
    <w:p w14:paraId="2BCD4565" w14:textId="77777777" w:rsidR="00AF00F9" w:rsidRPr="008C46A1" w:rsidRDefault="00AF00F9" w:rsidP="00AF00F9">
      <w:pPr>
        <w:pStyle w:val="Heading2"/>
      </w:pPr>
      <w:bookmarkStart w:id="2242" w:name="_Toc330556220"/>
      <w:bookmarkStart w:id="2243" w:name="_Toc332700827"/>
      <w:bookmarkStart w:id="2244" w:name="_Toc447783167"/>
      <w:bookmarkStart w:id="2245" w:name="_Toc450812957"/>
      <w:bookmarkStart w:id="2246" w:name="_Toc454546690"/>
      <w:bookmarkStart w:id="2247" w:name="_Toc47104236"/>
      <w:r w:rsidRPr="008C46A1">
        <w:lastRenderedPageBreak/>
        <w:t>Grounding</w:t>
      </w:r>
      <w:bookmarkEnd w:id="2242"/>
      <w:bookmarkEnd w:id="2243"/>
      <w:bookmarkEnd w:id="2244"/>
      <w:bookmarkEnd w:id="2245"/>
      <w:bookmarkEnd w:id="2246"/>
      <w:bookmarkEnd w:id="2247"/>
    </w:p>
    <w:p w14:paraId="7CEBF314" w14:textId="77777777" w:rsidR="00AF00F9" w:rsidRDefault="00AF00F9" w:rsidP="00AF00F9">
      <w:r w:rsidRPr="008C46A1">
        <w:t>All site grounding and lightning protection shall be in accordance with the National Electric Code</w:t>
      </w:r>
      <w:r>
        <w:t xml:space="preserve"> and the grounding and surge protection requirements of ANSI J-STD-607 or:</w:t>
      </w:r>
    </w:p>
    <w:p w14:paraId="02D939BC" w14:textId="77777777" w:rsidR="00AF00F9" w:rsidRDefault="00AF00F9" w:rsidP="00735D5E">
      <w:pPr>
        <w:pStyle w:val="ListParagraph"/>
        <w:numPr>
          <w:ilvl w:val="0"/>
          <w:numId w:val="54"/>
        </w:numPr>
        <w:ind w:left="360"/>
      </w:pPr>
      <w:r>
        <w:t>Motorola R56 – Standards and Guidelines for Communication Sites</w:t>
      </w:r>
    </w:p>
    <w:p w14:paraId="62889153" w14:textId="77777777" w:rsidR="00AF00F9" w:rsidRDefault="00AF00F9" w:rsidP="00735D5E">
      <w:pPr>
        <w:pStyle w:val="ListParagraph"/>
        <w:numPr>
          <w:ilvl w:val="0"/>
          <w:numId w:val="54"/>
        </w:numPr>
        <w:ind w:left="360"/>
      </w:pPr>
      <w:r>
        <w:t>Harris AE/LZT-1234618/1 - Site Grounding and Lightning Protection Guidelines</w:t>
      </w:r>
    </w:p>
    <w:p w14:paraId="2C3C078E" w14:textId="77777777" w:rsidR="00AF00F9" w:rsidRPr="008C46A1" w:rsidRDefault="00AF00F9" w:rsidP="00AF00F9"/>
    <w:p w14:paraId="15FA9A5F" w14:textId="77777777" w:rsidR="00AF00F9" w:rsidRPr="008C46A1" w:rsidRDefault="00AF00F9" w:rsidP="00AF00F9">
      <w:pPr>
        <w:pStyle w:val="Heading3"/>
      </w:pPr>
      <w:bookmarkStart w:id="2248" w:name="_Toc288732603"/>
      <w:bookmarkStart w:id="2249" w:name="_Toc330556222"/>
      <w:bookmarkStart w:id="2250" w:name="_Toc332700829"/>
      <w:bookmarkStart w:id="2251" w:name="_Toc447783169"/>
      <w:bookmarkStart w:id="2252" w:name="_Toc450812958"/>
      <w:bookmarkStart w:id="2253" w:name="_Toc454546691"/>
      <w:bookmarkStart w:id="2254" w:name="_Toc47104237"/>
      <w:bookmarkStart w:id="2255" w:name="_Toc106613819"/>
      <w:bookmarkStart w:id="2256" w:name="_Toc130373494"/>
      <w:r w:rsidRPr="008C46A1">
        <w:t>Common Ground System</w:t>
      </w:r>
      <w:bookmarkEnd w:id="2248"/>
      <w:bookmarkEnd w:id="2249"/>
      <w:bookmarkEnd w:id="2250"/>
      <w:bookmarkEnd w:id="2251"/>
      <w:bookmarkEnd w:id="2252"/>
      <w:bookmarkEnd w:id="2253"/>
      <w:bookmarkEnd w:id="2254"/>
    </w:p>
    <w:p w14:paraId="4A00E270" w14:textId="77777777" w:rsidR="00AF00F9" w:rsidRPr="008C46A1" w:rsidRDefault="00AF00F9" w:rsidP="00AF00F9">
      <w:pPr>
        <w:ind w:left="720"/>
      </w:pPr>
      <w:r w:rsidRPr="008C46A1">
        <w:t xml:space="preserve">There shall be only one common ground system at a communications facility.  Grounds for all systems and equipment (including electric service, telephone service, water pipes, etc.) and all metal objects at a site </w:t>
      </w:r>
      <w:r w:rsidRPr="008C46A1">
        <w:rPr>
          <w:szCs w:val="20"/>
        </w:rPr>
        <w:t>shall be interconnected to equalize voltage rise among all conducting objects at the communications site.</w:t>
      </w:r>
    </w:p>
    <w:p w14:paraId="1EFBB7CF" w14:textId="77777777" w:rsidR="00AF00F9" w:rsidRPr="008C46A1" w:rsidRDefault="00AF00F9" w:rsidP="00AF00F9">
      <w:pPr>
        <w:ind w:left="720"/>
      </w:pPr>
    </w:p>
    <w:p w14:paraId="39C740DD" w14:textId="77777777" w:rsidR="00AF00F9" w:rsidRDefault="00AF00F9" w:rsidP="00AF00F9">
      <w:pPr>
        <w:ind w:left="720"/>
      </w:pPr>
      <w:r w:rsidRPr="008C46A1">
        <w:t>The ground system shall be designed to achieve an overall resistance of 5 ohms or less from any point in the ground system to ground.</w:t>
      </w:r>
    </w:p>
    <w:p w14:paraId="2C102EC2" w14:textId="77777777" w:rsidR="00AF00F9" w:rsidRDefault="00AF00F9" w:rsidP="00AF00F9"/>
    <w:p w14:paraId="03DEA577" w14:textId="77777777" w:rsidR="00AF00F9" w:rsidRDefault="00AF00F9" w:rsidP="00AF00F9">
      <w:pPr>
        <w:pStyle w:val="Heading3"/>
      </w:pPr>
      <w:bookmarkStart w:id="2257" w:name="_Toc288732604"/>
      <w:bookmarkStart w:id="2258" w:name="_Toc330556223"/>
      <w:bookmarkStart w:id="2259" w:name="_Toc332700830"/>
      <w:bookmarkStart w:id="2260" w:name="_Toc447783170"/>
      <w:bookmarkStart w:id="2261" w:name="_Toc450812959"/>
      <w:bookmarkStart w:id="2262" w:name="_Toc454546692"/>
      <w:bookmarkStart w:id="2263" w:name="_Toc47104238"/>
      <w:r w:rsidRPr="008C46A1">
        <w:t>Grounding Conductors</w:t>
      </w:r>
      <w:bookmarkEnd w:id="2255"/>
      <w:bookmarkEnd w:id="2256"/>
      <w:bookmarkEnd w:id="2257"/>
      <w:bookmarkEnd w:id="2258"/>
      <w:bookmarkEnd w:id="2259"/>
      <w:bookmarkEnd w:id="2260"/>
      <w:bookmarkEnd w:id="2261"/>
      <w:bookmarkEnd w:id="2262"/>
      <w:bookmarkEnd w:id="2263"/>
    </w:p>
    <w:p w14:paraId="0F7E89AB" w14:textId="77777777" w:rsidR="00AF00F9" w:rsidRPr="008C46A1" w:rsidRDefault="00AF00F9" w:rsidP="00AF00F9">
      <w:pPr>
        <w:ind w:left="720"/>
      </w:pPr>
      <w:r w:rsidRPr="008C46A1">
        <w:t>All grounding conductor sizes specified are minimum sizes.  Flat metal straps or bars may be used in place of wire where the cross-sectional area of the strap or bar meets or exceeds the cross-sectional area of the specified wire.</w:t>
      </w:r>
    </w:p>
    <w:p w14:paraId="04742AE2" w14:textId="77777777" w:rsidR="00AF00F9" w:rsidRPr="008C46A1" w:rsidRDefault="00AF00F9" w:rsidP="00AF00F9">
      <w:pPr>
        <w:ind w:left="720"/>
      </w:pPr>
    </w:p>
    <w:p w14:paraId="779DD7B2" w14:textId="77777777" w:rsidR="00AF00F9" w:rsidRPr="008C46A1" w:rsidRDefault="00AF00F9" w:rsidP="00AF00F9">
      <w:pPr>
        <w:ind w:left="720"/>
      </w:pPr>
      <w:r w:rsidRPr="008C46A1">
        <w:t>Grounding-conductor insulation shall be green, green with a yellow stripe or marked with green tape or adhesive labels or otherwise colored green at termination points.</w:t>
      </w:r>
    </w:p>
    <w:p w14:paraId="7D68BF52" w14:textId="77777777" w:rsidR="00AF00F9" w:rsidRPr="008C46A1" w:rsidRDefault="00AF00F9" w:rsidP="00AF00F9">
      <w:pPr>
        <w:ind w:left="720"/>
      </w:pPr>
    </w:p>
    <w:p w14:paraId="3680B024" w14:textId="77777777" w:rsidR="00AF00F9" w:rsidRPr="008C46A1" w:rsidRDefault="00AF00F9" w:rsidP="00AF00F9">
      <w:pPr>
        <w:ind w:left="720"/>
      </w:pPr>
      <w:r w:rsidRPr="008C46A1">
        <w:t>Grounding conductors shall be supported or secured at intervals of 3 ft or less.</w:t>
      </w:r>
    </w:p>
    <w:p w14:paraId="01F21898" w14:textId="77777777" w:rsidR="00AF00F9" w:rsidRPr="008C46A1" w:rsidRDefault="00AF00F9" w:rsidP="00AF00F9">
      <w:pPr>
        <w:ind w:left="720"/>
      </w:pPr>
    </w:p>
    <w:p w14:paraId="3FA62595" w14:textId="77777777" w:rsidR="00AF00F9" w:rsidRDefault="00AF00F9" w:rsidP="00AF00F9">
      <w:pPr>
        <w:ind w:left="720"/>
      </w:pPr>
      <w:r w:rsidRPr="008C46A1">
        <w:t>Grounding conductors shall not be run in metal conduit unless the wire is permanently bonded at both ends of the conduit.  PVC conduit is preferred.</w:t>
      </w:r>
    </w:p>
    <w:p w14:paraId="63FC9EF8" w14:textId="77777777" w:rsidR="00AF00F9" w:rsidRDefault="00AF00F9" w:rsidP="00AF00F9"/>
    <w:p w14:paraId="6D6B78C4" w14:textId="77777777" w:rsidR="00AF00F9" w:rsidRPr="008C46A1" w:rsidRDefault="00AF00F9" w:rsidP="00AF00F9">
      <w:pPr>
        <w:pStyle w:val="Heading4"/>
      </w:pPr>
      <w:bookmarkStart w:id="2264" w:name="_Toc288732606"/>
      <w:bookmarkStart w:id="2265" w:name="_Toc332700832"/>
      <w:bookmarkStart w:id="2266" w:name="_Toc450812960"/>
      <w:bookmarkStart w:id="2267" w:name="_Toc454546693"/>
      <w:bookmarkStart w:id="2268" w:name="_Toc47104239"/>
      <w:r w:rsidRPr="008C46A1">
        <w:t>Exterior Grounding Conductors</w:t>
      </w:r>
      <w:bookmarkEnd w:id="2264"/>
      <w:bookmarkEnd w:id="2265"/>
      <w:bookmarkEnd w:id="2266"/>
      <w:bookmarkEnd w:id="2267"/>
      <w:bookmarkEnd w:id="2268"/>
    </w:p>
    <w:p w14:paraId="4F04EDE4" w14:textId="77777777" w:rsidR="00AF00F9" w:rsidRPr="008C46A1" w:rsidRDefault="00AF00F9" w:rsidP="00AF00F9">
      <w:pPr>
        <w:ind w:left="720"/>
      </w:pPr>
      <w:r w:rsidRPr="008C46A1">
        <w:t>Unless otherwise stated, exterior grounding conductors shall be solid or stranded, bare copper.  Solid conductors are preferred.</w:t>
      </w:r>
    </w:p>
    <w:p w14:paraId="0B2712E2" w14:textId="77777777" w:rsidR="00AF00F9" w:rsidRPr="008C46A1" w:rsidRDefault="00AF00F9" w:rsidP="00AF00F9">
      <w:pPr>
        <w:ind w:left="720"/>
      </w:pPr>
    </w:p>
    <w:p w14:paraId="750C0D6A" w14:textId="0418E579" w:rsidR="00AF00F9" w:rsidRPr="008C46A1" w:rsidRDefault="00AF00F9" w:rsidP="00AF00F9">
      <w:pPr>
        <w:ind w:left="720"/>
      </w:pPr>
      <w:r w:rsidRPr="008C46A1">
        <w:t xml:space="preserve">Conductors installed below grade or partially below grade shall be #2 AWG </w:t>
      </w:r>
      <w:r w:rsidR="00E055F2">
        <w:t xml:space="preserve">(American Wire Gauge) </w:t>
      </w:r>
      <w:r w:rsidRPr="008C46A1">
        <w:t>solid.  Below-grade conductors larger than #2 AWG may be stranded.  If below-grade conductors are stranded, tinned copper conductors are recommended.</w:t>
      </w:r>
    </w:p>
    <w:p w14:paraId="6A6B86E1" w14:textId="77777777" w:rsidR="00AF00F9" w:rsidRPr="008C46A1" w:rsidRDefault="00AF00F9" w:rsidP="00AF00F9">
      <w:pPr>
        <w:ind w:left="720"/>
      </w:pPr>
    </w:p>
    <w:p w14:paraId="3A224AD1" w14:textId="77777777" w:rsidR="00AF00F9" w:rsidRPr="008C46A1" w:rsidRDefault="00AF00F9" w:rsidP="00AF00F9">
      <w:pPr>
        <w:ind w:left="720"/>
      </w:pPr>
      <w:r w:rsidRPr="008C46A1">
        <w:t>Unless otherwise stated, exterior conductors installed entirely above grade shall be #6 AWG.  Insulated conductors are preferred for above-grade conductors.</w:t>
      </w:r>
    </w:p>
    <w:p w14:paraId="509D0F0A" w14:textId="77777777" w:rsidR="00AF00F9" w:rsidRPr="008C46A1" w:rsidRDefault="00AF00F9" w:rsidP="00AF00F9">
      <w:pPr>
        <w:ind w:left="720"/>
      </w:pPr>
    </w:p>
    <w:p w14:paraId="3456C7AD" w14:textId="77777777" w:rsidR="00AF00F9" w:rsidRDefault="00AF00F9" w:rsidP="00AF00F9">
      <w:pPr>
        <w:ind w:left="720"/>
      </w:pPr>
      <w:r w:rsidRPr="008C46A1">
        <w:t>Conductors bonded to galvanized steel shall be tinned, bare copper.</w:t>
      </w:r>
    </w:p>
    <w:p w14:paraId="003717E9" w14:textId="77777777" w:rsidR="00AF00F9" w:rsidRDefault="00AF00F9" w:rsidP="00AF00F9"/>
    <w:p w14:paraId="5C9CF3E0" w14:textId="77777777" w:rsidR="00AF00F9" w:rsidRPr="008C46A1" w:rsidRDefault="00AF00F9" w:rsidP="00AF00F9">
      <w:pPr>
        <w:pStyle w:val="Heading4"/>
      </w:pPr>
      <w:bookmarkStart w:id="2269" w:name="_Toc288732607"/>
      <w:bookmarkStart w:id="2270" w:name="_Toc332700833"/>
      <w:bookmarkStart w:id="2271" w:name="_Toc450812961"/>
      <w:bookmarkStart w:id="2272" w:name="_Toc454546694"/>
      <w:bookmarkStart w:id="2273" w:name="_Toc47104240"/>
      <w:bookmarkStart w:id="2274" w:name="_Toc106613822"/>
      <w:bookmarkStart w:id="2275" w:name="_Toc130373497"/>
      <w:bookmarkStart w:id="2276" w:name="_Toc106613821"/>
      <w:bookmarkStart w:id="2277" w:name="_Toc130373496"/>
      <w:r w:rsidRPr="008C46A1">
        <w:t>Interior Grounding Conductors</w:t>
      </w:r>
      <w:bookmarkEnd w:id="2269"/>
      <w:bookmarkEnd w:id="2270"/>
      <w:bookmarkEnd w:id="2271"/>
      <w:bookmarkEnd w:id="2272"/>
      <w:bookmarkEnd w:id="2273"/>
    </w:p>
    <w:p w14:paraId="0C44B4FE" w14:textId="77777777" w:rsidR="00AF00F9" w:rsidRDefault="00AF00F9" w:rsidP="00AF00F9">
      <w:pPr>
        <w:ind w:left="720"/>
      </w:pPr>
      <w:r w:rsidRPr="008C46A1">
        <w:t xml:space="preserve">Interior grounding conductors shall be tinned or untinned stranded copper wire.  Interior grounding conductors shall be insulated unless otherwise specified.  </w:t>
      </w:r>
    </w:p>
    <w:p w14:paraId="42E02341" w14:textId="77777777" w:rsidR="00AF00F9" w:rsidRDefault="00AF00F9" w:rsidP="00AF00F9"/>
    <w:p w14:paraId="2BB54A2F" w14:textId="77777777" w:rsidR="00AF00F9" w:rsidRPr="008C46A1" w:rsidRDefault="00AF00F9" w:rsidP="00AF00F9">
      <w:pPr>
        <w:pStyle w:val="Heading4"/>
      </w:pPr>
      <w:bookmarkStart w:id="2278" w:name="_Toc288732608"/>
      <w:bookmarkStart w:id="2279" w:name="_Toc332700834"/>
      <w:bookmarkStart w:id="2280" w:name="_Toc450812962"/>
      <w:bookmarkStart w:id="2281" w:name="_Toc454546695"/>
      <w:bookmarkStart w:id="2282" w:name="_Toc47104241"/>
      <w:bookmarkEnd w:id="2274"/>
      <w:bookmarkEnd w:id="2275"/>
      <w:r w:rsidRPr="008C46A1">
        <w:lastRenderedPageBreak/>
        <w:t>Grounding Conductor Bends</w:t>
      </w:r>
      <w:bookmarkEnd w:id="2278"/>
      <w:bookmarkEnd w:id="2279"/>
      <w:bookmarkEnd w:id="2280"/>
      <w:bookmarkEnd w:id="2281"/>
      <w:bookmarkEnd w:id="2282"/>
    </w:p>
    <w:p w14:paraId="64EBB12F" w14:textId="77777777" w:rsidR="00AF00F9" w:rsidRDefault="00AF00F9" w:rsidP="00AF00F9">
      <w:pPr>
        <w:ind w:left="720"/>
      </w:pPr>
      <w:r w:rsidRPr="008C46A1">
        <w:t>Grounding conductor lengths shall be kept as short as possible with the minimum number of bends.  Conductor bends shall exceed an 8-in radius with an included angle of at least 90 degrees.  Bends made at connection points shall turn in the direction of earth ground.</w:t>
      </w:r>
    </w:p>
    <w:p w14:paraId="40F9362F" w14:textId="77777777" w:rsidR="00AF00F9" w:rsidRDefault="00AF00F9" w:rsidP="00AF00F9"/>
    <w:p w14:paraId="33A0884F" w14:textId="77777777" w:rsidR="00AF00F9" w:rsidRPr="008C46A1" w:rsidRDefault="00AF00F9" w:rsidP="00AF00F9">
      <w:pPr>
        <w:pStyle w:val="Heading3"/>
      </w:pPr>
      <w:bookmarkStart w:id="2283" w:name="_Toc288732609"/>
      <w:bookmarkStart w:id="2284" w:name="_Toc330556224"/>
      <w:bookmarkStart w:id="2285" w:name="_Toc332700835"/>
      <w:bookmarkStart w:id="2286" w:name="_Toc447783171"/>
      <w:bookmarkStart w:id="2287" w:name="_Toc450812963"/>
      <w:bookmarkStart w:id="2288" w:name="_Toc454546696"/>
      <w:bookmarkStart w:id="2289" w:name="_Toc47104242"/>
      <w:r w:rsidRPr="008C46A1">
        <w:t>Grounding Equipment</w:t>
      </w:r>
      <w:bookmarkEnd w:id="2283"/>
      <w:bookmarkEnd w:id="2284"/>
      <w:bookmarkEnd w:id="2285"/>
      <w:bookmarkEnd w:id="2286"/>
      <w:bookmarkEnd w:id="2287"/>
      <w:bookmarkEnd w:id="2288"/>
      <w:bookmarkEnd w:id="2289"/>
    </w:p>
    <w:p w14:paraId="309A135F" w14:textId="77777777" w:rsidR="00AF00F9" w:rsidRDefault="00AF00F9" w:rsidP="00AF00F9">
      <w:pPr>
        <w:ind w:left="720"/>
      </w:pPr>
      <w:r w:rsidRPr="008C46A1">
        <w:t>Where a product is commercially available as a UL-listed device, a UL-listed device shall be used.</w:t>
      </w:r>
    </w:p>
    <w:p w14:paraId="21E5E0BB" w14:textId="77777777" w:rsidR="00AF00F9" w:rsidRDefault="00AF00F9" w:rsidP="00AF00F9"/>
    <w:p w14:paraId="0AEB28C6" w14:textId="77777777" w:rsidR="00AF00F9" w:rsidRPr="008C46A1" w:rsidRDefault="00AF00F9" w:rsidP="00AF00F9">
      <w:pPr>
        <w:pStyle w:val="Heading3"/>
      </w:pPr>
      <w:bookmarkStart w:id="2290" w:name="_Toc288732610"/>
      <w:bookmarkStart w:id="2291" w:name="_Toc330556225"/>
      <w:bookmarkStart w:id="2292" w:name="_Toc332700836"/>
      <w:bookmarkStart w:id="2293" w:name="_Toc447783172"/>
      <w:bookmarkStart w:id="2294" w:name="_Toc450812964"/>
      <w:bookmarkStart w:id="2295" w:name="_Toc454546697"/>
      <w:bookmarkStart w:id="2296" w:name="_Toc47104243"/>
      <w:bookmarkStart w:id="2297" w:name="_Toc130373499"/>
      <w:bookmarkEnd w:id="2276"/>
      <w:bookmarkEnd w:id="2277"/>
      <w:r w:rsidRPr="008C46A1">
        <w:t>Connections</w:t>
      </w:r>
      <w:bookmarkEnd w:id="2290"/>
      <w:bookmarkEnd w:id="2291"/>
      <w:bookmarkEnd w:id="2292"/>
      <w:bookmarkEnd w:id="2293"/>
      <w:bookmarkEnd w:id="2294"/>
      <w:bookmarkEnd w:id="2295"/>
      <w:bookmarkEnd w:id="2296"/>
    </w:p>
    <w:p w14:paraId="7A87E84D" w14:textId="77777777" w:rsidR="00AF00F9" w:rsidRPr="008C46A1" w:rsidRDefault="00AF00F9" w:rsidP="00AF00F9">
      <w:pPr>
        <w:ind w:left="720"/>
      </w:pPr>
      <w:r w:rsidRPr="008C46A1">
        <w:t>Above- and below-grade connections to the grounding electrode system shall be made by exothermic welding or irreversible high-compression connectors.</w:t>
      </w:r>
    </w:p>
    <w:p w14:paraId="4AE7D0E7" w14:textId="77777777" w:rsidR="00AF00F9" w:rsidRPr="008C46A1" w:rsidRDefault="00AF00F9" w:rsidP="00AF00F9">
      <w:pPr>
        <w:ind w:left="720"/>
      </w:pPr>
    </w:p>
    <w:bookmarkEnd w:id="2297"/>
    <w:p w14:paraId="3A45FC5E" w14:textId="77777777" w:rsidR="00AF00F9" w:rsidRPr="008C46A1" w:rsidRDefault="00AF00F9" w:rsidP="00AF00F9">
      <w:pPr>
        <w:ind w:left="720"/>
      </w:pPr>
      <w:r w:rsidRPr="008C46A1">
        <w:t xml:space="preserve">All other above-grade connections shall be made using exothermic welding, lugs, compression connectors, </w:t>
      </w:r>
      <w:proofErr w:type="gramStart"/>
      <w:r w:rsidRPr="008C46A1">
        <w:t>clamps</w:t>
      </w:r>
      <w:proofErr w:type="gramEnd"/>
      <w:r w:rsidRPr="008C46A1">
        <w:t xml:space="preserve"> or other approved means.  Connectors shall be designed for the size and type of grounding conductor(s), the surface being grounded</w:t>
      </w:r>
      <w:r>
        <w:t>,</w:t>
      </w:r>
      <w:r w:rsidRPr="008C46A1">
        <w:t xml:space="preserve"> and the metals being bonded.  An anti-oxidation compound shall be applied to the surfaces of all mechanical connections.</w:t>
      </w:r>
    </w:p>
    <w:p w14:paraId="29EF82CF" w14:textId="77777777" w:rsidR="00AF00F9" w:rsidRPr="008C46A1" w:rsidRDefault="00AF00F9" w:rsidP="00AF00F9">
      <w:pPr>
        <w:ind w:left="720"/>
      </w:pPr>
    </w:p>
    <w:p w14:paraId="6479FED0" w14:textId="77777777" w:rsidR="00AF00F9" w:rsidRPr="008C46A1" w:rsidRDefault="00AF00F9" w:rsidP="00AF00F9">
      <w:pPr>
        <w:ind w:left="720"/>
      </w:pPr>
      <w:r w:rsidRPr="008C46A1">
        <w:t>Where lugs are used, two-hole lugs are preferred.  Lugs may not be stacked; each lug shall be in direct contact with the surface to which it is being bonded.</w:t>
      </w:r>
    </w:p>
    <w:p w14:paraId="37315392" w14:textId="77777777" w:rsidR="00AF00F9" w:rsidRPr="008C46A1" w:rsidRDefault="00AF00F9" w:rsidP="00AF00F9">
      <w:pPr>
        <w:ind w:left="720"/>
      </w:pPr>
    </w:p>
    <w:p w14:paraId="7A5FD1FD" w14:textId="77777777" w:rsidR="00AF00F9" w:rsidRPr="008C46A1" w:rsidRDefault="00AF00F9" w:rsidP="00AF00F9">
      <w:pPr>
        <w:ind w:left="720"/>
      </w:pPr>
      <w:r w:rsidRPr="008C46A1">
        <w:t>The removal of galvanization for the purpose of grounding is strictly prohibited.</w:t>
      </w:r>
    </w:p>
    <w:p w14:paraId="4907E1D4" w14:textId="77777777" w:rsidR="00AF00F9" w:rsidRPr="008C46A1" w:rsidRDefault="00AF00F9" w:rsidP="00AF00F9">
      <w:pPr>
        <w:ind w:left="720"/>
      </w:pPr>
    </w:p>
    <w:p w14:paraId="4E6F52DD" w14:textId="77777777" w:rsidR="00AF00F9" w:rsidRDefault="00AF00F9" w:rsidP="00AF00F9">
      <w:pPr>
        <w:ind w:left="720"/>
      </w:pPr>
      <w:r w:rsidRPr="008C46A1">
        <w:t xml:space="preserve">When making connections between dissimilar metals, precautions must be taken to prevent deterioration of grounding surfaces or protective surfaces. </w:t>
      </w:r>
    </w:p>
    <w:p w14:paraId="1FCAC1C0" w14:textId="77777777" w:rsidR="00AF00F9" w:rsidRPr="008C46A1" w:rsidRDefault="00AF00F9" w:rsidP="00AF00F9"/>
    <w:p w14:paraId="4077B7F2" w14:textId="77777777" w:rsidR="00AF00F9" w:rsidRDefault="00AF00F9" w:rsidP="00AF00F9">
      <w:pPr>
        <w:pStyle w:val="Heading3"/>
      </w:pPr>
      <w:bookmarkStart w:id="2298" w:name="_Toc106613825"/>
      <w:bookmarkStart w:id="2299" w:name="_Toc130373502"/>
      <w:bookmarkStart w:id="2300" w:name="_Toc288732612"/>
      <w:bookmarkStart w:id="2301" w:name="_Toc330556226"/>
      <w:bookmarkStart w:id="2302" w:name="_Toc332700837"/>
      <w:bookmarkStart w:id="2303" w:name="_Toc447783173"/>
      <w:bookmarkStart w:id="2304" w:name="_Toc450812965"/>
      <w:bookmarkStart w:id="2305" w:name="_Toc454546698"/>
      <w:bookmarkStart w:id="2306" w:name="_Toc47104244"/>
      <w:r w:rsidRPr="008C46A1">
        <w:t>Exterior Grounding System</w:t>
      </w:r>
      <w:bookmarkEnd w:id="2298"/>
      <w:bookmarkEnd w:id="2299"/>
      <w:bookmarkEnd w:id="2300"/>
      <w:bookmarkEnd w:id="2301"/>
      <w:bookmarkEnd w:id="2302"/>
      <w:bookmarkEnd w:id="2303"/>
      <w:bookmarkEnd w:id="2304"/>
      <w:bookmarkEnd w:id="2305"/>
      <w:bookmarkEnd w:id="2306"/>
    </w:p>
    <w:p w14:paraId="4BD8868C" w14:textId="77777777" w:rsidR="00AF00F9" w:rsidRDefault="00AF00F9" w:rsidP="00AF00F9">
      <w:pPr>
        <w:ind w:left="720"/>
      </w:pPr>
      <w:r w:rsidRPr="008C46A1">
        <w:t xml:space="preserve">An exterior grounding system consists of a grounding electrode system, tower ground bar, external building grounding bus bar and grounding conductors from ground bus bars, towers, buildings, fences, cable bridges, </w:t>
      </w:r>
      <w:proofErr w:type="gramStart"/>
      <w:r w:rsidRPr="008C46A1">
        <w:t>generators</w:t>
      </w:r>
      <w:proofErr w:type="gramEnd"/>
      <w:r w:rsidRPr="008C46A1">
        <w:t xml:space="preserve"> and fuel tanks.  </w:t>
      </w:r>
    </w:p>
    <w:p w14:paraId="4CAE7536" w14:textId="77777777" w:rsidR="00AF00F9" w:rsidRDefault="00AF00F9" w:rsidP="00AF00F9"/>
    <w:p w14:paraId="5BD375FA" w14:textId="77777777" w:rsidR="00AF00F9" w:rsidRPr="00384547" w:rsidRDefault="00AF00F9" w:rsidP="00AF00F9">
      <w:pPr>
        <w:pStyle w:val="Heading4"/>
      </w:pPr>
      <w:bookmarkStart w:id="2307" w:name="_Toc106613818"/>
      <w:bookmarkStart w:id="2308" w:name="_Toc130373493"/>
      <w:bookmarkStart w:id="2309" w:name="_Toc288732616"/>
      <w:bookmarkStart w:id="2310" w:name="_Toc450812966"/>
      <w:bookmarkStart w:id="2311" w:name="_Toc454546699"/>
      <w:bookmarkStart w:id="2312" w:name="_Toc47104245"/>
      <w:r w:rsidRPr="00384547">
        <w:t>Ground Rods</w:t>
      </w:r>
      <w:bookmarkEnd w:id="2307"/>
      <w:bookmarkEnd w:id="2308"/>
      <w:bookmarkEnd w:id="2309"/>
      <w:bookmarkEnd w:id="2310"/>
      <w:bookmarkEnd w:id="2311"/>
      <w:bookmarkEnd w:id="2312"/>
    </w:p>
    <w:p w14:paraId="5A61DE19" w14:textId="77777777" w:rsidR="00AF00F9" w:rsidRPr="008C46A1" w:rsidRDefault="00AF00F9" w:rsidP="00AF00F9">
      <w:pPr>
        <w:ind w:left="720"/>
      </w:pPr>
      <w:r w:rsidRPr="008C46A1">
        <w:t>Ground rods shall be solid copper, hot-dipped galvanized steel, copper-clad steel or stainless steel, at least 5/8</w:t>
      </w:r>
      <w:r>
        <w:t>-</w:t>
      </w:r>
      <w:r w:rsidRPr="008C46A1">
        <w:t xml:space="preserve">in </w:t>
      </w:r>
      <w:proofErr w:type="gramStart"/>
      <w:r w:rsidRPr="008C46A1">
        <w:t>diameter</w:t>
      </w:r>
      <w:proofErr w:type="gramEnd"/>
      <w:r w:rsidRPr="008C46A1">
        <w:t xml:space="preserve"> and 8 ft</w:t>
      </w:r>
      <w:r>
        <w:t>.</w:t>
      </w:r>
      <w:r w:rsidRPr="008C46A1">
        <w:t xml:space="preserve"> long.</w:t>
      </w:r>
    </w:p>
    <w:p w14:paraId="77923C98" w14:textId="77777777" w:rsidR="00AF00F9" w:rsidRPr="008C46A1" w:rsidRDefault="00AF00F9" w:rsidP="00AF00F9">
      <w:pPr>
        <w:ind w:left="720"/>
      </w:pPr>
    </w:p>
    <w:p w14:paraId="402B996A" w14:textId="77777777" w:rsidR="00AF00F9" w:rsidRPr="008C46A1" w:rsidRDefault="00AF00F9" w:rsidP="00AF00F9">
      <w:pPr>
        <w:ind w:left="720"/>
      </w:pPr>
      <w:r w:rsidRPr="008C46A1">
        <w:t>Ground rods shall be driven into the earth using appropriate tools.  The depth of the upper end of the ground rod shall be at the same depth as the ground ring, at least 30</w:t>
      </w:r>
      <w:r>
        <w:t>-</w:t>
      </w:r>
      <w:r w:rsidRPr="008C46A1">
        <w:t>in below grade.  If a ground rod cannot be driven straight down the total length of the ground rod, it shall be driven at an angle not greater than 45 degrees.  Auguring and backfilling are not permissible unless used in conjunction with doping.</w:t>
      </w:r>
    </w:p>
    <w:p w14:paraId="63A95DA2" w14:textId="77777777" w:rsidR="00AF00F9" w:rsidRPr="008C46A1" w:rsidRDefault="00AF00F9" w:rsidP="00AF00F9"/>
    <w:p w14:paraId="7379FFCB" w14:textId="77777777" w:rsidR="00AF00F9" w:rsidRDefault="00AF00F9" w:rsidP="00AF00F9">
      <w:pPr>
        <w:ind w:left="720"/>
      </w:pPr>
      <w:r w:rsidRPr="008C46A1">
        <w:t>Maximum distance between ground rods shall be twice the length of a single ground rod.</w:t>
      </w:r>
    </w:p>
    <w:p w14:paraId="2A56F6D3" w14:textId="77777777" w:rsidR="00AF00F9" w:rsidRDefault="00AF00F9" w:rsidP="00AF00F9"/>
    <w:p w14:paraId="6547BBAA" w14:textId="77777777" w:rsidR="00AF00F9" w:rsidRPr="00C878F3" w:rsidRDefault="00AF00F9" w:rsidP="00AF00F9">
      <w:pPr>
        <w:pStyle w:val="Heading4"/>
      </w:pPr>
      <w:bookmarkStart w:id="2313" w:name="_Toc288732617"/>
      <w:bookmarkStart w:id="2314" w:name="_Toc450812967"/>
      <w:bookmarkStart w:id="2315" w:name="_Toc454546700"/>
      <w:bookmarkStart w:id="2316" w:name="_Toc47104246"/>
      <w:bookmarkStart w:id="2317" w:name="_Toc106613823"/>
      <w:bookmarkStart w:id="2318" w:name="_Toc130373500"/>
      <w:r w:rsidRPr="00C878F3">
        <w:t>Electrolytic Ground Rods</w:t>
      </w:r>
      <w:bookmarkEnd w:id="2313"/>
      <w:bookmarkEnd w:id="2314"/>
      <w:bookmarkEnd w:id="2315"/>
      <w:bookmarkEnd w:id="2316"/>
    </w:p>
    <w:p w14:paraId="0BF75FBF" w14:textId="77777777" w:rsidR="00AF00F9" w:rsidRDefault="00AF00F9" w:rsidP="00AF00F9">
      <w:pPr>
        <w:ind w:left="720"/>
      </w:pPr>
      <w:r w:rsidRPr="008C46A1">
        <w:t xml:space="preserve">Electrolytic ground rods may be used in locations with poor soil conductivity or limited space where standard ground rods are insufficient to provide a low-impedance ground.  Electrolytic ground rods should be considered for use in locations where the grounding electrode system will be covered by pavement or concrete.  Electrolytic ground rods shall be UL-listed, maintenance-free and shall meet all federal, </w:t>
      </w:r>
      <w:proofErr w:type="gramStart"/>
      <w:r w:rsidRPr="008C46A1">
        <w:t>state</w:t>
      </w:r>
      <w:proofErr w:type="gramEnd"/>
      <w:r w:rsidRPr="008C46A1">
        <w:t xml:space="preserve"> and local environmental regulations.</w:t>
      </w:r>
    </w:p>
    <w:p w14:paraId="2C20E6F3" w14:textId="77777777" w:rsidR="00AF00F9" w:rsidRDefault="00AF00F9" w:rsidP="00AF00F9"/>
    <w:p w14:paraId="0548B379" w14:textId="77777777" w:rsidR="00AF00F9" w:rsidRPr="00C878F3" w:rsidRDefault="00AF00F9" w:rsidP="00AF00F9">
      <w:pPr>
        <w:pStyle w:val="Heading4"/>
      </w:pPr>
      <w:bookmarkStart w:id="2319" w:name="_Toc288732618"/>
      <w:bookmarkStart w:id="2320" w:name="_Toc450812968"/>
      <w:bookmarkStart w:id="2321" w:name="_Toc454546701"/>
      <w:bookmarkStart w:id="2322" w:name="_Toc47104247"/>
      <w:r w:rsidRPr="00C878F3">
        <w:lastRenderedPageBreak/>
        <w:t>Ground Plates</w:t>
      </w:r>
      <w:bookmarkEnd w:id="2319"/>
      <w:bookmarkEnd w:id="2320"/>
      <w:bookmarkEnd w:id="2321"/>
      <w:bookmarkEnd w:id="2322"/>
    </w:p>
    <w:p w14:paraId="5119EF77" w14:textId="77777777" w:rsidR="00AF00F9" w:rsidRDefault="00AF00F9" w:rsidP="00AF00F9">
      <w:pPr>
        <w:ind w:left="720"/>
      </w:pPr>
      <w:r w:rsidRPr="008C46A1">
        <w:t>Ground plates may be used in special locations where conditions prevent the use of standard ground rods.  Ground plates shall be at least 0.06</w:t>
      </w:r>
      <w:r>
        <w:t>-</w:t>
      </w:r>
      <w:r w:rsidRPr="008C46A1">
        <w:t xml:space="preserve">in thick with a surface area of at least 2 </w:t>
      </w:r>
      <w:proofErr w:type="spellStart"/>
      <w:r w:rsidRPr="008C46A1">
        <w:t>sq</w:t>
      </w:r>
      <w:proofErr w:type="spellEnd"/>
      <w:r w:rsidRPr="008C46A1">
        <w:t xml:space="preserve"> ft.  They shall be installed at least 30</w:t>
      </w:r>
      <w:r>
        <w:t>-</w:t>
      </w:r>
      <w:r w:rsidRPr="008C46A1">
        <w:t>in below grade.</w:t>
      </w:r>
    </w:p>
    <w:p w14:paraId="6B047F25" w14:textId="77777777" w:rsidR="00AF00F9" w:rsidRDefault="00AF00F9" w:rsidP="00AF00F9"/>
    <w:p w14:paraId="268EA342" w14:textId="77777777" w:rsidR="00AF00F9" w:rsidRPr="007C418D" w:rsidRDefault="00AF00F9" w:rsidP="00AF00F9">
      <w:pPr>
        <w:pStyle w:val="Heading4"/>
      </w:pPr>
      <w:bookmarkStart w:id="2323" w:name="_Toc288732619"/>
      <w:bookmarkStart w:id="2324" w:name="_Toc450812969"/>
      <w:bookmarkStart w:id="2325" w:name="_Toc454546702"/>
      <w:bookmarkStart w:id="2326" w:name="_Toc47104248"/>
      <w:r w:rsidRPr="007C418D">
        <w:t>Doping of Ground Systems</w:t>
      </w:r>
      <w:bookmarkEnd w:id="2317"/>
      <w:bookmarkEnd w:id="2318"/>
      <w:bookmarkEnd w:id="2323"/>
      <w:bookmarkEnd w:id="2324"/>
      <w:bookmarkEnd w:id="2325"/>
      <w:bookmarkEnd w:id="2326"/>
    </w:p>
    <w:p w14:paraId="4919D558" w14:textId="77777777" w:rsidR="00AF00F9" w:rsidRDefault="00AF00F9" w:rsidP="00AF00F9">
      <w:pPr>
        <w:ind w:left="720"/>
      </w:pPr>
      <w:r w:rsidRPr="008C46A1">
        <w:t xml:space="preserve">Doping of the soil may be necessary to enhance soil conductivity or protect the grounding electrode system from highly acidic soils.  The doping material is added around the ground rod in an augured hole or around a conductor in a trench.  The doping material shall have a constant cured resistivity of 12 ohm-cm or less.  It shall set up to a hard, permanent material and shall not decompose or dissolve over time.  It shall not require any maintenance after installation.  It shall not accelerate corrosion of the grounding system.  The doping material shall meet all federal, </w:t>
      </w:r>
      <w:proofErr w:type="gramStart"/>
      <w:r w:rsidRPr="008C46A1">
        <w:t>state</w:t>
      </w:r>
      <w:proofErr w:type="gramEnd"/>
      <w:r w:rsidRPr="008C46A1">
        <w:t xml:space="preserve"> or local environmental regulations.</w:t>
      </w:r>
    </w:p>
    <w:p w14:paraId="7F1A7DE9" w14:textId="77777777" w:rsidR="00AF00F9" w:rsidRDefault="00AF00F9" w:rsidP="00AF00F9"/>
    <w:p w14:paraId="365D57E5" w14:textId="77777777" w:rsidR="00AF00F9" w:rsidRPr="008C46A1" w:rsidRDefault="00AF00F9" w:rsidP="00AF00F9">
      <w:pPr>
        <w:pStyle w:val="Heading4"/>
      </w:pPr>
      <w:bookmarkStart w:id="2327" w:name="_Toc288732620"/>
      <w:bookmarkStart w:id="2328" w:name="_Toc332700841"/>
      <w:bookmarkStart w:id="2329" w:name="_Toc450812970"/>
      <w:bookmarkStart w:id="2330" w:name="_Toc454546703"/>
      <w:bookmarkStart w:id="2331" w:name="_Toc47104249"/>
      <w:r w:rsidRPr="008C46A1">
        <w:t>Grounding Electrode System Conductors</w:t>
      </w:r>
      <w:bookmarkEnd w:id="2327"/>
      <w:bookmarkEnd w:id="2328"/>
      <w:bookmarkEnd w:id="2329"/>
      <w:bookmarkEnd w:id="2330"/>
      <w:bookmarkEnd w:id="2331"/>
    </w:p>
    <w:p w14:paraId="3601B699" w14:textId="77777777" w:rsidR="00AF00F9" w:rsidRDefault="00AF00F9" w:rsidP="00AF00F9">
      <w:pPr>
        <w:ind w:left="720"/>
      </w:pPr>
      <w:r w:rsidRPr="008C46A1">
        <w:t>Grounding electrodes shall be interconnected by grounding electrode system conductors to create the grounding electrode system.  Grounding electrode system conductors shall be #2 AWG.  Grounding electrode system conductors shall be installed at least 30</w:t>
      </w:r>
      <w:r>
        <w:t>-</w:t>
      </w:r>
      <w:r w:rsidRPr="008C46A1">
        <w:t>in below grade.</w:t>
      </w:r>
    </w:p>
    <w:p w14:paraId="7AC6CD37" w14:textId="77777777" w:rsidR="00AF00F9" w:rsidRDefault="00AF00F9" w:rsidP="00AF00F9"/>
    <w:p w14:paraId="37BBBBAE" w14:textId="77777777" w:rsidR="00AF00F9" w:rsidRPr="008C46A1" w:rsidRDefault="00AF00F9" w:rsidP="00AF00F9">
      <w:pPr>
        <w:pStyle w:val="Heading4"/>
      </w:pPr>
      <w:bookmarkStart w:id="2332" w:name="_Toc288732621"/>
      <w:bookmarkStart w:id="2333" w:name="_Toc332700842"/>
      <w:bookmarkStart w:id="2334" w:name="_Toc450812971"/>
      <w:bookmarkStart w:id="2335" w:name="_Toc454546704"/>
      <w:bookmarkStart w:id="2336" w:name="_Toc47104250"/>
      <w:r w:rsidRPr="008C46A1">
        <w:t>Ground Rings</w:t>
      </w:r>
      <w:bookmarkEnd w:id="2332"/>
      <w:bookmarkEnd w:id="2333"/>
      <w:bookmarkEnd w:id="2334"/>
      <w:bookmarkEnd w:id="2335"/>
      <w:bookmarkEnd w:id="2336"/>
    </w:p>
    <w:p w14:paraId="381BD010" w14:textId="77777777" w:rsidR="00AF00F9" w:rsidRPr="008C46A1" w:rsidRDefault="00AF00F9" w:rsidP="00AF00F9">
      <w:pPr>
        <w:ind w:left="720"/>
      </w:pPr>
      <w:r w:rsidRPr="008C46A1">
        <w:t xml:space="preserve">Ground rods shall be interconnected to form a ground ring around each tower and communications shelter.  Tower ground rings shall be installed at least 2 ft beyond tower foundations.  Building ground rings shall be installed 3 ft beyond building foundations or 2 to 6 ft beyond the roof dripline. </w:t>
      </w:r>
    </w:p>
    <w:p w14:paraId="1E09C517" w14:textId="77777777" w:rsidR="00AF00F9" w:rsidRPr="008C46A1" w:rsidRDefault="00AF00F9" w:rsidP="00AF00F9">
      <w:pPr>
        <w:ind w:left="720"/>
      </w:pPr>
    </w:p>
    <w:p w14:paraId="77DABD92" w14:textId="77777777" w:rsidR="00AF00F9" w:rsidRDefault="00AF00F9" w:rsidP="00AF00F9">
      <w:pPr>
        <w:ind w:left="720"/>
      </w:pPr>
      <w:r w:rsidRPr="008C46A1">
        <w:t>All ground rings at a site shall be connected to each other with at least two #2 AWG wire.</w:t>
      </w:r>
    </w:p>
    <w:p w14:paraId="1DA78F6A" w14:textId="77777777" w:rsidR="00AF00F9" w:rsidRDefault="00AF00F9" w:rsidP="00AF00F9"/>
    <w:p w14:paraId="40359546" w14:textId="77777777" w:rsidR="00AF00F9" w:rsidRPr="008C46A1" w:rsidRDefault="00AF00F9" w:rsidP="00AF00F9">
      <w:pPr>
        <w:pStyle w:val="Heading4"/>
      </w:pPr>
      <w:bookmarkStart w:id="2337" w:name="_Toc288732622"/>
      <w:bookmarkStart w:id="2338" w:name="_Toc332700843"/>
      <w:bookmarkStart w:id="2339" w:name="_Toc450812972"/>
      <w:bookmarkStart w:id="2340" w:name="_Toc454546705"/>
      <w:bookmarkStart w:id="2341" w:name="_Toc47104251"/>
      <w:bookmarkStart w:id="2342" w:name="_Toc106613827"/>
      <w:bookmarkStart w:id="2343" w:name="_Toc130373504"/>
      <w:r w:rsidRPr="008C46A1">
        <w:t>Ground Radials</w:t>
      </w:r>
      <w:bookmarkEnd w:id="2337"/>
      <w:bookmarkEnd w:id="2338"/>
      <w:bookmarkEnd w:id="2339"/>
      <w:bookmarkEnd w:id="2340"/>
      <w:bookmarkEnd w:id="2341"/>
    </w:p>
    <w:p w14:paraId="62AC6802" w14:textId="77777777" w:rsidR="00AF00F9" w:rsidRDefault="00AF00F9" w:rsidP="00AF00F9">
      <w:pPr>
        <w:ind w:left="720"/>
      </w:pPr>
      <w:r w:rsidRPr="008C46A1">
        <w:t>Ground radials are recommended at lightning-prone sites, sites with high soil resistivity or sites normally occupied.  Radials may be 25 to 80 ft in length.  They shall be cut to different lengths to prevent resonance.  Radials shall be equally spaced and radiate from the tower ground ring.  They shall be installed 30</w:t>
      </w:r>
      <w:r>
        <w:t>-</w:t>
      </w:r>
      <w:r w:rsidRPr="008C46A1">
        <w:t xml:space="preserve">in below grade.  Ground rods shall be installed and connected to the radials separated by no more than the sum of their lengths.  </w:t>
      </w:r>
    </w:p>
    <w:p w14:paraId="0B1EFCCE" w14:textId="77777777" w:rsidR="00AF00F9" w:rsidRDefault="00AF00F9" w:rsidP="00AF00F9"/>
    <w:p w14:paraId="3ED529C7" w14:textId="77777777" w:rsidR="00AF00F9" w:rsidRDefault="00AF00F9" w:rsidP="00AF00F9">
      <w:pPr>
        <w:pStyle w:val="Heading3"/>
      </w:pPr>
      <w:bookmarkStart w:id="2344" w:name="_Toc288732623"/>
      <w:bookmarkStart w:id="2345" w:name="_Toc330556229"/>
      <w:bookmarkStart w:id="2346" w:name="_Toc332700844"/>
      <w:bookmarkStart w:id="2347" w:name="_Toc447783176"/>
      <w:bookmarkStart w:id="2348" w:name="_Toc450812973"/>
      <w:bookmarkStart w:id="2349" w:name="_Toc454546706"/>
      <w:bookmarkStart w:id="2350" w:name="_Toc47104252"/>
      <w:r w:rsidRPr="008C46A1">
        <w:t>Grounding of Towers and Other Antenna Support Structures</w:t>
      </w:r>
      <w:bookmarkEnd w:id="2342"/>
      <w:bookmarkEnd w:id="2343"/>
      <w:bookmarkEnd w:id="2344"/>
      <w:bookmarkEnd w:id="2345"/>
      <w:bookmarkEnd w:id="2346"/>
      <w:bookmarkEnd w:id="2347"/>
      <w:bookmarkEnd w:id="2348"/>
      <w:bookmarkEnd w:id="2349"/>
      <w:bookmarkEnd w:id="2350"/>
    </w:p>
    <w:p w14:paraId="12B080F3" w14:textId="77777777" w:rsidR="00AF00F9" w:rsidRPr="008C46A1" w:rsidRDefault="00AF00F9" w:rsidP="00AF00F9">
      <w:pPr>
        <w:ind w:left="720"/>
      </w:pPr>
      <w:r w:rsidRPr="008C46A1">
        <w:t>The following sections provide general instructions for grounding towers and other antenna support structures.  Special situations, such as the use of cathodic protections systems, shall be designed by a professional engineer specializing in the design of these systems.</w:t>
      </w:r>
    </w:p>
    <w:p w14:paraId="184FB2F6" w14:textId="77777777" w:rsidR="00AF00F9" w:rsidRPr="008C46A1" w:rsidRDefault="00AF00F9" w:rsidP="00AF00F9">
      <w:pPr>
        <w:ind w:left="720"/>
      </w:pPr>
    </w:p>
    <w:p w14:paraId="44914230" w14:textId="77777777" w:rsidR="00AF00F9" w:rsidRDefault="00AF00F9" w:rsidP="00AF00F9">
      <w:pPr>
        <w:ind w:left="720"/>
        <w:rPr>
          <w:szCs w:val="20"/>
        </w:rPr>
      </w:pPr>
      <w:r w:rsidRPr="008C46A1">
        <w:rPr>
          <w:szCs w:val="20"/>
        </w:rPr>
        <w:t>Drilling holes in towers or loosening tower bolts to install grounding is strictly prohibited.</w:t>
      </w:r>
    </w:p>
    <w:p w14:paraId="13A4F578" w14:textId="77777777" w:rsidR="00AF00F9" w:rsidRDefault="00AF00F9" w:rsidP="00AF00F9">
      <w:pPr>
        <w:ind w:left="720"/>
        <w:rPr>
          <w:szCs w:val="20"/>
        </w:rPr>
      </w:pPr>
    </w:p>
    <w:p w14:paraId="3A69C1C1" w14:textId="77777777" w:rsidR="00AF00F9" w:rsidRPr="008C46A1" w:rsidRDefault="00AF00F9" w:rsidP="00AF00F9">
      <w:pPr>
        <w:pStyle w:val="Heading4"/>
      </w:pPr>
      <w:bookmarkStart w:id="2351" w:name="_Toc106613828"/>
      <w:bookmarkStart w:id="2352" w:name="_Toc130373505"/>
      <w:bookmarkStart w:id="2353" w:name="_Toc288732625"/>
      <w:bookmarkStart w:id="2354" w:name="_Toc332700846"/>
      <w:bookmarkStart w:id="2355" w:name="_Toc450812974"/>
      <w:bookmarkStart w:id="2356" w:name="_Toc454546707"/>
      <w:bookmarkStart w:id="2357" w:name="_Toc47104253"/>
      <w:r w:rsidRPr="008C46A1">
        <w:t>Steel Monopoles</w:t>
      </w:r>
      <w:bookmarkEnd w:id="2351"/>
      <w:bookmarkEnd w:id="2352"/>
      <w:bookmarkEnd w:id="2353"/>
      <w:bookmarkEnd w:id="2354"/>
      <w:bookmarkEnd w:id="2355"/>
      <w:bookmarkEnd w:id="2356"/>
      <w:bookmarkEnd w:id="2357"/>
    </w:p>
    <w:p w14:paraId="063AD5B2" w14:textId="77777777" w:rsidR="00AF00F9" w:rsidRDefault="00AF00F9" w:rsidP="00AF00F9">
      <w:pPr>
        <w:ind w:left="720"/>
      </w:pPr>
      <w:r w:rsidRPr="008C46A1">
        <w:t>Steel monopoles shall be bonded to a tower ground ring by four #2 AWG wires.  The ground ring shall consist of at least four ground rods.</w:t>
      </w:r>
    </w:p>
    <w:p w14:paraId="1A24B335" w14:textId="77777777" w:rsidR="00AF00F9" w:rsidRDefault="00AF00F9" w:rsidP="00AF00F9"/>
    <w:p w14:paraId="0CFBABCF" w14:textId="77777777" w:rsidR="00AF00F9" w:rsidRPr="008C46A1" w:rsidRDefault="00AF00F9" w:rsidP="00AF00F9">
      <w:pPr>
        <w:pStyle w:val="Heading4"/>
      </w:pPr>
      <w:bookmarkStart w:id="2358" w:name="_Toc106613830"/>
      <w:bookmarkStart w:id="2359" w:name="_Toc130373507"/>
      <w:bookmarkStart w:id="2360" w:name="_Toc288732627"/>
      <w:bookmarkStart w:id="2361" w:name="_Toc332700848"/>
      <w:bookmarkStart w:id="2362" w:name="_Toc450812976"/>
      <w:bookmarkStart w:id="2363" w:name="_Toc454546708"/>
      <w:bookmarkStart w:id="2364" w:name="_Toc47104254"/>
      <w:r w:rsidRPr="008C46A1">
        <w:t>Self-Supporting Towers</w:t>
      </w:r>
      <w:bookmarkEnd w:id="2358"/>
      <w:bookmarkEnd w:id="2359"/>
      <w:bookmarkEnd w:id="2360"/>
      <w:bookmarkEnd w:id="2361"/>
      <w:bookmarkEnd w:id="2362"/>
      <w:bookmarkEnd w:id="2363"/>
      <w:bookmarkEnd w:id="2364"/>
    </w:p>
    <w:p w14:paraId="2DFAD67A" w14:textId="77777777" w:rsidR="00AF00F9" w:rsidRDefault="00AF00F9" w:rsidP="00AF00F9">
      <w:pPr>
        <w:ind w:left="720"/>
      </w:pPr>
      <w:r w:rsidRPr="008C46A1">
        <w:t>Each leg of a self-supporting steel lattice tower shall be bonded to a tower ground ring by #2 AWG wire.  The ground ring shall consist of at least one ground rod per leg with additional ground rods as required to keep the distance between ground rods to less than twice the length of a single ground rod.</w:t>
      </w:r>
    </w:p>
    <w:p w14:paraId="0B02DB98" w14:textId="77777777" w:rsidR="00AF00F9" w:rsidRDefault="00AF00F9" w:rsidP="00AF00F9"/>
    <w:p w14:paraId="07AEFE76" w14:textId="77777777" w:rsidR="00AF00F9" w:rsidRPr="008C46A1" w:rsidRDefault="00AF00F9" w:rsidP="00AF00F9">
      <w:pPr>
        <w:pStyle w:val="Heading4"/>
      </w:pPr>
      <w:bookmarkStart w:id="2365" w:name="_Toc106613831"/>
      <w:bookmarkStart w:id="2366" w:name="_Toc130373508"/>
      <w:bookmarkStart w:id="2367" w:name="_Toc288732628"/>
      <w:bookmarkStart w:id="2368" w:name="_Toc332700849"/>
      <w:bookmarkStart w:id="2369" w:name="_Toc450812977"/>
      <w:bookmarkStart w:id="2370" w:name="_Toc454546709"/>
      <w:bookmarkStart w:id="2371" w:name="_Toc47104255"/>
      <w:r w:rsidRPr="008C46A1">
        <w:lastRenderedPageBreak/>
        <w:t>Guyed</w:t>
      </w:r>
      <w:r w:rsidRPr="00E2064C">
        <w:t xml:space="preserve"> </w:t>
      </w:r>
      <w:r w:rsidRPr="008C46A1">
        <w:t>Towers</w:t>
      </w:r>
      <w:bookmarkEnd w:id="2365"/>
      <w:bookmarkEnd w:id="2366"/>
      <w:bookmarkEnd w:id="2367"/>
      <w:bookmarkEnd w:id="2368"/>
      <w:bookmarkEnd w:id="2369"/>
      <w:bookmarkEnd w:id="2370"/>
      <w:bookmarkEnd w:id="2371"/>
    </w:p>
    <w:p w14:paraId="5F6496BC" w14:textId="77777777" w:rsidR="00AF00F9" w:rsidRPr="008C46A1" w:rsidRDefault="00AF00F9" w:rsidP="00AF00F9">
      <w:pPr>
        <w:ind w:left="720"/>
      </w:pPr>
      <w:r w:rsidRPr="008C46A1">
        <w:t>The base of a guyed tower shall be bonded to a tower ground ring by three #2 AWG wire.  The grounding conductors shall be bonded to the ground ring within 2 ft of the ground rods.  The ground ring shall consist of at least three ground rods.</w:t>
      </w:r>
    </w:p>
    <w:p w14:paraId="30F78809" w14:textId="77777777" w:rsidR="00AF00F9" w:rsidRPr="008C46A1" w:rsidRDefault="00AF00F9" w:rsidP="00AF00F9">
      <w:pPr>
        <w:ind w:left="720"/>
      </w:pPr>
    </w:p>
    <w:p w14:paraId="232A7DAA" w14:textId="77777777" w:rsidR="00AF00F9" w:rsidRPr="008C46A1" w:rsidRDefault="00AF00F9" w:rsidP="00AF00F9">
      <w:pPr>
        <w:ind w:left="720"/>
      </w:pPr>
      <w:r w:rsidRPr="008C46A1">
        <w:t>At each guy anchor point, a ground rod shall be installed approximately 2 ft from the anchor footing.  Guy wires shall be bonded to the ground rod by one #2 AWG wire.  The grounding conductor shall be connected to the guy wires using UL-listed mechanical clamps.  Exothermic welds are not allowed.</w:t>
      </w:r>
    </w:p>
    <w:p w14:paraId="3023A5AC" w14:textId="77777777" w:rsidR="00AF00F9" w:rsidRPr="008C46A1" w:rsidRDefault="00AF00F9" w:rsidP="00AF00F9">
      <w:pPr>
        <w:ind w:left="720"/>
      </w:pPr>
    </w:p>
    <w:p w14:paraId="629772D3" w14:textId="77777777" w:rsidR="00AF00F9" w:rsidRDefault="00AF00F9" w:rsidP="00AF00F9">
      <w:pPr>
        <w:ind w:left="720"/>
      </w:pPr>
      <w:r w:rsidRPr="008C46A1">
        <w:t>Where the guys are anchored within the fenced site compound, each ground rod shall be tied back to the tower ground ring below ground, using #2 AWG wire.</w:t>
      </w:r>
    </w:p>
    <w:p w14:paraId="671D0375" w14:textId="77777777" w:rsidR="00AF00F9" w:rsidRDefault="00AF00F9" w:rsidP="00AF00F9"/>
    <w:p w14:paraId="5F1A948A" w14:textId="77777777" w:rsidR="00AF00F9" w:rsidRPr="008C46A1" w:rsidRDefault="00AF00F9" w:rsidP="00AF00F9">
      <w:pPr>
        <w:pStyle w:val="Heading4"/>
      </w:pPr>
      <w:bookmarkStart w:id="2372" w:name="_Toc106613832"/>
      <w:bookmarkStart w:id="2373" w:name="_Toc130373509"/>
      <w:bookmarkStart w:id="2374" w:name="_Toc288732629"/>
      <w:bookmarkStart w:id="2375" w:name="_Toc332700850"/>
      <w:bookmarkStart w:id="2376" w:name="_Toc450812978"/>
      <w:bookmarkStart w:id="2377" w:name="_Toc454546710"/>
      <w:bookmarkStart w:id="2378" w:name="_Toc47104256"/>
      <w:r w:rsidRPr="008C46A1">
        <w:t>Antenna Support Structures on Buildings</w:t>
      </w:r>
      <w:bookmarkEnd w:id="2372"/>
      <w:bookmarkEnd w:id="2373"/>
      <w:bookmarkEnd w:id="2374"/>
      <w:bookmarkEnd w:id="2375"/>
      <w:bookmarkEnd w:id="2376"/>
      <w:bookmarkEnd w:id="2377"/>
      <w:bookmarkEnd w:id="2378"/>
    </w:p>
    <w:p w14:paraId="19C167B3" w14:textId="77777777" w:rsidR="00AF00F9" w:rsidRPr="008C46A1" w:rsidRDefault="00AF00F9" w:rsidP="00AF00F9">
      <w:pPr>
        <w:ind w:left="720"/>
      </w:pPr>
      <w:r w:rsidRPr="008C46A1">
        <w:t xml:space="preserve">Buildings on which an antenna support structure is mounted shall have a lightning protection system designed and installed in accordance </w:t>
      </w:r>
      <w:r w:rsidRPr="007745CC">
        <w:t>with NFPA 780.  A typical lightning protection system</w:t>
      </w:r>
      <w:r w:rsidRPr="008C46A1">
        <w:t xml:space="preserve"> has a grounding conductor around the perimeter of the roof and at least two down conductors to the grounding electrode system.  The lightning protection system may be bonded to building steel in at least two locations in lieu of the down conductors.  Metal objects on the roof shall be bonded to the lightning protection system.</w:t>
      </w:r>
    </w:p>
    <w:p w14:paraId="2BB3F148" w14:textId="77777777" w:rsidR="00AF00F9" w:rsidRPr="008C46A1" w:rsidRDefault="00AF00F9" w:rsidP="00AF00F9">
      <w:pPr>
        <w:ind w:left="720"/>
      </w:pPr>
    </w:p>
    <w:p w14:paraId="313C13ED" w14:textId="77777777" w:rsidR="00AF00F9" w:rsidRPr="008C46A1" w:rsidRDefault="00AF00F9" w:rsidP="00AF00F9">
      <w:pPr>
        <w:ind w:left="720"/>
      </w:pPr>
      <w:r w:rsidRPr="008C46A1">
        <w:t>For a roof-mounted, self-supporting steel lattice tower, the tower legs shall be interconnected with #2 AWG wire to form a tower ground ring.  The tower ground ring (or the base plate of antenna masts or guyed towers) shall be bonded to the lightning protection system by two #2 AWG wires.  The conductors shall be extended in opposite directions and bonded to the lightning protection system within 2 ft of a down conductor or a connection to building steel.</w:t>
      </w:r>
    </w:p>
    <w:p w14:paraId="68D52A7C" w14:textId="77777777" w:rsidR="00AF00F9" w:rsidRPr="008C46A1" w:rsidRDefault="00AF00F9" w:rsidP="00AF00F9">
      <w:pPr>
        <w:ind w:left="720"/>
      </w:pPr>
    </w:p>
    <w:p w14:paraId="54CBCA83" w14:textId="77777777" w:rsidR="00AF00F9" w:rsidRDefault="00AF00F9" w:rsidP="00AF00F9">
      <w:pPr>
        <w:ind w:left="720"/>
      </w:pPr>
      <w:r w:rsidRPr="008C46A1">
        <w:t>Guy wires associated with towers on top of buildings shall be grounded at their anchor points to the lightning protection system in a similar manner.</w:t>
      </w:r>
    </w:p>
    <w:p w14:paraId="2924D9E9" w14:textId="77777777" w:rsidR="00AF00F9" w:rsidRDefault="00AF00F9" w:rsidP="00AF00F9"/>
    <w:p w14:paraId="05C87CB7" w14:textId="77777777" w:rsidR="00AF00F9" w:rsidRPr="008C46A1" w:rsidRDefault="00AF00F9" w:rsidP="00AF00F9">
      <w:pPr>
        <w:pStyle w:val="Heading4"/>
      </w:pPr>
      <w:bookmarkStart w:id="2379" w:name="_Toc288732630"/>
      <w:bookmarkStart w:id="2380" w:name="_Toc332700851"/>
      <w:bookmarkStart w:id="2381" w:name="_Toc450812979"/>
      <w:bookmarkStart w:id="2382" w:name="_Toc454546711"/>
      <w:bookmarkStart w:id="2383" w:name="_Toc47104257"/>
      <w:bookmarkStart w:id="2384" w:name="_Toc106613839"/>
      <w:bookmarkStart w:id="2385" w:name="_Toc130373516"/>
      <w:bookmarkStart w:id="2386" w:name="_Toc106613834"/>
      <w:bookmarkStart w:id="2387" w:name="_Toc130373511"/>
      <w:r w:rsidRPr="008C46A1">
        <w:t>Ice Bridges</w:t>
      </w:r>
      <w:bookmarkEnd w:id="2379"/>
      <w:bookmarkEnd w:id="2380"/>
      <w:bookmarkEnd w:id="2381"/>
      <w:bookmarkEnd w:id="2382"/>
      <w:bookmarkEnd w:id="2383"/>
    </w:p>
    <w:p w14:paraId="77652D60" w14:textId="77777777" w:rsidR="00AF00F9" w:rsidRPr="008C46A1" w:rsidRDefault="00AF00F9" w:rsidP="00AF00F9">
      <w:pPr>
        <w:ind w:left="720"/>
      </w:pPr>
      <w:r w:rsidRPr="008C46A1">
        <w:t>Each support post of an ice bridge shall be bonded to the grounding electrode system by a #2 AWG wire.  The ice bridge shall be bonded to each support post by #6 AWG wire.  If the ice bridge consists of more than one section, the sections shall be bonded together by #6 AWG jumpers.</w:t>
      </w:r>
    </w:p>
    <w:p w14:paraId="7F8AC537" w14:textId="77777777" w:rsidR="00AF00F9" w:rsidRPr="008C46A1" w:rsidRDefault="00AF00F9" w:rsidP="00AF00F9"/>
    <w:p w14:paraId="09BCCD3D" w14:textId="77777777" w:rsidR="00AF00F9" w:rsidRDefault="00AF00F9" w:rsidP="00AF00F9">
      <w:pPr>
        <w:ind w:left="720"/>
      </w:pPr>
      <w:r w:rsidRPr="008C46A1">
        <w:t>Where the ice bridge is supported by the tower and/or the building and does not have support posts, the following shall apply:</w:t>
      </w:r>
    </w:p>
    <w:p w14:paraId="2B1A532F" w14:textId="77777777" w:rsidR="00AF00F9" w:rsidRPr="003D6783" w:rsidRDefault="00AF00F9" w:rsidP="00735D5E">
      <w:pPr>
        <w:numPr>
          <w:ilvl w:val="0"/>
          <w:numId w:val="7"/>
        </w:numPr>
        <w:ind w:left="1080"/>
        <w:rPr>
          <w:rFonts w:cs="Times New Roman"/>
          <w:szCs w:val="26"/>
        </w:rPr>
      </w:pPr>
      <w:r w:rsidRPr="003D6783">
        <w:rPr>
          <w:rFonts w:cs="Times New Roman"/>
          <w:szCs w:val="26"/>
        </w:rPr>
        <w:t>Where an ice bridge is supported by the tower, it shall be bonded to the tower and electrically isolated from the building.  Bonding to the tower may be accomplished by multiple mechanical connections or by bonding the ice bridge to the tower by a #6 AWG wire, to the TGB by a #6 AWG wire, or directly to the grounding electrode system by a #2 AWG wire in flexible non-metallic conduit.</w:t>
      </w:r>
    </w:p>
    <w:p w14:paraId="2BF60A7E" w14:textId="77777777" w:rsidR="00AF00F9" w:rsidRPr="003D6783" w:rsidRDefault="00AF00F9" w:rsidP="00735D5E">
      <w:pPr>
        <w:numPr>
          <w:ilvl w:val="0"/>
          <w:numId w:val="7"/>
        </w:numPr>
        <w:ind w:left="1080"/>
        <w:rPr>
          <w:rFonts w:cs="Times New Roman"/>
          <w:szCs w:val="26"/>
        </w:rPr>
      </w:pPr>
      <w:r w:rsidRPr="003D6783">
        <w:rPr>
          <w:rFonts w:cs="Times New Roman"/>
          <w:szCs w:val="26"/>
        </w:rPr>
        <w:t>Where an ice bridge is supported by the building, it shall be bonded to the building and electrically isolated from the tower.  At the building, the ice bridge shall be bonded either to the external ground bus bar by a #6 AWG wire or directly to the grounding electrode system by a #2 AWG wire.</w:t>
      </w:r>
    </w:p>
    <w:p w14:paraId="18FD4424" w14:textId="77777777" w:rsidR="00AF00F9" w:rsidRPr="003D6783" w:rsidRDefault="00AF00F9" w:rsidP="00735D5E">
      <w:pPr>
        <w:numPr>
          <w:ilvl w:val="0"/>
          <w:numId w:val="7"/>
        </w:numPr>
        <w:ind w:left="1080"/>
        <w:rPr>
          <w:rFonts w:cs="Times New Roman"/>
          <w:szCs w:val="26"/>
        </w:rPr>
      </w:pPr>
      <w:r w:rsidRPr="003D6783">
        <w:rPr>
          <w:rFonts w:cs="Times New Roman"/>
          <w:szCs w:val="26"/>
        </w:rPr>
        <w:t>Where an ice bridge is supported by both the building and the tower, the tower end shall be isolated from the tower by an insulating slip-joint device.  At the building, the ice bridge shall be bonded either to the external ground bus by a #6 AWG wire or directly to the grounding electrode system by a #2 AWG wire.  At the tower, the ice bridge shall be bonded directly to the grounding electrode system by a #2 AWG wire in flexible non-metallic conduit.</w:t>
      </w:r>
    </w:p>
    <w:p w14:paraId="472BCDAD" w14:textId="77777777" w:rsidR="00AF00F9" w:rsidRDefault="00AF00F9" w:rsidP="00AF00F9">
      <w:pPr>
        <w:spacing w:line="276" w:lineRule="auto"/>
        <w:ind w:left="-90"/>
        <w:contextualSpacing/>
      </w:pPr>
    </w:p>
    <w:p w14:paraId="767E5351" w14:textId="77777777" w:rsidR="00AF00F9" w:rsidRPr="008C46A1" w:rsidRDefault="00AF00F9" w:rsidP="00AF00F9">
      <w:pPr>
        <w:pStyle w:val="Heading4"/>
      </w:pPr>
      <w:bookmarkStart w:id="2388" w:name="_Toc288732631"/>
      <w:bookmarkStart w:id="2389" w:name="_Toc332700852"/>
      <w:bookmarkStart w:id="2390" w:name="_Toc450812980"/>
      <w:bookmarkStart w:id="2391" w:name="_Toc454546712"/>
      <w:bookmarkStart w:id="2392" w:name="_Toc47104258"/>
      <w:r w:rsidRPr="008C46A1">
        <w:lastRenderedPageBreak/>
        <w:t>Tower Ground Bus Bar</w:t>
      </w:r>
      <w:bookmarkEnd w:id="2388"/>
      <w:bookmarkEnd w:id="2389"/>
      <w:bookmarkEnd w:id="2390"/>
      <w:bookmarkEnd w:id="2391"/>
      <w:bookmarkEnd w:id="2392"/>
    </w:p>
    <w:p w14:paraId="674F32B9" w14:textId="77777777" w:rsidR="00AF00F9" w:rsidRPr="008C46A1" w:rsidRDefault="00AF00F9" w:rsidP="00AF00F9">
      <w:pPr>
        <w:ind w:left="720"/>
      </w:pPr>
      <w:r w:rsidRPr="008C46A1">
        <w:t>A tower ground bus bar (TGB) shall be mounted at the base of each tower or antenna support structure below the point where transmission lines turn toward the communications building or room.  The TGB shall be solid copper at least 2</w:t>
      </w:r>
      <w:r>
        <w:t>-</w:t>
      </w:r>
      <w:r w:rsidRPr="008C46A1">
        <w:t>in wide and 0.25</w:t>
      </w:r>
      <w:r>
        <w:t>-</w:t>
      </w:r>
      <w:r w:rsidRPr="008C46A1">
        <w:t xml:space="preserve">in thick mounted on 2-in insulators.  In locations where the tower is not protected from runoff from the TGB, the TGB shall be tinned.  The length of the TGB and the number of </w:t>
      </w:r>
      <w:proofErr w:type="gramStart"/>
      <w:r w:rsidRPr="008C46A1">
        <w:t>conductor</w:t>
      </w:r>
      <w:proofErr w:type="gramEnd"/>
      <w:r w:rsidRPr="008C46A1">
        <w:t xml:space="preserve"> mounting holes are determined by the expected current and future number of conductors to be attached.</w:t>
      </w:r>
    </w:p>
    <w:p w14:paraId="6459DD6A" w14:textId="77777777" w:rsidR="00AF00F9" w:rsidRPr="008C46A1" w:rsidRDefault="00AF00F9" w:rsidP="00AF00F9">
      <w:pPr>
        <w:ind w:left="720"/>
      </w:pPr>
    </w:p>
    <w:p w14:paraId="66900F29" w14:textId="77777777" w:rsidR="00AF00F9" w:rsidRPr="008C46A1" w:rsidRDefault="00AF00F9" w:rsidP="00AF00F9">
      <w:pPr>
        <w:ind w:left="720"/>
      </w:pPr>
      <w:r w:rsidRPr="008C46A1">
        <w:t xml:space="preserve">The TGB shall be bonded to the grounding electrode system by a #2 AWG tinned, solid, bare copper wire in flexible non-metallic conduit.  In addition, the TGB may be bonded to the tower either directly using approved hardware or by a jumper. </w:t>
      </w:r>
    </w:p>
    <w:p w14:paraId="3FA28810" w14:textId="77777777" w:rsidR="00AF00F9" w:rsidRPr="008C46A1" w:rsidRDefault="00AF00F9" w:rsidP="00AF00F9">
      <w:pPr>
        <w:ind w:left="720"/>
      </w:pPr>
    </w:p>
    <w:p w14:paraId="594AA46E" w14:textId="77777777" w:rsidR="00AF00F9" w:rsidRDefault="00AF00F9" w:rsidP="00AF00F9">
      <w:pPr>
        <w:ind w:left="720"/>
      </w:pPr>
      <w:r w:rsidRPr="008C46A1">
        <w:t>Additional TGBs may be installed on the tower for the grounding of transmission line grounding kits.  These TGBs shall be bonded to the tower by #2 AWG tinned, solid, bare, copper wire.</w:t>
      </w:r>
    </w:p>
    <w:p w14:paraId="1F92E8E7" w14:textId="77777777" w:rsidR="00AF00F9" w:rsidRPr="008C46A1" w:rsidRDefault="00AF00F9" w:rsidP="00AF00F9"/>
    <w:p w14:paraId="61FDB0B2" w14:textId="77777777" w:rsidR="00AF00F9" w:rsidRPr="008C46A1" w:rsidRDefault="00AF00F9" w:rsidP="00AF00F9">
      <w:pPr>
        <w:pStyle w:val="Heading4"/>
      </w:pPr>
      <w:bookmarkStart w:id="2393" w:name="_Toc288732634"/>
      <w:bookmarkStart w:id="2394" w:name="_Toc332700855"/>
      <w:bookmarkStart w:id="2395" w:name="_Toc450812982"/>
      <w:bookmarkStart w:id="2396" w:name="_Toc454546714"/>
      <w:bookmarkStart w:id="2397" w:name="_Toc47104259"/>
      <w:bookmarkEnd w:id="2384"/>
      <w:bookmarkEnd w:id="2385"/>
      <w:r w:rsidRPr="008C46A1">
        <w:t>Transmission Lines</w:t>
      </w:r>
      <w:bookmarkEnd w:id="2393"/>
      <w:bookmarkEnd w:id="2394"/>
      <w:bookmarkEnd w:id="2395"/>
      <w:bookmarkEnd w:id="2396"/>
      <w:bookmarkEnd w:id="2397"/>
    </w:p>
    <w:p w14:paraId="5C708124" w14:textId="77777777" w:rsidR="00AF00F9" w:rsidRPr="008C46A1" w:rsidRDefault="00AF00F9" w:rsidP="00AF00F9">
      <w:pPr>
        <w:ind w:left="720"/>
      </w:pPr>
      <w:r w:rsidRPr="008C46A1">
        <w:t>The outer conductor of each transmission line shall be grounded with appropriate coaxial cable grounding kits.  These shall be installed per manufacturer's recommendations at a minimum of three locations:</w:t>
      </w:r>
    </w:p>
    <w:p w14:paraId="6317322B" w14:textId="77777777" w:rsidR="00AF00F9" w:rsidRPr="003D6783" w:rsidRDefault="00AF00F9" w:rsidP="00735D5E">
      <w:pPr>
        <w:numPr>
          <w:ilvl w:val="0"/>
          <w:numId w:val="7"/>
        </w:numPr>
        <w:ind w:left="1080"/>
        <w:rPr>
          <w:rFonts w:cs="Times New Roman"/>
          <w:szCs w:val="26"/>
        </w:rPr>
      </w:pPr>
      <w:r w:rsidRPr="003D6783">
        <w:rPr>
          <w:rFonts w:cs="Times New Roman"/>
          <w:szCs w:val="26"/>
        </w:rPr>
        <w:t>At the top of the vertical run near the antenna.  The grounding kit conductor shall be connected to a vertical structural member of the tower using the clamp provided with the grounding kit or to a TGB using an appropriate two-hole lug.</w:t>
      </w:r>
    </w:p>
    <w:p w14:paraId="0BEC91A3" w14:textId="77777777" w:rsidR="00AF00F9" w:rsidRPr="003D6783" w:rsidRDefault="00AF00F9" w:rsidP="00735D5E">
      <w:pPr>
        <w:numPr>
          <w:ilvl w:val="0"/>
          <w:numId w:val="7"/>
        </w:numPr>
        <w:ind w:left="1080"/>
        <w:rPr>
          <w:rFonts w:cs="Times New Roman"/>
          <w:szCs w:val="26"/>
        </w:rPr>
      </w:pPr>
      <w:r w:rsidRPr="003D6783">
        <w:rPr>
          <w:rFonts w:cs="Times New Roman"/>
          <w:szCs w:val="26"/>
        </w:rPr>
        <w:t>At the bottom of the vertical run, just above where the transmission line turns from the tower toward the communications building or room.  The grounding kit conductor shall be connected to the TGB using an appropriate two-hole lug.  This point shall be as low to the ground as feasible.</w:t>
      </w:r>
    </w:p>
    <w:p w14:paraId="0D9BD0EA" w14:textId="77777777" w:rsidR="00AF00F9" w:rsidRPr="003D6783" w:rsidRDefault="00AF00F9" w:rsidP="00735D5E">
      <w:pPr>
        <w:numPr>
          <w:ilvl w:val="0"/>
          <w:numId w:val="7"/>
        </w:numPr>
        <w:ind w:left="1080"/>
        <w:rPr>
          <w:rFonts w:cs="Times New Roman"/>
          <w:szCs w:val="26"/>
        </w:rPr>
      </w:pPr>
      <w:r w:rsidRPr="003D6783">
        <w:rPr>
          <w:rFonts w:cs="Times New Roman"/>
          <w:szCs w:val="26"/>
        </w:rPr>
        <w:t>Immediately outside the cable entrance to the equipment building, just ahead of the coaxial suppressor.  The grounding kit conductor shall be connected to the external ground bus bar (EGB) using an appropriate two-hole lug.</w:t>
      </w:r>
    </w:p>
    <w:p w14:paraId="2DAA6B6A" w14:textId="77777777" w:rsidR="00AF00F9" w:rsidRPr="008C46A1" w:rsidRDefault="00AF00F9" w:rsidP="00AF00F9">
      <w:pPr>
        <w:ind w:left="720"/>
      </w:pPr>
    </w:p>
    <w:p w14:paraId="7DE78324" w14:textId="77777777" w:rsidR="00AF00F9" w:rsidRDefault="00AF00F9" w:rsidP="00AF00F9">
      <w:pPr>
        <w:ind w:left="720"/>
      </w:pPr>
      <w:r w:rsidRPr="008C46A1">
        <w:t>Additional grounding bonds shall be installed to keep the distance between grounding kits to less than 200 ft along the vertical run.</w:t>
      </w:r>
    </w:p>
    <w:p w14:paraId="359F00C7" w14:textId="77777777" w:rsidR="00AF00F9" w:rsidRDefault="00AF00F9" w:rsidP="00AF00F9">
      <w:pPr>
        <w:ind w:left="720"/>
      </w:pPr>
    </w:p>
    <w:p w14:paraId="2FEDA025" w14:textId="77777777" w:rsidR="00AF00F9" w:rsidRDefault="00AF00F9" w:rsidP="00AF00F9">
      <w:pPr>
        <w:pStyle w:val="Heading3"/>
      </w:pPr>
      <w:bookmarkStart w:id="2398" w:name="_Toc288732635"/>
      <w:bookmarkStart w:id="2399" w:name="_Toc330556231"/>
      <w:bookmarkStart w:id="2400" w:name="_Toc332700856"/>
      <w:bookmarkStart w:id="2401" w:name="_Toc447783178"/>
      <w:bookmarkStart w:id="2402" w:name="_Toc450812983"/>
      <w:bookmarkStart w:id="2403" w:name="_Toc454546715"/>
      <w:bookmarkStart w:id="2404" w:name="_Toc47104260"/>
      <w:r w:rsidRPr="00904991">
        <w:t>Grounding of Buildings</w:t>
      </w:r>
      <w:bookmarkEnd w:id="2386"/>
      <w:bookmarkEnd w:id="2387"/>
      <w:r w:rsidRPr="00904991">
        <w:t xml:space="preserve"> or Shelters</w:t>
      </w:r>
      <w:bookmarkEnd w:id="2398"/>
      <w:bookmarkEnd w:id="2399"/>
      <w:bookmarkEnd w:id="2400"/>
      <w:bookmarkEnd w:id="2401"/>
      <w:bookmarkEnd w:id="2402"/>
      <w:bookmarkEnd w:id="2403"/>
      <w:bookmarkEnd w:id="2404"/>
    </w:p>
    <w:p w14:paraId="4A257AB7" w14:textId="77777777" w:rsidR="00AF00F9" w:rsidRPr="008C46A1" w:rsidRDefault="00AF00F9" w:rsidP="00AF00F9">
      <w:pPr>
        <w:pStyle w:val="Heading4"/>
      </w:pPr>
      <w:bookmarkStart w:id="2405" w:name="_Toc106613835"/>
      <w:bookmarkStart w:id="2406" w:name="_Toc130373512"/>
      <w:bookmarkStart w:id="2407" w:name="_Toc288732636"/>
      <w:bookmarkStart w:id="2408" w:name="_Toc332700857"/>
      <w:bookmarkStart w:id="2409" w:name="_Toc450812984"/>
      <w:bookmarkStart w:id="2410" w:name="_Toc454546716"/>
      <w:bookmarkStart w:id="2411" w:name="_Toc47104261"/>
      <w:r w:rsidRPr="008C46A1">
        <w:t>Exterior Ground Ring</w:t>
      </w:r>
      <w:bookmarkEnd w:id="2405"/>
      <w:bookmarkEnd w:id="2406"/>
      <w:bookmarkEnd w:id="2407"/>
      <w:bookmarkEnd w:id="2408"/>
      <w:bookmarkEnd w:id="2409"/>
      <w:bookmarkEnd w:id="2410"/>
      <w:bookmarkEnd w:id="2411"/>
    </w:p>
    <w:p w14:paraId="1AE19F11" w14:textId="77777777" w:rsidR="00AF00F9" w:rsidRDefault="00AF00F9" w:rsidP="00AF00F9">
      <w:pPr>
        <w:ind w:left="720"/>
      </w:pPr>
      <w:r w:rsidRPr="008C46A1">
        <w:t>An exterior ground ring (EGR) shall be installed around the perimeter of each dedicated communications building or shelter.  The EGR shall incorporate one ground rod at each corner of the building.  As necessary, additional ground rods shall be added so that the maximum distance between rods is less than the sum of the length of the ground rods.  A ground rod shall be installed directly below the transmission line entrance to the building.</w:t>
      </w:r>
    </w:p>
    <w:p w14:paraId="5CA007D2" w14:textId="77777777" w:rsidR="00AF00F9" w:rsidRDefault="00AF00F9" w:rsidP="00AF00F9"/>
    <w:p w14:paraId="0258E96C" w14:textId="77777777" w:rsidR="00AF00F9" w:rsidRPr="008C46A1" w:rsidRDefault="00AF00F9" w:rsidP="00AF00F9">
      <w:pPr>
        <w:pStyle w:val="Heading4"/>
      </w:pPr>
      <w:bookmarkStart w:id="2412" w:name="_Toc288732637"/>
      <w:bookmarkStart w:id="2413" w:name="_Toc332700858"/>
      <w:bookmarkStart w:id="2414" w:name="_Toc450812985"/>
      <w:bookmarkStart w:id="2415" w:name="_Toc454546717"/>
      <w:bookmarkStart w:id="2416" w:name="_Toc47104262"/>
      <w:bookmarkStart w:id="2417" w:name="_Toc106613836"/>
      <w:bookmarkStart w:id="2418" w:name="_Toc130373513"/>
      <w:r w:rsidRPr="008C46A1">
        <w:t>Exterior Ground Bus Bar</w:t>
      </w:r>
      <w:bookmarkEnd w:id="2412"/>
      <w:bookmarkEnd w:id="2413"/>
      <w:bookmarkEnd w:id="2414"/>
      <w:bookmarkEnd w:id="2415"/>
      <w:bookmarkEnd w:id="2416"/>
    </w:p>
    <w:p w14:paraId="27FF7774" w14:textId="77777777" w:rsidR="00AF00F9" w:rsidRPr="008C46A1" w:rsidRDefault="00AF00F9" w:rsidP="00AF00F9">
      <w:pPr>
        <w:ind w:left="720"/>
      </w:pPr>
      <w:r w:rsidRPr="008C46A1">
        <w:t>An exterior ground bus bar (EGB) shall be mounted on the exterior of the building below the cable entrance panel.  The EGB shall be solid copper at least 2</w:t>
      </w:r>
      <w:r>
        <w:t>-</w:t>
      </w:r>
      <w:r w:rsidRPr="008C46A1">
        <w:t>in wide and 0.25</w:t>
      </w:r>
      <w:r>
        <w:t>-</w:t>
      </w:r>
      <w:r w:rsidRPr="008C46A1">
        <w:t xml:space="preserve">in thick mounted on 2-in insulators.  The length of the EGB and the number of </w:t>
      </w:r>
      <w:proofErr w:type="gramStart"/>
      <w:r w:rsidRPr="008C46A1">
        <w:t>conductor</w:t>
      </w:r>
      <w:proofErr w:type="gramEnd"/>
      <w:r w:rsidRPr="008C46A1">
        <w:t xml:space="preserve"> mounting holes are determined by the expected current and future number of conductors to be attached.</w:t>
      </w:r>
    </w:p>
    <w:p w14:paraId="0E965EDC" w14:textId="77777777" w:rsidR="00AF00F9" w:rsidRPr="008C46A1" w:rsidRDefault="00AF00F9" w:rsidP="00AF00F9">
      <w:pPr>
        <w:ind w:left="720"/>
      </w:pPr>
    </w:p>
    <w:p w14:paraId="39C1CD81" w14:textId="77777777" w:rsidR="00AF00F9" w:rsidRPr="008C46A1" w:rsidRDefault="00AF00F9" w:rsidP="00AF00F9">
      <w:pPr>
        <w:ind w:left="720"/>
      </w:pPr>
      <w:r w:rsidRPr="008C46A1">
        <w:t>The EGB shall be bonded to the grounding electrode system by a #2 AWG wire.  A larger size wire or copper straps are preferred.</w:t>
      </w:r>
    </w:p>
    <w:p w14:paraId="5AF58E73" w14:textId="77777777" w:rsidR="00AF00F9" w:rsidRPr="008C46A1" w:rsidRDefault="00AF00F9" w:rsidP="00AF00F9">
      <w:pPr>
        <w:ind w:left="720"/>
      </w:pPr>
    </w:p>
    <w:p w14:paraId="1966C1A6" w14:textId="77777777" w:rsidR="00AF00F9" w:rsidRDefault="00AF00F9" w:rsidP="00AF00F9">
      <w:pPr>
        <w:ind w:left="720"/>
      </w:pPr>
      <w:r w:rsidRPr="008C46A1">
        <w:t>As an option, the EGB may be eliminated where a cable entrance panel is installed that includes integrated coaxial ground clamps.</w:t>
      </w:r>
    </w:p>
    <w:p w14:paraId="59E48DC8" w14:textId="77777777" w:rsidR="00AF00F9" w:rsidRPr="008C46A1" w:rsidRDefault="00AF00F9" w:rsidP="00AF00F9">
      <w:pPr>
        <w:pStyle w:val="Heading4"/>
      </w:pPr>
      <w:bookmarkStart w:id="2419" w:name="_Toc288732638"/>
      <w:bookmarkStart w:id="2420" w:name="_Toc332700859"/>
      <w:bookmarkStart w:id="2421" w:name="_Toc450812986"/>
      <w:bookmarkStart w:id="2422" w:name="_Toc454546718"/>
      <w:bookmarkStart w:id="2423" w:name="_Toc47104263"/>
      <w:r w:rsidRPr="008C46A1">
        <w:lastRenderedPageBreak/>
        <w:t>Cable Entrance Panel</w:t>
      </w:r>
      <w:bookmarkEnd w:id="2417"/>
      <w:bookmarkEnd w:id="2418"/>
      <w:bookmarkEnd w:id="2419"/>
      <w:bookmarkEnd w:id="2420"/>
      <w:bookmarkEnd w:id="2421"/>
      <w:bookmarkEnd w:id="2422"/>
      <w:bookmarkEnd w:id="2423"/>
    </w:p>
    <w:p w14:paraId="3020214D" w14:textId="77777777" w:rsidR="00AF00F9" w:rsidRDefault="00AF00F9" w:rsidP="00AF00F9">
      <w:pPr>
        <w:ind w:left="720"/>
      </w:pPr>
      <w:r w:rsidRPr="008C46A1">
        <w:t>The cable entrance panel shall be bonded to the EGB by a #2 AWG wire.</w:t>
      </w:r>
    </w:p>
    <w:p w14:paraId="5BAA532C" w14:textId="77777777" w:rsidR="00AF00F9" w:rsidRDefault="00AF00F9" w:rsidP="00AF00F9"/>
    <w:p w14:paraId="3045B4C6" w14:textId="77777777" w:rsidR="00AF00F9" w:rsidRPr="008C46A1" w:rsidRDefault="00AF00F9" w:rsidP="00AF00F9">
      <w:pPr>
        <w:pStyle w:val="Heading3"/>
      </w:pPr>
      <w:bookmarkStart w:id="2424" w:name="_Toc106613837"/>
      <w:bookmarkStart w:id="2425" w:name="_Toc130373514"/>
      <w:bookmarkStart w:id="2426" w:name="_Toc288732639"/>
      <w:bookmarkStart w:id="2427" w:name="_Toc330556232"/>
      <w:bookmarkStart w:id="2428" w:name="_Toc332700860"/>
      <w:bookmarkStart w:id="2429" w:name="_Toc447783179"/>
      <w:bookmarkStart w:id="2430" w:name="_Toc450812987"/>
      <w:bookmarkStart w:id="2431" w:name="_Toc454546719"/>
      <w:bookmarkStart w:id="2432" w:name="_Toc47104264"/>
      <w:r w:rsidRPr="008C46A1">
        <w:t>Grounding of Fences</w:t>
      </w:r>
      <w:bookmarkEnd w:id="2424"/>
      <w:bookmarkEnd w:id="2425"/>
      <w:bookmarkEnd w:id="2426"/>
      <w:bookmarkEnd w:id="2427"/>
      <w:bookmarkEnd w:id="2428"/>
      <w:bookmarkEnd w:id="2429"/>
      <w:bookmarkEnd w:id="2430"/>
      <w:bookmarkEnd w:id="2431"/>
      <w:bookmarkEnd w:id="2432"/>
    </w:p>
    <w:p w14:paraId="7D34D815" w14:textId="77777777" w:rsidR="00AF00F9" w:rsidRPr="008C46A1" w:rsidRDefault="00AF00F9" w:rsidP="00AF00F9">
      <w:pPr>
        <w:ind w:left="720"/>
      </w:pPr>
      <w:r w:rsidRPr="008C46A1">
        <w:t>All metal fences, including gates, within 6 ft of the grounding electrode system or any grounded object shall be bonded to the grounding electrode system as follows:</w:t>
      </w:r>
    </w:p>
    <w:p w14:paraId="6F529AC2" w14:textId="77777777" w:rsidR="00AF00F9" w:rsidRPr="003D6783" w:rsidRDefault="00AF00F9" w:rsidP="00735D5E">
      <w:pPr>
        <w:numPr>
          <w:ilvl w:val="0"/>
          <w:numId w:val="7"/>
        </w:numPr>
        <w:ind w:left="1080"/>
        <w:rPr>
          <w:rFonts w:cs="Times New Roman"/>
          <w:szCs w:val="26"/>
        </w:rPr>
      </w:pPr>
      <w:r w:rsidRPr="003D6783">
        <w:rPr>
          <w:rFonts w:cs="Times New Roman"/>
          <w:szCs w:val="26"/>
        </w:rPr>
        <w:t>Each corner fence post and each gate support post shall be bonded to the grounding electrode system by #2 AWG wire.</w:t>
      </w:r>
    </w:p>
    <w:p w14:paraId="4F07EB81" w14:textId="77777777" w:rsidR="00AF00F9" w:rsidRPr="003D6783" w:rsidRDefault="00AF00F9" w:rsidP="00735D5E">
      <w:pPr>
        <w:numPr>
          <w:ilvl w:val="0"/>
          <w:numId w:val="7"/>
        </w:numPr>
        <w:ind w:left="1080"/>
        <w:rPr>
          <w:rFonts w:cs="Times New Roman"/>
          <w:szCs w:val="26"/>
        </w:rPr>
      </w:pPr>
      <w:r w:rsidRPr="003D6783">
        <w:rPr>
          <w:rFonts w:cs="Times New Roman"/>
          <w:szCs w:val="26"/>
        </w:rPr>
        <w:t>The fence fabric near each corner bonding point shall also be bonded to the building ground ring using #2 AWG wire. The fence fabric bond should be made in at least three points down the fence fabric.</w:t>
      </w:r>
    </w:p>
    <w:p w14:paraId="7DE28468" w14:textId="77777777" w:rsidR="00AF00F9" w:rsidRPr="00D11D32" w:rsidRDefault="00AF00F9" w:rsidP="00735D5E">
      <w:pPr>
        <w:numPr>
          <w:ilvl w:val="0"/>
          <w:numId w:val="7"/>
        </w:numPr>
        <w:ind w:left="1080"/>
        <w:rPr>
          <w:szCs w:val="26"/>
        </w:rPr>
      </w:pPr>
      <w:r w:rsidRPr="003D6783">
        <w:rPr>
          <w:rFonts w:cs="Times New Roman"/>
          <w:szCs w:val="26"/>
        </w:rPr>
        <w:t>Each gate shall be bonded to the gate support post by a flexible copper grounding conductor (#6 AWG wire or equivalent).  The flexibility of the grounding conductor shall not be compromised by the</w:t>
      </w:r>
      <w:r w:rsidRPr="00D11D32">
        <w:rPr>
          <w:szCs w:val="26"/>
        </w:rPr>
        <w:t xml:space="preserve"> bonding process.</w:t>
      </w:r>
    </w:p>
    <w:p w14:paraId="75FE9419" w14:textId="77777777" w:rsidR="00AF00F9" w:rsidRPr="004D30AC" w:rsidRDefault="00AF00F9" w:rsidP="00AF00F9">
      <w:pPr>
        <w:spacing w:line="240" w:lineRule="auto"/>
        <w:ind w:left="1080"/>
        <w:contextualSpacing/>
        <w:rPr>
          <w:szCs w:val="26"/>
        </w:rPr>
      </w:pPr>
    </w:p>
    <w:p w14:paraId="428468E9" w14:textId="77777777" w:rsidR="00AF00F9" w:rsidRPr="008C46A1" w:rsidRDefault="00AF00F9" w:rsidP="00AF00F9">
      <w:pPr>
        <w:pStyle w:val="Heading3"/>
      </w:pPr>
      <w:bookmarkStart w:id="2433" w:name="_Toc106613838"/>
      <w:bookmarkStart w:id="2434" w:name="_Toc130373515"/>
      <w:bookmarkStart w:id="2435" w:name="_Toc288732640"/>
      <w:bookmarkStart w:id="2436" w:name="_Toc330556233"/>
      <w:bookmarkStart w:id="2437" w:name="_Toc332700861"/>
      <w:bookmarkStart w:id="2438" w:name="_Toc447783180"/>
      <w:bookmarkStart w:id="2439" w:name="_Toc450812988"/>
      <w:bookmarkStart w:id="2440" w:name="_Toc454546720"/>
      <w:bookmarkStart w:id="2441" w:name="_Toc47104265"/>
      <w:r w:rsidRPr="008C46A1">
        <w:t>Grounding of Metal Objects</w:t>
      </w:r>
      <w:bookmarkEnd w:id="2433"/>
      <w:bookmarkEnd w:id="2434"/>
      <w:bookmarkEnd w:id="2435"/>
      <w:bookmarkEnd w:id="2436"/>
      <w:bookmarkEnd w:id="2437"/>
      <w:bookmarkEnd w:id="2438"/>
      <w:bookmarkEnd w:id="2439"/>
      <w:bookmarkEnd w:id="2440"/>
      <w:bookmarkEnd w:id="2441"/>
    </w:p>
    <w:p w14:paraId="6CB986C9" w14:textId="77777777" w:rsidR="00AF00F9" w:rsidRPr="008C46A1" w:rsidRDefault="00AF00F9" w:rsidP="00AF00F9">
      <w:pPr>
        <w:ind w:left="720"/>
      </w:pPr>
      <w:r w:rsidRPr="008C46A1">
        <w:t>The following items must be bonded to the grounding electrode system:</w:t>
      </w:r>
    </w:p>
    <w:p w14:paraId="2474CC8D" w14:textId="77777777" w:rsidR="00AF00F9" w:rsidRPr="003D6783" w:rsidRDefault="00AF00F9" w:rsidP="00735D5E">
      <w:pPr>
        <w:numPr>
          <w:ilvl w:val="0"/>
          <w:numId w:val="7"/>
        </w:numPr>
        <w:ind w:left="1080"/>
        <w:rPr>
          <w:rFonts w:cs="Times New Roman"/>
          <w:szCs w:val="26"/>
        </w:rPr>
      </w:pPr>
      <w:r w:rsidRPr="003D6783">
        <w:rPr>
          <w:rFonts w:cs="Times New Roman"/>
          <w:szCs w:val="26"/>
        </w:rPr>
        <w:t>Emergency generator and generator support base</w:t>
      </w:r>
    </w:p>
    <w:p w14:paraId="2FD7F6B2" w14:textId="77777777" w:rsidR="00AF00F9" w:rsidRPr="003D6783" w:rsidRDefault="00AF00F9" w:rsidP="00735D5E">
      <w:pPr>
        <w:numPr>
          <w:ilvl w:val="0"/>
          <w:numId w:val="7"/>
        </w:numPr>
        <w:ind w:left="1080"/>
        <w:rPr>
          <w:rFonts w:cs="Times New Roman"/>
          <w:szCs w:val="26"/>
        </w:rPr>
      </w:pPr>
      <w:r w:rsidRPr="003D6783">
        <w:rPr>
          <w:rFonts w:cs="Times New Roman"/>
          <w:szCs w:val="26"/>
        </w:rPr>
        <w:t>Fuel tanks and metal fuel pipes, whether above or below ground</w:t>
      </w:r>
    </w:p>
    <w:p w14:paraId="0B1FCA5B" w14:textId="77777777" w:rsidR="00AF00F9" w:rsidRPr="003D6783" w:rsidRDefault="00AF00F9" w:rsidP="00735D5E">
      <w:pPr>
        <w:numPr>
          <w:ilvl w:val="0"/>
          <w:numId w:val="7"/>
        </w:numPr>
        <w:ind w:left="1080"/>
        <w:rPr>
          <w:rFonts w:cs="Times New Roman"/>
          <w:szCs w:val="26"/>
        </w:rPr>
      </w:pPr>
      <w:r w:rsidRPr="003D6783">
        <w:rPr>
          <w:rFonts w:cs="Times New Roman"/>
          <w:szCs w:val="26"/>
        </w:rPr>
        <w:t>Electric service and telephone service ground systems</w:t>
      </w:r>
    </w:p>
    <w:p w14:paraId="5DA2C7AB" w14:textId="77777777" w:rsidR="00AF00F9" w:rsidRPr="003D6783" w:rsidRDefault="00AF00F9" w:rsidP="00735D5E">
      <w:pPr>
        <w:numPr>
          <w:ilvl w:val="0"/>
          <w:numId w:val="7"/>
        </w:numPr>
        <w:ind w:left="1080"/>
        <w:rPr>
          <w:rFonts w:cs="Times New Roman"/>
          <w:szCs w:val="26"/>
        </w:rPr>
      </w:pPr>
      <w:r w:rsidRPr="003D6783">
        <w:rPr>
          <w:rFonts w:cs="Times New Roman"/>
          <w:szCs w:val="26"/>
        </w:rPr>
        <w:t>Any other sizable metal object within 6 ft of the grounding electrode system or any grounded object</w:t>
      </w:r>
    </w:p>
    <w:p w14:paraId="48D2D751" w14:textId="77777777" w:rsidR="00AF00F9" w:rsidRPr="003D6783" w:rsidRDefault="00AF00F9" w:rsidP="003D6783">
      <w:pPr>
        <w:ind w:left="720"/>
        <w:rPr>
          <w:rFonts w:cs="Times New Roman"/>
          <w:szCs w:val="26"/>
        </w:rPr>
      </w:pPr>
    </w:p>
    <w:p w14:paraId="5B9B235A" w14:textId="77777777" w:rsidR="00AF00F9" w:rsidRDefault="00AF00F9" w:rsidP="00AF00F9">
      <w:pPr>
        <w:pStyle w:val="Heading3"/>
      </w:pPr>
      <w:bookmarkStart w:id="2442" w:name="_Toc106613843"/>
      <w:bookmarkStart w:id="2443" w:name="_Toc130373520"/>
      <w:bookmarkStart w:id="2444" w:name="_Toc288732641"/>
      <w:bookmarkStart w:id="2445" w:name="_Toc330556234"/>
      <w:bookmarkStart w:id="2446" w:name="_Toc332700862"/>
      <w:bookmarkStart w:id="2447" w:name="_Toc447783181"/>
      <w:bookmarkStart w:id="2448" w:name="_Toc450812989"/>
      <w:bookmarkStart w:id="2449" w:name="_Toc454546721"/>
      <w:bookmarkStart w:id="2450" w:name="_Toc47104266"/>
      <w:r w:rsidRPr="008C46A1">
        <w:t>Interior Grounding System</w:t>
      </w:r>
      <w:bookmarkEnd w:id="2442"/>
      <w:bookmarkEnd w:id="2443"/>
      <w:bookmarkEnd w:id="2444"/>
      <w:bookmarkEnd w:id="2445"/>
      <w:bookmarkEnd w:id="2446"/>
      <w:bookmarkEnd w:id="2447"/>
      <w:bookmarkEnd w:id="2448"/>
      <w:bookmarkEnd w:id="2449"/>
      <w:bookmarkEnd w:id="2450"/>
    </w:p>
    <w:p w14:paraId="69A8273C" w14:textId="77777777" w:rsidR="00AF00F9" w:rsidRPr="008C46A1" w:rsidRDefault="00AF00F9" w:rsidP="00AF00F9">
      <w:pPr>
        <w:pStyle w:val="Heading4"/>
      </w:pPr>
      <w:bookmarkStart w:id="2451" w:name="_Toc288732642"/>
      <w:bookmarkStart w:id="2452" w:name="_Toc330556235"/>
      <w:bookmarkStart w:id="2453" w:name="_Toc332700863"/>
      <w:bookmarkStart w:id="2454" w:name="_Toc447783182"/>
      <w:bookmarkStart w:id="2455" w:name="_Toc450812990"/>
      <w:bookmarkStart w:id="2456" w:name="_Toc454546722"/>
      <w:bookmarkStart w:id="2457" w:name="_Toc106613844"/>
      <w:bookmarkStart w:id="2458" w:name="_Toc130373521"/>
      <w:r>
        <w:t xml:space="preserve">  </w:t>
      </w:r>
      <w:bookmarkStart w:id="2459" w:name="_Toc47104267"/>
      <w:r w:rsidRPr="008C46A1">
        <w:t>Single-Point Grounding System</w:t>
      </w:r>
      <w:bookmarkEnd w:id="2451"/>
      <w:bookmarkEnd w:id="2452"/>
      <w:bookmarkEnd w:id="2453"/>
      <w:bookmarkEnd w:id="2454"/>
      <w:bookmarkEnd w:id="2455"/>
      <w:bookmarkEnd w:id="2456"/>
      <w:bookmarkEnd w:id="2459"/>
    </w:p>
    <w:p w14:paraId="72F60614" w14:textId="77777777" w:rsidR="00AF00F9" w:rsidRPr="008C46A1" w:rsidRDefault="00AF00F9" w:rsidP="00AF00F9">
      <w:pPr>
        <w:ind w:left="720"/>
      </w:pPr>
      <w:r w:rsidRPr="008C46A1">
        <w:t>Communications buildings, shelters or equipment rooms shall have a single-point grounding system.  All equipment and metallic objects shall be connected to the exterior grounding system at a single location.</w:t>
      </w:r>
    </w:p>
    <w:p w14:paraId="635432F0" w14:textId="77777777" w:rsidR="00AF00F9" w:rsidRPr="008C46A1" w:rsidRDefault="00AF00F9" w:rsidP="00AF00F9">
      <w:pPr>
        <w:ind w:left="720"/>
      </w:pPr>
    </w:p>
    <w:p w14:paraId="3032FCD3" w14:textId="77777777" w:rsidR="00AF00F9" w:rsidRDefault="00AF00F9" w:rsidP="00AF00F9">
      <w:pPr>
        <w:ind w:left="720"/>
        <w:rPr>
          <w:szCs w:val="20"/>
        </w:rPr>
      </w:pPr>
      <w:r w:rsidRPr="008C46A1">
        <w:rPr>
          <w:szCs w:val="20"/>
        </w:rPr>
        <w:t>To facilitate creation of a single-point ground, transmission lines, electric service, telephone circuits, etc. shall enter the communications building or shelter near one another and the master ground bus bar.</w:t>
      </w:r>
    </w:p>
    <w:p w14:paraId="2F1A0A1D" w14:textId="77777777" w:rsidR="00AF00F9" w:rsidRDefault="00AF00F9" w:rsidP="00AF00F9">
      <w:pPr>
        <w:ind w:left="720"/>
        <w:rPr>
          <w:szCs w:val="20"/>
        </w:rPr>
      </w:pPr>
    </w:p>
    <w:p w14:paraId="1502BDC0" w14:textId="77777777" w:rsidR="00AF00F9" w:rsidRPr="008C46A1" w:rsidRDefault="00AF00F9" w:rsidP="00AF00F9">
      <w:pPr>
        <w:pStyle w:val="Heading4"/>
      </w:pPr>
      <w:bookmarkStart w:id="2460" w:name="_Toc288732643"/>
      <w:bookmarkStart w:id="2461" w:name="_Toc330556236"/>
      <w:bookmarkStart w:id="2462" w:name="_Toc332700864"/>
      <w:bookmarkStart w:id="2463" w:name="_Toc447783183"/>
      <w:bookmarkStart w:id="2464" w:name="_Toc450812991"/>
      <w:bookmarkStart w:id="2465" w:name="_Toc454546723"/>
      <w:r>
        <w:t xml:space="preserve">  </w:t>
      </w:r>
      <w:bookmarkStart w:id="2466" w:name="_Toc47104268"/>
      <w:r w:rsidRPr="008C46A1">
        <w:t>Master Ground Bus Bar</w:t>
      </w:r>
      <w:bookmarkEnd w:id="2457"/>
      <w:bookmarkEnd w:id="2458"/>
      <w:bookmarkEnd w:id="2460"/>
      <w:bookmarkEnd w:id="2461"/>
      <w:bookmarkEnd w:id="2462"/>
      <w:bookmarkEnd w:id="2463"/>
      <w:bookmarkEnd w:id="2464"/>
      <w:bookmarkEnd w:id="2465"/>
      <w:bookmarkEnd w:id="2466"/>
      <w:r w:rsidRPr="008C46A1">
        <w:t xml:space="preserve"> </w:t>
      </w:r>
    </w:p>
    <w:p w14:paraId="25361F9B" w14:textId="77777777" w:rsidR="00AF00F9" w:rsidRPr="008C46A1" w:rsidRDefault="00AF00F9" w:rsidP="00AF00F9">
      <w:pPr>
        <w:ind w:left="720"/>
      </w:pPr>
      <w:r w:rsidRPr="008C46A1">
        <w:t>A master ground bus bar (MGB) shall be installed below the cable entry panel.  The MGB shall serve as the single-point ground connection for all internal communications system equipment.</w:t>
      </w:r>
    </w:p>
    <w:p w14:paraId="28674145" w14:textId="77777777" w:rsidR="00AF00F9" w:rsidRPr="008C46A1" w:rsidRDefault="00AF00F9" w:rsidP="00AF00F9">
      <w:pPr>
        <w:ind w:left="720"/>
      </w:pPr>
    </w:p>
    <w:p w14:paraId="1C3FC43E" w14:textId="77777777" w:rsidR="00AF00F9" w:rsidRPr="008C46A1" w:rsidRDefault="00AF00F9" w:rsidP="00AF00F9">
      <w:pPr>
        <w:ind w:left="720"/>
      </w:pPr>
      <w:r w:rsidRPr="008C46A1">
        <w:t>The MGB shall be solid copper at least 2</w:t>
      </w:r>
      <w:r>
        <w:t>-</w:t>
      </w:r>
      <w:r w:rsidRPr="008C46A1">
        <w:t>in wide and 0.25</w:t>
      </w:r>
      <w:r>
        <w:t>-</w:t>
      </w:r>
      <w:r w:rsidRPr="008C46A1">
        <w:t xml:space="preserve">in thick mounted on 2-in insulators.  The length of the MGB and the number of </w:t>
      </w:r>
      <w:proofErr w:type="gramStart"/>
      <w:r w:rsidRPr="008C46A1">
        <w:t>conductor</w:t>
      </w:r>
      <w:proofErr w:type="gramEnd"/>
      <w:r w:rsidRPr="008C46A1">
        <w:t xml:space="preserve"> mounting holes are determined by the expected current and future number of conductors to be attached.</w:t>
      </w:r>
    </w:p>
    <w:p w14:paraId="55583FA3" w14:textId="77777777" w:rsidR="00AF00F9" w:rsidRPr="008C46A1" w:rsidRDefault="00AF00F9" w:rsidP="00AF00F9">
      <w:pPr>
        <w:ind w:left="720"/>
      </w:pPr>
    </w:p>
    <w:p w14:paraId="358E2423" w14:textId="77777777" w:rsidR="00AF00F9" w:rsidRDefault="00AF00F9" w:rsidP="00AF00F9">
      <w:pPr>
        <w:ind w:left="720"/>
      </w:pPr>
      <w:r w:rsidRPr="008C46A1">
        <w:t xml:space="preserve">The MGB shall be bonded to the EGR by a #2 AWG wire.  The grounding conductor shall extend downward from the MGB and exit the building at a 45-degree angle.  The grounding conductor shall be run in flexible non-metallic conduit from the point it passes into the wall until in runs below ground. </w:t>
      </w:r>
    </w:p>
    <w:p w14:paraId="290D16FA" w14:textId="77777777" w:rsidR="00AF00F9" w:rsidRDefault="00AF00F9" w:rsidP="00AF00F9">
      <w:pPr>
        <w:ind w:left="720"/>
      </w:pPr>
    </w:p>
    <w:p w14:paraId="76373A80" w14:textId="77777777" w:rsidR="00AF00F9" w:rsidRPr="008C46A1" w:rsidRDefault="00AF00F9" w:rsidP="00AF00F9">
      <w:pPr>
        <w:pStyle w:val="Heading4"/>
      </w:pPr>
      <w:bookmarkStart w:id="2467" w:name="_Toc288732644"/>
      <w:bookmarkStart w:id="2468" w:name="_Toc330556237"/>
      <w:bookmarkStart w:id="2469" w:name="_Toc332700865"/>
      <w:bookmarkStart w:id="2470" w:name="_Toc447783184"/>
      <w:bookmarkStart w:id="2471" w:name="_Toc450812992"/>
      <w:bookmarkStart w:id="2472" w:name="_Toc454546724"/>
      <w:bookmarkStart w:id="2473" w:name="_Toc106613845"/>
      <w:bookmarkStart w:id="2474" w:name="_Toc130373522"/>
      <w:r>
        <w:t xml:space="preserve">  </w:t>
      </w:r>
      <w:bookmarkStart w:id="2475" w:name="_Toc47104269"/>
      <w:r w:rsidRPr="008C46A1">
        <w:t>Secondary Ground Bus Bars</w:t>
      </w:r>
      <w:bookmarkEnd w:id="2467"/>
      <w:bookmarkEnd w:id="2468"/>
      <w:bookmarkEnd w:id="2469"/>
      <w:bookmarkEnd w:id="2470"/>
      <w:bookmarkEnd w:id="2471"/>
      <w:bookmarkEnd w:id="2472"/>
      <w:bookmarkEnd w:id="2475"/>
    </w:p>
    <w:p w14:paraId="3FCC3DDB" w14:textId="77777777" w:rsidR="00AF00F9" w:rsidRDefault="00AF00F9" w:rsidP="00AF00F9">
      <w:pPr>
        <w:ind w:left="720"/>
      </w:pPr>
      <w:r w:rsidRPr="008C46A1">
        <w:t>Secondary ground bus bars (SGBs) may be installed in the same room or in other rooms as needed to simplify connections to the MGB.  Equipment may be bonded to the SGB rather than directly to the MGB.  The SGB shall be at least 2</w:t>
      </w:r>
      <w:r>
        <w:t>-</w:t>
      </w:r>
      <w:r w:rsidRPr="008C46A1">
        <w:t>in wide and 0.25</w:t>
      </w:r>
      <w:r>
        <w:t>-</w:t>
      </w:r>
      <w:r w:rsidRPr="008C46A1">
        <w:t>in thick mounted on 2-in insulators.  The SGB shall be bonded to the MGB by a #2 AWG wire.</w:t>
      </w:r>
    </w:p>
    <w:p w14:paraId="196DD00E" w14:textId="77777777" w:rsidR="00AF00F9" w:rsidRPr="008C46A1" w:rsidRDefault="00AF00F9" w:rsidP="00AF00F9"/>
    <w:p w14:paraId="24D3663B" w14:textId="77777777" w:rsidR="00AF00F9" w:rsidRPr="008C46A1" w:rsidRDefault="00AF00F9" w:rsidP="00AF00F9">
      <w:pPr>
        <w:pStyle w:val="Heading4"/>
      </w:pPr>
      <w:bookmarkStart w:id="2476" w:name="_Toc106613841"/>
      <w:bookmarkStart w:id="2477" w:name="_Toc130373518"/>
      <w:bookmarkStart w:id="2478" w:name="_Toc288732645"/>
      <w:bookmarkStart w:id="2479" w:name="_Toc330556238"/>
      <w:bookmarkStart w:id="2480" w:name="_Toc332700866"/>
      <w:bookmarkStart w:id="2481" w:name="_Toc447783185"/>
      <w:bookmarkStart w:id="2482" w:name="_Toc450812993"/>
      <w:bookmarkStart w:id="2483" w:name="_Toc454546725"/>
      <w:r>
        <w:lastRenderedPageBreak/>
        <w:t xml:space="preserve">  </w:t>
      </w:r>
      <w:bookmarkStart w:id="2484" w:name="_Toc47104270"/>
      <w:r w:rsidRPr="008C46A1">
        <w:t>Grounding of Surge Suppressors</w:t>
      </w:r>
      <w:bookmarkEnd w:id="2476"/>
      <w:bookmarkEnd w:id="2477"/>
      <w:bookmarkEnd w:id="2478"/>
      <w:bookmarkEnd w:id="2479"/>
      <w:bookmarkEnd w:id="2480"/>
      <w:bookmarkEnd w:id="2481"/>
      <w:bookmarkEnd w:id="2482"/>
      <w:bookmarkEnd w:id="2483"/>
      <w:bookmarkEnd w:id="2484"/>
      <w:r w:rsidRPr="008C46A1">
        <w:t xml:space="preserve"> </w:t>
      </w:r>
    </w:p>
    <w:p w14:paraId="5D05A14D" w14:textId="77777777" w:rsidR="00AF00F9" w:rsidRPr="008C46A1" w:rsidRDefault="00AF00F9" w:rsidP="00AF00F9">
      <w:pPr>
        <w:ind w:left="720"/>
      </w:pPr>
      <w:r w:rsidRPr="008C46A1">
        <w:t>Each coaxial surge suppressor installed at the cable entry point shall be bonded to the MGB by a #6 AWG wire.</w:t>
      </w:r>
    </w:p>
    <w:p w14:paraId="3C09E5D5" w14:textId="77777777" w:rsidR="00AF00F9" w:rsidRPr="008C46A1" w:rsidRDefault="00AF00F9" w:rsidP="00AF00F9">
      <w:pPr>
        <w:ind w:left="720"/>
      </w:pPr>
    </w:p>
    <w:p w14:paraId="62C2F491" w14:textId="77777777" w:rsidR="00AF00F9" w:rsidRPr="008C46A1" w:rsidRDefault="00AF00F9" w:rsidP="00AF00F9">
      <w:pPr>
        <w:ind w:left="720"/>
      </w:pPr>
      <w:r w:rsidRPr="008C46A1">
        <w:t xml:space="preserve">As an option, a secondary ground bus bar (SGB) may be installed below transmission lines </w:t>
      </w:r>
      <w:proofErr w:type="gramStart"/>
      <w:r w:rsidRPr="008C46A1">
        <w:t>in order to</w:t>
      </w:r>
      <w:proofErr w:type="gramEnd"/>
      <w:r w:rsidRPr="008C46A1">
        <w:t xml:space="preserve"> facilitate grounding of multiple surge suppressors.  The SGB shall be bonded to the MGB by a #2 AWG wire.</w:t>
      </w:r>
    </w:p>
    <w:p w14:paraId="6C2D56DC" w14:textId="77777777" w:rsidR="00AF00F9" w:rsidRPr="008C46A1" w:rsidRDefault="00AF00F9" w:rsidP="00AF00F9">
      <w:pPr>
        <w:ind w:left="720"/>
      </w:pPr>
    </w:p>
    <w:p w14:paraId="226A1D40" w14:textId="77777777" w:rsidR="00AF00F9" w:rsidRDefault="00AF00F9" w:rsidP="00AF00F9">
      <w:pPr>
        <w:ind w:left="720"/>
      </w:pPr>
      <w:r w:rsidRPr="008C46A1">
        <w:t>Some cable entry panels may include an integrated surge-suppressor SGB.  This SGB is bonded directly to the EGR through the cable entry panel, so bonding to the MGB is unnecessary.</w:t>
      </w:r>
    </w:p>
    <w:p w14:paraId="5BF0E64E" w14:textId="77777777" w:rsidR="00AF00F9" w:rsidRDefault="00AF00F9" w:rsidP="00AF00F9"/>
    <w:p w14:paraId="43C0382B" w14:textId="77777777" w:rsidR="00AF00F9" w:rsidRPr="008C46A1" w:rsidRDefault="00AF00F9" w:rsidP="00AF00F9">
      <w:pPr>
        <w:pStyle w:val="Heading4"/>
      </w:pPr>
      <w:bookmarkStart w:id="2485" w:name="_Toc288732646"/>
      <w:bookmarkStart w:id="2486" w:name="_Toc330556239"/>
      <w:bookmarkStart w:id="2487" w:name="_Toc332700867"/>
      <w:bookmarkStart w:id="2488" w:name="_Toc447783186"/>
      <w:bookmarkStart w:id="2489" w:name="_Toc450812994"/>
      <w:bookmarkStart w:id="2490" w:name="_Toc454546726"/>
      <w:r>
        <w:t xml:space="preserve">  </w:t>
      </w:r>
      <w:bookmarkStart w:id="2491" w:name="_Toc47104271"/>
      <w:r w:rsidRPr="008C46A1">
        <w:t>Interior Grounding Ring</w:t>
      </w:r>
      <w:bookmarkEnd w:id="2473"/>
      <w:bookmarkEnd w:id="2474"/>
      <w:bookmarkEnd w:id="2485"/>
      <w:bookmarkEnd w:id="2486"/>
      <w:bookmarkEnd w:id="2487"/>
      <w:bookmarkEnd w:id="2488"/>
      <w:bookmarkEnd w:id="2489"/>
      <w:bookmarkEnd w:id="2490"/>
      <w:bookmarkEnd w:id="2491"/>
    </w:p>
    <w:p w14:paraId="4037B0CC" w14:textId="77777777" w:rsidR="00AF00F9" w:rsidRDefault="00AF00F9" w:rsidP="00AF00F9">
      <w:pPr>
        <w:ind w:left="720"/>
      </w:pPr>
      <w:r w:rsidRPr="008C46A1">
        <w:t>An interior grounding ring (IGR, often called a halo ground) shall be installed around the perimeter of the equipment room.  The IGR shall be mounted on 2-in insulators approximately 1 ft below the ceiling or 8 ft above floor level, whichever is lower.  The IGR shall consist of two #2 AWG wires of approximately equal length.  There shall be a gap between the two conductors of at least 4</w:t>
      </w:r>
      <w:r>
        <w:t>-</w:t>
      </w:r>
      <w:r w:rsidRPr="008C46A1">
        <w:t>in at the opposite end of the room from the MGB.</w:t>
      </w:r>
    </w:p>
    <w:p w14:paraId="33866085" w14:textId="77777777" w:rsidR="00AF00F9" w:rsidRDefault="00AF00F9" w:rsidP="00AF00F9"/>
    <w:p w14:paraId="4531A30F" w14:textId="77777777" w:rsidR="00AF00F9" w:rsidRPr="008C46A1" w:rsidRDefault="00AF00F9" w:rsidP="00AF00F9">
      <w:pPr>
        <w:pStyle w:val="Heading4"/>
      </w:pPr>
      <w:bookmarkStart w:id="2492" w:name="_Toc106613847"/>
      <w:bookmarkStart w:id="2493" w:name="_Toc130373524"/>
      <w:bookmarkStart w:id="2494" w:name="_Toc288732647"/>
      <w:bookmarkStart w:id="2495" w:name="_Toc330556240"/>
      <w:bookmarkStart w:id="2496" w:name="_Toc332700868"/>
      <w:bookmarkStart w:id="2497" w:name="_Toc447783187"/>
      <w:bookmarkStart w:id="2498" w:name="_Toc450812995"/>
      <w:bookmarkStart w:id="2499" w:name="_Toc454546727"/>
      <w:bookmarkStart w:id="2500" w:name="_Toc106613846"/>
      <w:bookmarkStart w:id="2501" w:name="_Toc130373523"/>
      <w:r>
        <w:t xml:space="preserve">  </w:t>
      </w:r>
      <w:bookmarkStart w:id="2502" w:name="_Toc47104272"/>
      <w:r w:rsidRPr="008C46A1">
        <w:t>Connections to the Interior Ground Ring</w:t>
      </w:r>
      <w:bookmarkEnd w:id="2492"/>
      <w:bookmarkEnd w:id="2493"/>
      <w:bookmarkEnd w:id="2494"/>
      <w:bookmarkEnd w:id="2495"/>
      <w:bookmarkEnd w:id="2496"/>
      <w:bookmarkEnd w:id="2497"/>
      <w:bookmarkEnd w:id="2498"/>
      <w:bookmarkEnd w:id="2499"/>
      <w:bookmarkEnd w:id="2502"/>
    </w:p>
    <w:p w14:paraId="1C496100" w14:textId="77777777" w:rsidR="00AF00F9" w:rsidRPr="008C46A1" w:rsidRDefault="00AF00F9" w:rsidP="00AF00F9">
      <w:pPr>
        <w:ind w:left="720"/>
      </w:pPr>
      <w:r w:rsidRPr="008C46A1">
        <w:t>Items mounted along the perimeter of the equipment room, including the following, shall be bonded to the IGR by a #12 AWG wire:</w:t>
      </w:r>
    </w:p>
    <w:p w14:paraId="461AFBB7" w14:textId="77777777" w:rsidR="00AF00F9" w:rsidRPr="003D6783" w:rsidRDefault="00AF00F9" w:rsidP="00735D5E">
      <w:pPr>
        <w:numPr>
          <w:ilvl w:val="0"/>
          <w:numId w:val="7"/>
        </w:numPr>
        <w:ind w:left="1080"/>
        <w:rPr>
          <w:rFonts w:cs="Times New Roman"/>
          <w:szCs w:val="26"/>
        </w:rPr>
      </w:pPr>
      <w:r w:rsidRPr="003D6783">
        <w:rPr>
          <w:rFonts w:cs="Times New Roman"/>
          <w:szCs w:val="26"/>
        </w:rPr>
        <w:t>Electrical panelboards and transient-voltage surge suppressors (TVSSs)</w:t>
      </w:r>
    </w:p>
    <w:p w14:paraId="14377699" w14:textId="77777777" w:rsidR="00AF00F9" w:rsidRPr="003D6783" w:rsidRDefault="00AF00F9" w:rsidP="00735D5E">
      <w:pPr>
        <w:numPr>
          <w:ilvl w:val="0"/>
          <w:numId w:val="7"/>
        </w:numPr>
        <w:ind w:left="1080"/>
        <w:rPr>
          <w:rFonts w:cs="Times New Roman"/>
          <w:szCs w:val="26"/>
        </w:rPr>
      </w:pPr>
      <w:r w:rsidRPr="003D6783">
        <w:rPr>
          <w:rFonts w:cs="Times New Roman"/>
          <w:szCs w:val="26"/>
        </w:rPr>
        <w:t>Telephone terminal block enclosures and surge suppressors</w:t>
      </w:r>
    </w:p>
    <w:p w14:paraId="2ECD7A44" w14:textId="77777777" w:rsidR="00AF00F9" w:rsidRPr="003D6783" w:rsidRDefault="00AF00F9" w:rsidP="00735D5E">
      <w:pPr>
        <w:numPr>
          <w:ilvl w:val="0"/>
          <w:numId w:val="7"/>
        </w:numPr>
        <w:ind w:left="1080"/>
        <w:rPr>
          <w:rFonts w:cs="Times New Roman"/>
          <w:szCs w:val="26"/>
        </w:rPr>
      </w:pPr>
      <w:r w:rsidRPr="003D6783">
        <w:rPr>
          <w:rFonts w:cs="Times New Roman"/>
          <w:szCs w:val="26"/>
        </w:rPr>
        <w:t>Emergency generators (if located indoors)</w:t>
      </w:r>
    </w:p>
    <w:p w14:paraId="1BD83C67" w14:textId="77777777" w:rsidR="00AF00F9" w:rsidRPr="003D6783" w:rsidRDefault="00AF00F9" w:rsidP="00735D5E">
      <w:pPr>
        <w:numPr>
          <w:ilvl w:val="0"/>
          <w:numId w:val="7"/>
        </w:numPr>
        <w:ind w:left="1080"/>
        <w:rPr>
          <w:rFonts w:cs="Times New Roman"/>
          <w:szCs w:val="26"/>
        </w:rPr>
      </w:pPr>
      <w:r w:rsidRPr="003D6783">
        <w:rPr>
          <w:rFonts w:cs="Times New Roman"/>
          <w:szCs w:val="26"/>
        </w:rPr>
        <w:t>Metal battery racks</w:t>
      </w:r>
    </w:p>
    <w:p w14:paraId="5191E9A6" w14:textId="77777777" w:rsidR="00AF00F9" w:rsidRPr="003D6783" w:rsidRDefault="00AF00F9" w:rsidP="00735D5E">
      <w:pPr>
        <w:numPr>
          <w:ilvl w:val="0"/>
          <w:numId w:val="7"/>
        </w:numPr>
        <w:ind w:left="1080"/>
        <w:rPr>
          <w:rFonts w:cs="Times New Roman"/>
          <w:szCs w:val="26"/>
        </w:rPr>
      </w:pPr>
      <w:r w:rsidRPr="003D6783">
        <w:rPr>
          <w:rFonts w:cs="Times New Roman"/>
          <w:szCs w:val="26"/>
        </w:rPr>
        <w:t>Doors</w:t>
      </w:r>
    </w:p>
    <w:p w14:paraId="65BD61EA" w14:textId="77777777" w:rsidR="00AF00F9" w:rsidRPr="003D6783" w:rsidRDefault="00AF00F9" w:rsidP="00735D5E">
      <w:pPr>
        <w:numPr>
          <w:ilvl w:val="0"/>
          <w:numId w:val="7"/>
        </w:numPr>
        <w:ind w:left="1080"/>
        <w:rPr>
          <w:rFonts w:cs="Times New Roman"/>
          <w:szCs w:val="26"/>
        </w:rPr>
      </w:pPr>
      <w:r w:rsidRPr="003D6783">
        <w:rPr>
          <w:rFonts w:cs="Times New Roman"/>
          <w:szCs w:val="26"/>
        </w:rPr>
        <w:t>Door frames</w:t>
      </w:r>
    </w:p>
    <w:p w14:paraId="2D623B54" w14:textId="77777777" w:rsidR="00AF00F9" w:rsidRPr="003D6783" w:rsidRDefault="00AF00F9" w:rsidP="00735D5E">
      <w:pPr>
        <w:numPr>
          <w:ilvl w:val="0"/>
          <w:numId w:val="7"/>
        </w:numPr>
        <w:ind w:left="1080"/>
        <w:rPr>
          <w:rFonts w:cs="Times New Roman"/>
          <w:szCs w:val="26"/>
        </w:rPr>
      </w:pPr>
      <w:r w:rsidRPr="003D6783">
        <w:rPr>
          <w:rFonts w:cs="Times New Roman"/>
          <w:szCs w:val="26"/>
        </w:rPr>
        <w:t>Ventilation ducts</w:t>
      </w:r>
    </w:p>
    <w:p w14:paraId="2C8ADFE1" w14:textId="77777777" w:rsidR="00AF00F9" w:rsidRPr="003D6783" w:rsidRDefault="00AF00F9" w:rsidP="00735D5E">
      <w:pPr>
        <w:numPr>
          <w:ilvl w:val="0"/>
          <w:numId w:val="7"/>
        </w:numPr>
        <w:ind w:left="1080"/>
        <w:rPr>
          <w:rFonts w:cs="Times New Roman"/>
          <w:szCs w:val="26"/>
        </w:rPr>
      </w:pPr>
      <w:r w:rsidRPr="003D6783">
        <w:rPr>
          <w:rFonts w:cs="Times New Roman"/>
          <w:szCs w:val="26"/>
        </w:rPr>
        <w:t>Water pipes</w:t>
      </w:r>
    </w:p>
    <w:p w14:paraId="66BB96D3" w14:textId="77777777" w:rsidR="00AF00F9" w:rsidRPr="003D6783" w:rsidRDefault="00AF00F9" w:rsidP="00735D5E">
      <w:pPr>
        <w:numPr>
          <w:ilvl w:val="0"/>
          <w:numId w:val="7"/>
        </w:numPr>
        <w:ind w:left="1080"/>
        <w:rPr>
          <w:rFonts w:cs="Times New Roman"/>
          <w:szCs w:val="26"/>
        </w:rPr>
      </w:pPr>
      <w:r w:rsidRPr="003D6783">
        <w:rPr>
          <w:rFonts w:cs="Times New Roman"/>
          <w:szCs w:val="26"/>
        </w:rPr>
        <w:t>Electrical conduits</w:t>
      </w:r>
    </w:p>
    <w:p w14:paraId="4595FF8F" w14:textId="77777777" w:rsidR="00AF00F9" w:rsidRPr="003D6783" w:rsidRDefault="00AF00F9" w:rsidP="00735D5E">
      <w:pPr>
        <w:numPr>
          <w:ilvl w:val="0"/>
          <w:numId w:val="7"/>
        </w:numPr>
        <w:ind w:left="1080"/>
        <w:rPr>
          <w:rFonts w:cs="Times New Roman"/>
          <w:szCs w:val="26"/>
        </w:rPr>
      </w:pPr>
      <w:r w:rsidRPr="003D6783">
        <w:rPr>
          <w:rFonts w:cs="Times New Roman"/>
          <w:szCs w:val="26"/>
        </w:rPr>
        <w:t>Any significant metal object within 6 ft of any other grounded object</w:t>
      </w:r>
    </w:p>
    <w:p w14:paraId="2679E1CC" w14:textId="77777777" w:rsidR="00AF00F9" w:rsidRPr="0005121D" w:rsidRDefault="00AF00F9" w:rsidP="00AF00F9">
      <w:pPr>
        <w:spacing w:line="240" w:lineRule="auto"/>
        <w:contextualSpacing/>
        <w:rPr>
          <w:szCs w:val="26"/>
        </w:rPr>
      </w:pPr>
    </w:p>
    <w:p w14:paraId="2CD82893" w14:textId="77777777" w:rsidR="00AF00F9" w:rsidRPr="008C46A1" w:rsidRDefault="00AF00F9" w:rsidP="00AF00F9">
      <w:pPr>
        <w:pStyle w:val="Heading4"/>
      </w:pPr>
      <w:bookmarkStart w:id="2503" w:name="_Toc288732648"/>
      <w:bookmarkStart w:id="2504" w:name="_Toc330556241"/>
      <w:bookmarkStart w:id="2505" w:name="_Toc332700869"/>
      <w:bookmarkStart w:id="2506" w:name="_Toc447783188"/>
      <w:bookmarkStart w:id="2507" w:name="_Toc450812996"/>
      <w:bookmarkStart w:id="2508" w:name="_Toc454546728"/>
      <w:r>
        <w:t xml:space="preserve">  </w:t>
      </w:r>
      <w:bookmarkStart w:id="2509" w:name="_Toc47104273"/>
      <w:r w:rsidRPr="008C46A1">
        <w:t>Equipment Grounding Bus</w:t>
      </w:r>
      <w:bookmarkEnd w:id="2503"/>
      <w:bookmarkEnd w:id="2504"/>
      <w:bookmarkEnd w:id="2505"/>
      <w:bookmarkEnd w:id="2506"/>
      <w:bookmarkEnd w:id="2507"/>
      <w:bookmarkEnd w:id="2508"/>
      <w:bookmarkEnd w:id="2509"/>
    </w:p>
    <w:p w14:paraId="7B996498" w14:textId="77777777" w:rsidR="00AF00F9" w:rsidRDefault="00AF00F9" w:rsidP="00AF00F9">
      <w:pPr>
        <w:ind w:left="720"/>
      </w:pPr>
      <w:r w:rsidRPr="008C46A1">
        <w:t>An equipment grounding bus (EGB) consists of a conductor bonded to the MGB or SGB and radiating outward to equipment locations.  The EGB typically runs within cable tray.  The EGB may have multiple taps to branch to multiple rows of equipment racks or cabinets.  The EGB conductors shall be #2 AWG wire.  EGB conductors shall be routed to minimize the distance from the equipment to the MGB or SGB.</w:t>
      </w:r>
    </w:p>
    <w:p w14:paraId="46B50937" w14:textId="77777777" w:rsidR="00AF00F9" w:rsidRDefault="00AF00F9" w:rsidP="00AF00F9"/>
    <w:p w14:paraId="2A2F4F56" w14:textId="77777777" w:rsidR="00AF00F9" w:rsidRPr="008C46A1" w:rsidRDefault="00AF00F9" w:rsidP="00AF00F9">
      <w:pPr>
        <w:pStyle w:val="Heading4"/>
      </w:pPr>
      <w:bookmarkStart w:id="2510" w:name="_Toc288732649"/>
      <w:bookmarkStart w:id="2511" w:name="_Toc330556242"/>
      <w:bookmarkStart w:id="2512" w:name="_Toc332700870"/>
      <w:bookmarkStart w:id="2513" w:name="_Toc447783189"/>
      <w:bookmarkStart w:id="2514" w:name="_Toc450812997"/>
      <w:bookmarkStart w:id="2515" w:name="_Toc454546729"/>
      <w:r>
        <w:t xml:space="preserve">  </w:t>
      </w:r>
      <w:bookmarkStart w:id="2516" w:name="_Toc47104274"/>
      <w:r w:rsidRPr="008C46A1">
        <w:t>Rack and Cabinet</w:t>
      </w:r>
      <w:bookmarkEnd w:id="2500"/>
      <w:bookmarkEnd w:id="2501"/>
      <w:r w:rsidRPr="008C46A1">
        <w:t xml:space="preserve"> Ground Bus</w:t>
      </w:r>
      <w:bookmarkEnd w:id="2510"/>
      <w:bookmarkEnd w:id="2511"/>
      <w:bookmarkEnd w:id="2512"/>
      <w:bookmarkEnd w:id="2513"/>
      <w:bookmarkEnd w:id="2514"/>
      <w:bookmarkEnd w:id="2515"/>
      <w:bookmarkEnd w:id="2516"/>
    </w:p>
    <w:p w14:paraId="74034D3D" w14:textId="77777777" w:rsidR="00AF00F9" w:rsidRDefault="00AF00F9" w:rsidP="00AF00F9">
      <w:pPr>
        <w:ind w:left="720"/>
      </w:pPr>
      <w:r w:rsidRPr="008C46A1">
        <w:t>A rack or cabinet ground bus (RGB) shall be installed at each rack or cabinet.  The RGB shall be #6 AWG wire.  The rack or cabinet shall be grounded to the EGB or the RGB by #6 AWG wire.</w:t>
      </w:r>
    </w:p>
    <w:p w14:paraId="3DB70370" w14:textId="77777777" w:rsidR="00AF00F9" w:rsidRDefault="00AF00F9" w:rsidP="00AF00F9">
      <w:pPr>
        <w:ind w:left="720"/>
      </w:pPr>
    </w:p>
    <w:p w14:paraId="310BB748" w14:textId="77777777" w:rsidR="00AF00F9" w:rsidRPr="008C46A1" w:rsidRDefault="00AF00F9" w:rsidP="00AF00F9">
      <w:pPr>
        <w:pStyle w:val="Heading4"/>
      </w:pPr>
      <w:bookmarkStart w:id="2517" w:name="_Toc288732650"/>
      <w:bookmarkStart w:id="2518" w:name="_Toc330556243"/>
      <w:bookmarkStart w:id="2519" w:name="_Toc332700871"/>
      <w:bookmarkStart w:id="2520" w:name="_Toc447783190"/>
      <w:bookmarkStart w:id="2521" w:name="_Toc450812998"/>
      <w:bookmarkStart w:id="2522" w:name="_Toc454546730"/>
      <w:r>
        <w:t xml:space="preserve">  </w:t>
      </w:r>
      <w:bookmarkStart w:id="2523" w:name="_Toc47104275"/>
      <w:r w:rsidRPr="008C46A1">
        <w:t>Grounding of Equipment</w:t>
      </w:r>
      <w:bookmarkEnd w:id="2517"/>
      <w:bookmarkEnd w:id="2518"/>
      <w:bookmarkEnd w:id="2519"/>
      <w:bookmarkEnd w:id="2520"/>
      <w:bookmarkEnd w:id="2521"/>
      <w:bookmarkEnd w:id="2522"/>
      <w:bookmarkEnd w:id="2523"/>
    </w:p>
    <w:p w14:paraId="29830599" w14:textId="77777777" w:rsidR="00AF00F9" w:rsidRPr="008C46A1" w:rsidRDefault="00AF00F9" w:rsidP="00AF00F9">
      <w:pPr>
        <w:ind w:left="720"/>
      </w:pPr>
      <w:r w:rsidRPr="008C46A1">
        <w:t>Each equipment chassis within a rack or cabinet shall be connected to the RGB by #12 AWG wire.  Equipment grounds shall not be daisy chained.  Communications equipment shall not be connected to the IGR.</w:t>
      </w:r>
    </w:p>
    <w:p w14:paraId="227A7A27" w14:textId="77777777" w:rsidR="00AF00F9" w:rsidRPr="008C46A1" w:rsidRDefault="00AF00F9" w:rsidP="00AF00F9">
      <w:pPr>
        <w:ind w:left="720"/>
      </w:pPr>
    </w:p>
    <w:p w14:paraId="4FACED27" w14:textId="77777777" w:rsidR="00AF00F9" w:rsidRDefault="00AF00F9" w:rsidP="00AF00F9">
      <w:pPr>
        <w:ind w:left="720"/>
      </w:pPr>
      <w:r w:rsidRPr="008C46A1">
        <w:t xml:space="preserve">All equipment, whether mounted in racks or cabinets or in some other manner, shall be connected either </w:t>
      </w:r>
      <w:r w:rsidRPr="005112D2">
        <w:t xml:space="preserve">to </w:t>
      </w:r>
      <w:r w:rsidRPr="008C46A1">
        <w:t>the MGB, an SGB or an EGB.</w:t>
      </w:r>
      <w:bookmarkStart w:id="2524" w:name="_Toc106613849"/>
      <w:bookmarkStart w:id="2525" w:name="_Toc130373526"/>
      <w:bookmarkStart w:id="2526" w:name="_Toc288732651"/>
      <w:bookmarkStart w:id="2527" w:name="_Toc330556244"/>
      <w:bookmarkStart w:id="2528" w:name="_Toc332700872"/>
      <w:bookmarkStart w:id="2529" w:name="_Toc447783191"/>
      <w:bookmarkStart w:id="2530" w:name="_Toc450812999"/>
    </w:p>
    <w:p w14:paraId="3812D9D8" w14:textId="77777777" w:rsidR="00AF00F9" w:rsidRDefault="00AF00F9" w:rsidP="00AF00F9">
      <w:pPr>
        <w:ind w:left="720"/>
      </w:pPr>
    </w:p>
    <w:p w14:paraId="463C03CB" w14:textId="77777777" w:rsidR="00AF00F9" w:rsidRPr="008C46A1" w:rsidRDefault="00AF00F9" w:rsidP="00AF00F9">
      <w:pPr>
        <w:pStyle w:val="Heading4"/>
      </w:pPr>
      <w:bookmarkStart w:id="2531" w:name="_Toc454546731"/>
      <w:bookmarkStart w:id="2532" w:name="_Toc47104276"/>
      <w:r w:rsidRPr="008C46A1">
        <w:lastRenderedPageBreak/>
        <w:t>Cable Trays</w:t>
      </w:r>
      <w:bookmarkEnd w:id="2524"/>
      <w:bookmarkEnd w:id="2525"/>
      <w:bookmarkEnd w:id="2526"/>
      <w:bookmarkEnd w:id="2527"/>
      <w:bookmarkEnd w:id="2528"/>
      <w:bookmarkEnd w:id="2529"/>
      <w:bookmarkEnd w:id="2530"/>
      <w:bookmarkEnd w:id="2531"/>
      <w:bookmarkEnd w:id="2532"/>
    </w:p>
    <w:p w14:paraId="076A51CD" w14:textId="77777777" w:rsidR="00AF00F9" w:rsidRDefault="00AF00F9" w:rsidP="00AF00F9">
      <w:pPr>
        <w:ind w:left="720"/>
      </w:pPr>
      <w:r w:rsidRPr="008C46A1">
        <w:t>Cable trays shall be connected to the MGB by a #2 AWG copper wire.  Cable tray sections shall be bonded together by #6 AWG copper wire</w:t>
      </w:r>
      <w:r>
        <w:t>s</w:t>
      </w:r>
      <w:r w:rsidRPr="008C46A1">
        <w:t>.</w:t>
      </w:r>
    </w:p>
    <w:p w14:paraId="14D0CACA" w14:textId="77777777" w:rsidR="00AF00F9" w:rsidRPr="008C46A1" w:rsidRDefault="00AF00F9" w:rsidP="00AF00F9">
      <w:pPr>
        <w:ind w:left="720"/>
      </w:pPr>
    </w:p>
    <w:p w14:paraId="29006C65" w14:textId="77777777" w:rsidR="00AF00F9" w:rsidRPr="008C46A1" w:rsidRDefault="00AF00F9" w:rsidP="00AF00F9">
      <w:pPr>
        <w:pStyle w:val="Heading3"/>
      </w:pPr>
      <w:bookmarkStart w:id="2533" w:name="_Toc288732654"/>
      <w:bookmarkStart w:id="2534" w:name="_Toc330556245"/>
      <w:bookmarkStart w:id="2535" w:name="_Toc332700873"/>
      <w:bookmarkStart w:id="2536" w:name="_Toc447783192"/>
      <w:bookmarkStart w:id="2537" w:name="_Toc450813000"/>
      <w:bookmarkStart w:id="2538" w:name="_Toc454546732"/>
      <w:bookmarkStart w:id="2539" w:name="_Toc47104277"/>
      <w:r w:rsidRPr="008C46A1">
        <w:t>Communications Center Grounding</w:t>
      </w:r>
      <w:bookmarkEnd w:id="2533"/>
      <w:bookmarkEnd w:id="2534"/>
      <w:bookmarkEnd w:id="2535"/>
      <w:bookmarkEnd w:id="2536"/>
      <w:bookmarkEnd w:id="2537"/>
      <w:bookmarkEnd w:id="2538"/>
      <w:bookmarkEnd w:id="2539"/>
    </w:p>
    <w:p w14:paraId="104B1D56" w14:textId="77777777" w:rsidR="00AF00F9" w:rsidRPr="008C46A1" w:rsidRDefault="00AF00F9" w:rsidP="00AF00F9">
      <w:pPr>
        <w:ind w:left="720"/>
      </w:pPr>
      <w:r w:rsidRPr="008C46A1">
        <w:t xml:space="preserve">A communications center ground bus (#2 AWG copper wire) shall be run under the flooring for each equipment row if possible, in a manner to allow each </w:t>
      </w:r>
      <w:r w:rsidRPr="00567A6E">
        <w:t>equipment</w:t>
      </w:r>
      <w:r w:rsidRPr="008C46A1">
        <w:t xml:space="preserve"> to tie into this ground with a #6 AWG solid or stranded, green-insulated copper wire.  The ground bus shall be short and direct with no sharp bends and shall not run parallel within 2</w:t>
      </w:r>
      <w:r>
        <w:t>-</w:t>
      </w:r>
      <w:r w:rsidRPr="008C46A1">
        <w:t>in of any power or signal leads.  The ground bus shall connect to a single-point master ground bus bar, and then connect to the exterior building ground, except if no external ground system is being installed as part of the equipment installation.  Any ground system installed shall be effectively connected to the existing building ground or electrical service ground.</w:t>
      </w:r>
    </w:p>
    <w:p w14:paraId="2CB11A06" w14:textId="77777777" w:rsidR="00AF00F9" w:rsidRPr="008C46A1" w:rsidRDefault="00AF00F9" w:rsidP="00AF00F9">
      <w:pPr>
        <w:ind w:left="720"/>
      </w:pPr>
    </w:p>
    <w:p w14:paraId="21403159" w14:textId="77777777" w:rsidR="00AF00F9" w:rsidRDefault="00AF00F9" w:rsidP="00AF00F9">
      <w:pPr>
        <w:ind w:left="720"/>
      </w:pPr>
      <w:r w:rsidRPr="008C46A1">
        <w:t>Console bays shall be bonded together and shall be connected to the communications center ground bus with a short, direct run of #6 AWG or larger solid or stranded green-jacketed copper wire, avoiding sharp bends.</w:t>
      </w:r>
    </w:p>
    <w:p w14:paraId="36B1DCA7" w14:textId="77777777" w:rsidR="00AF00F9" w:rsidRPr="008C46A1" w:rsidRDefault="00AF00F9" w:rsidP="00AF00F9">
      <w:pPr>
        <w:pStyle w:val="Heading2"/>
      </w:pPr>
      <w:bookmarkStart w:id="2540" w:name="_Toc330556246"/>
      <w:bookmarkStart w:id="2541" w:name="_Toc332700874"/>
      <w:bookmarkStart w:id="2542" w:name="_Toc447783193"/>
      <w:bookmarkStart w:id="2543" w:name="_Toc450813001"/>
      <w:bookmarkStart w:id="2544" w:name="_Toc454546733"/>
      <w:bookmarkStart w:id="2545" w:name="_Toc47104278"/>
      <w:r w:rsidRPr="008C46A1">
        <w:t>Surge Suppression</w:t>
      </w:r>
      <w:bookmarkEnd w:id="2540"/>
      <w:bookmarkEnd w:id="2541"/>
      <w:bookmarkEnd w:id="2542"/>
      <w:bookmarkEnd w:id="2543"/>
      <w:bookmarkEnd w:id="2544"/>
      <w:bookmarkEnd w:id="2545"/>
    </w:p>
    <w:p w14:paraId="606ACAC8" w14:textId="77777777" w:rsidR="00AF00F9" w:rsidRDefault="00AF00F9" w:rsidP="00AF00F9">
      <w:r w:rsidRPr="008C46A1">
        <w:t>All power and communications circuits entering and exiting the communications shelter or room shall be protected by the application of appropriate surge protective devices (SPDs) employing metal-oxide varistors (MOVs) or silicon avalanche diodes (SADs).</w:t>
      </w:r>
    </w:p>
    <w:p w14:paraId="7BF24BDF" w14:textId="77777777" w:rsidR="00AF00F9" w:rsidRPr="008C46A1" w:rsidRDefault="00AF00F9" w:rsidP="00AF00F9"/>
    <w:p w14:paraId="19559576" w14:textId="77777777" w:rsidR="00AF00F9" w:rsidRPr="008C46A1" w:rsidRDefault="00AF00F9" w:rsidP="00AF00F9">
      <w:pPr>
        <w:pStyle w:val="Heading3"/>
      </w:pPr>
      <w:bookmarkStart w:id="2546" w:name="_Toc106613853"/>
      <w:bookmarkStart w:id="2547" w:name="_Toc130373530"/>
      <w:bookmarkStart w:id="2548" w:name="_Toc288732661"/>
      <w:bookmarkStart w:id="2549" w:name="_Toc330556248"/>
      <w:bookmarkStart w:id="2550" w:name="_Toc332700876"/>
      <w:bookmarkStart w:id="2551" w:name="_Toc447783195"/>
      <w:bookmarkStart w:id="2552" w:name="_Toc450813002"/>
      <w:bookmarkStart w:id="2553" w:name="_Toc454546734"/>
      <w:bookmarkStart w:id="2554" w:name="_Toc47104279"/>
      <w:r w:rsidRPr="008C46A1">
        <w:t xml:space="preserve">Transmission Line </w:t>
      </w:r>
      <w:bookmarkEnd w:id="2546"/>
      <w:bookmarkEnd w:id="2547"/>
      <w:r w:rsidRPr="008C46A1">
        <w:t>Surge Protective Devices</w:t>
      </w:r>
      <w:bookmarkEnd w:id="2548"/>
      <w:bookmarkEnd w:id="2549"/>
      <w:bookmarkEnd w:id="2550"/>
      <w:bookmarkEnd w:id="2551"/>
      <w:bookmarkEnd w:id="2552"/>
      <w:bookmarkEnd w:id="2553"/>
      <w:bookmarkEnd w:id="2554"/>
    </w:p>
    <w:p w14:paraId="035395A1" w14:textId="77777777" w:rsidR="00AF00F9" w:rsidRDefault="00AF00F9" w:rsidP="00AF00F9">
      <w:pPr>
        <w:ind w:left="720"/>
        <w:rPr>
          <w:szCs w:val="20"/>
        </w:rPr>
      </w:pPr>
      <w:r w:rsidRPr="008C46A1">
        <w:rPr>
          <w:szCs w:val="20"/>
        </w:rPr>
        <w:t>All RF transmission lines, including unused spares, must be protected by coaxial SPDs.  Transmission line SPDs shall be located within 2 ft of the entrance to the building, or if the communications equipment room is not near the building entrance, within 2 ft of the entrance to the communications equipment room.  Coaxial SPDs shall be grounded as indicated above.</w:t>
      </w:r>
    </w:p>
    <w:p w14:paraId="389FF916" w14:textId="77777777" w:rsidR="00AF00F9" w:rsidRPr="008C46A1" w:rsidRDefault="00AF00F9" w:rsidP="00AF00F9">
      <w:pPr>
        <w:rPr>
          <w:szCs w:val="20"/>
        </w:rPr>
      </w:pPr>
    </w:p>
    <w:p w14:paraId="5DEC9957" w14:textId="77777777" w:rsidR="00AF00F9" w:rsidRPr="008C46A1" w:rsidRDefault="00AF00F9" w:rsidP="00AF00F9">
      <w:pPr>
        <w:pStyle w:val="Heading3"/>
      </w:pPr>
      <w:bookmarkStart w:id="2555" w:name="_Toc288732665"/>
      <w:bookmarkStart w:id="2556" w:name="_Toc330556250"/>
      <w:bookmarkStart w:id="2557" w:name="_Toc332700878"/>
      <w:bookmarkStart w:id="2558" w:name="_Toc447783197"/>
      <w:bookmarkStart w:id="2559" w:name="_Toc450813004"/>
      <w:bookmarkStart w:id="2560" w:name="_Toc454546736"/>
      <w:bookmarkStart w:id="2561" w:name="_Toc47104280"/>
      <w:r w:rsidRPr="008C46A1">
        <w:t>Electric Service Panelboard Surge Suppression</w:t>
      </w:r>
      <w:bookmarkEnd w:id="2555"/>
      <w:bookmarkEnd w:id="2556"/>
      <w:bookmarkEnd w:id="2557"/>
      <w:bookmarkEnd w:id="2558"/>
      <w:bookmarkEnd w:id="2559"/>
      <w:bookmarkEnd w:id="2560"/>
      <w:bookmarkEnd w:id="2561"/>
    </w:p>
    <w:p w14:paraId="58C3743F" w14:textId="77777777" w:rsidR="00AF00F9" w:rsidRDefault="00AF00F9" w:rsidP="00AF00F9">
      <w:pPr>
        <w:ind w:left="720"/>
      </w:pPr>
      <w:r w:rsidRPr="008C46A1">
        <w:t>A Type 1 transient voltage surge suppressor (TVSS) shall be placed at on the source side of service entrance panels, and on the load side of transfer switches or distribution panels.  The suppressor shall be installed in parallel via a circuit breaker sized according to the manufacturer’s recommendation (typically 60-amp) rated for the interrupting current of the panel.  The lead lengths from the protective devices shall be as short as possible.  The TVSS enclosure shall be grounded to the IGR with #6 AWG wire.  A remote status indicator must be available.</w:t>
      </w:r>
    </w:p>
    <w:p w14:paraId="5D4F8654" w14:textId="77777777" w:rsidR="00AF00F9" w:rsidRPr="008C46A1" w:rsidRDefault="00AF00F9" w:rsidP="00AF00F9">
      <w:pPr>
        <w:ind w:left="720"/>
      </w:pPr>
    </w:p>
    <w:p w14:paraId="4EE11E81" w14:textId="77777777" w:rsidR="00AF00F9" w:rsidRPr="008C46A1" w:rsidRDefault="00AF00F9" w:rsidP="00AF00F9">
      <w:pPr>
        <w:pStyle w:val="Heading3"/>
      </w:pPr>
      <w:bookmarkStart w:id="2562" w:name="_Toc330556251"/>
      <w:bookmarkStart w:id="2563" w:name="_Toc332700879"/>
      <w:bookmarkStart w:id="2564" w:name="_Toc447783198"/>
      <w:bookmarkStart w:id="2565" w:name="_Toc450813005"/>
      <w:bookmarkStart w:id="2566" w:name="_Toc454546737"/>
      <w:bookmarkStart w:id="2567" w:name="_Toc47104281"/>
      <w:r w:rsidRPr="008C46A1">
        <w:t>AC Power In-Line Protection</w:t>
      </w:r>
      <w:bookmarkEnd w:id="2562"/>
      <w:bookmarkEnd w:id="2563"/>
      <w:bookmarkEnd w:id="2564"/>
      <w:bookmarkEnd w:id="2565"/>
      <w:bookmarkEnd w:id="2566"/>
      <w:bookmarkEnd w:id="2567"/>
    </w:p>
    <w:p w14:paraId="2D5C1A79" w14:textId="77777777" w:rsidR="00AF00F9" w:rsidRDefault="00AF00F9" w:rsidP="00AF00F9">
      <w:pPr>
        <w:ind w:left="720"/>
      </w:pPr>
      <w:r w:rsidRPr="008C46A1">
        <w:t>When the above TVSSs are used, no additional TVSSs are required on site.  If main/branch panel TVSS is not available, each AC utility power line shall be equipped with a two-way surge protector.</w:t>
      </w:r>
    </w:p>
    <w:p w14:paraId="4170651B" w14:textId="77777777" w:rsidR="00AF00F9" w:rsidRPr="008C46A1" w:rsidRDefault="00AF00F9" w:rsidP="00AF00F9"/>
    <w:p w14:paraId="0FE38BC9" w14:textId="77777777" w:rsidR="00AF00F9" w:rsidRPr="008C46A1" w:rsidRDefault="00AF00F9" w:rsidP="00AF00F9">
      <w:pPr>
        <w:pStyle w:val="Heading3"/>
      </w:pPr>
      <w:bookmarkStart w:id="2568" w:name="_Toc106613858"/>
      <w:bookmarkStart w:id="2569" w:name="_Toc130373535"/>
      <w:bookmarkStart w:id="2570" w:name="_Toc288732667"/>
      <w:bookmarkStart w:id="2571" w:name="_Toc330556252"/>
      <w:bookmarkStart w:id="2572" w:name="_Toc332700880"/>
      <w:bookmarkStart w:id="2573" w:name="_Toc447783199"/>
      <w:bookmarkStart w:id="2574" w:name="_Toc450813006"/>
      <w:bookmarkStart w:id="2575" w:name="_Toc454546738"/>
      <w:bookmarkStart w:id="2576" w:name="_Toc47104282"/>
      <w:r w:rsidRPr="008C46A1">
        <w:t>Telephone Lines</w:t>
      </w:r>
      <w:bookmarkEnd w:id="2568"/>
      <w:bookmarkEnd w:id="2569"/>
      <w:bookmarkEnd w:id="2570"/>
      <w:bookmarkEnd w:id="2571"/>
      <w:bookmarkEnd w:id="2572"/>
      <w:bookmarkEnd w:id="2573"/>
      <w:bookmarkEnd w:id="2574"/>
      <w:bookmarkEnd w:id="2575"/>
      <w:bookmarkEnd w:id="2576"/>
    </w:p>
    <w:p w14:paraId="277662BB" w14:textId="4DA00B41" w:rsidR="00AF00F9" w:rsidRDefault="00AF00F9" w:rsidP="00AF00F9">
      <w:pPr>
        <w:ind w:left="720"/>
      </w:pPr>
      <w:r w:rsidRPr="008C46A1">
        <w:t xml:space="preserve">All telephone lines, T1 lines, </w:t>
      </w:r>
      <w:proofErr w:type="gramStart"/>
      <w:r w:rsidRPr="008C46A1">
        <w:t>data</w:t>
      </w:r>
      <w:proofErr w:type="gramEnd"/>
      <w:r w:rsidRPr="008C46A1">
        <w:t xml:space="preserve"> and control lines (excluding all fiber-optic lines) entering a site shall be equipped with bi-polar, bi-directional </w:t>
      </w:r>
      <w:r w:rsidR="00674B3E" w:rsidRPr="00674B3E">
        <w:t xml:space="preserve">Silicon Avalanche Diodes </w:t>
      </w:r>
      <w:r w:rsidR="00674B3E">
        <w:t>(</w:t>
      </w:r>
      <w:r w:rsidRPr="008C46A1">
        <w:t>SAD</w:t>
      </w:r>
      <w:r w:rsidR="00674B3E">
        <w:t>)</w:t>
      </w:r>
      <w:r w:rsidRPr="008C46A1">
        <w:t xml:space="preserve"> surge protectors.  The location for these protectors can be at the equipment or telephone patch panel depending upon the application.  For these hazards, protectors shall </w:t>
      </w:r>
      <w:proofErr w:type="gramStart"/>
      <w:r w:rsidRPr="008C46A1">
        <w:t>be connected with</w:t>
      </w:r>
      <w:proofErr w:type="gramEnd"/>
      <w:r w:rsidRPr="008C46A1">
        <w:t xml:space="preserve"> a #6 AWG or larger solid copper wire or strap to either the equipment ground or telephone patch panel ground.</w:t>
      </w:r>
    </w:p>
    <w:p w14:paraId="03B66911" w14:textId="77777777" w:rsidR="00AF00F9" w:rsidRPr="008C46A1" w:rsidRDefault="00AF00F9" w:rsidP="00AF00F9"/>
    <w:p w14:paraId="07E96F72" w14:textId="77777777" w:rsidR="00AF00F9" w:rsidRPr="008C46A1" w:rsidRDefault="00AF00F9" w:rsidP="00AF00F9">
      <w:pPr>
        <w:pStyle w:val="Heading3"/>
      </w:pPr>
      <w:bookmarkStart w:id="2577" w:name="_Toc106613859"/>
      <w:bookmarkStart w:id="2578" w:name="_Toc130373536"/>
      <w:bookmarkStart w:id="2579" w:name="_Toc288732668"/>
      <w:bookmarkStart w:id="2580" w:name="_Toc330556253"/>
      <w:bookmarkStart w:id="2581" w:name="_Toc332700881"/>
      <w:bookmarkStart w:id="2582" w:name="_Toc447783200"/>
      <w:bookmarkStart w:id="2583" w:name="_Toc450813007"/>
      <w:bookmarkStart w:id="2584" w:name="_Toc454546739"/>
      <w:bookmarkStart w:id="2585" w:name="_Toc47104283"/>
      <w:r w:rsidRPr="008C46A1">
        <w:lastRenderedPageBreak/>
        <w:t>GPS Receiver</w:t>
      </w:r>
      <w:bookmarkEnd w:id="2577"/>
      <w:bookmarkEnd w:id="2578"/>
      <w:bookmarkEnd w:id="2579"/>
      <w:bookmarkEnd w:id="2580"/>
      <w:bookmarkEnd w:id="2581"/>
      <w:bookmarkEnd w:id="2582"/>
      <w:bookmarkEnd w:id="2583"/>
      <w:bookmarkEnd w:id="2584"/>
      <w:bookmarkEnd w:id="2585"/>
      <w:r w:rsidRPr="008C46A1">
        <w:t xml:space="preserve"> </w:t>
      </w:r>
    </w:p>
    <w:p w14:paraId="216519B8" w14:textId="77777777" w:rsidR="00AF00F9" w:rsidRPr="008C46A1" w:rsidRDefault="00AF00F9" w:rsidP="00AF00F9">
      <w:pPr>
        <w:ind w:left="576"/>
      </w:pPr>
      <w:r w:rsidRPr="008C46A1">
        <w:rPr>
          <w:szCs w:val="20"/>
        </w:rPr>
        <w:t>When a GPS receiver with an active antenna mounted outside of the building is employed, a GPS system coaxial protector shall be installed to protect against the surge from a GPS antenna.  The protector shall be located between the GPS antenna and GPS receiver with a #6 AWG or larger solid copper wire or strap to connect to the equipment rack ground.</w:t>
      </w:r>
    </w:p>
    <w:p w14:paraId="3E986F40" w14:textId="77777777" w:rsidR="00AF00F9" w:rsidRPr="005647DB" w:rsidRDefault="00AF00F9" w:rsidP="00AF00F9">
      <w:pPr>
        <w:rPr>
          <w:szCs w:val="18"/>
        </w:rPr>
      </w:pPr>
    </w:p>
    <w:p w14:paraId="78F0C80F" w14:textId="04E06F3C" w:rsidR="00D50BD9" w:rsidRDefault="00D50BD9">
      <w:pPr>
        <w:spacing w:line="240" w:lineRule="auto"/>
        <w:rPr>
          <w:szCs w:val="18"/>
        </w:rPr>
      </w:pPr>
      <w:r>
        <w:rPr>
          <w:szCs w:val="18"/>
        </w:rPr>
        <w:br w:type="page"/>
      </w:r>
    </w:p>
    <w:p w14:paraId="601A6AF3" w14:textId="77777777" w:rsidR="00562B05" w:rsidRDefault="00562B05" w:rsidP="00562B05">
      <w:pPr>
        <w:pStyle w:val="Heading1"/>
        <w:numPr>
          <w:ilvl w:val="0"/>
          <w:numId w:val="0"/>
        </w:numPr>
      </w:pPr>
      <w:bookmarkStart w:id="2586" w:name="_Toc454546741"/>
      <w:bookmarkStart w:id="2587" w:name="_Toc47104284"/>
      <w:r>
        <w:lastRenderedPageBreak/>
        <w:t>10</w:t>
      </w:r>
      <w:r>
        <w:tab/>
        <w:t>Abbreviations</w:t>
      </w:r>
      <w:bookmarkEnd w:id="2586"/>
      <w:r>
        <w:t xml:space="preserve"> &amp; Acronyms</w:t>
      </w:r>
      <w:bookmarkEnd w:id="2587"/>
    </w:p>
    <w:tbl>
      <w:tblPr>
        <w:tblW w:w="10005" w:type="dxa"/>
        <w:tblInd w:w="93" w:type="dxa"/>
        <w:tblLayout w:type="fixed"/>
        <w:tblLook w:val="04A0" w:firstRow="1" w:lastRow="0" w:firstColumn="1" w:lastColumn="0" w:noHBand="0" w:noVBand="1"/>
      </w:tblPr>
      <w:tblGrid>
        <w:gridCol w:w="1095"/>
        <w:gridCol w:w="3870"/>
        <w:gridCol w:w="990"/>
        <w:gridCol w:w="4050"/>
      </w:tblGrid>
      <w:tr w:rsidR="00562B05" w:rsidRPr="005E0BE1" w14:paraId="5B698C64" w14:textId="77777777" w:rsidTr="00817521">
        <w:trPr>
          <w:trHeight w:val="600"/>
        </w:trPr>
        <w:tc>
          <w:tcPr>
            <w:tcW w:w="10005" w:type="dxa"/>
            <w:gridSpan w:val="4"/>
            <w:tcBorders>
              <w:top w:val="single" w:sz="8" w:space="0" w:color="auto"/>
              <w:left w:val="single" w:sz="8" w:space="0" w:color="auto"/>
              <w:bottom w:val="single" w:sz="4" w:space="0" w:color="auto"/>
              <w:right w:val="single" w:sz="8" w:space="0" w:color="000000"/>
            </w:tcBorders>
            <w:shd w:val="clear" w:color="auto" w:fill="005A7E"/>
            <w:vAlign w:val="center"/>
            <w:hideMark/>
          </w:tcPr>
          <w:p w14:paraId="7085E330" w14:textId="77777777" w:rsidR="00562B05" w:rsidRPr="005E0BE1" w:rsidRDefault="00562B05" w:rsidP="00817521">
            <w:pPr>
              <w:spacing w:line="240" w:lineRule="auto"/>
              <w:jc w:val="center"/>
              <w:rPr>
                <w:b/>
                <w:bCs/>
                <w:color w:val="FFFFFF"/>
                <w:sz w:val="18"/>
                <w:szCs w:val="22"/>
              </w:rPr>
            </w:pPr>
            <w:bookmarkStart w:id="2588" w:name="_Hlk33454634"/>
            <w:r w:rsidRPr="005E0BE1">
              <w:rPr>
                <w:b/>
                <w:bCs/>
                <w:color w:val="FFFFFF"/>
                <w:sz w:val="18"/>
                <w:szCs w:val="22"/>
              </w:rPr>
              <w:t>Abbreviations and Acronyms List</w:t>
            </w:r>
          </w:p>
        </w:tc>
      </w:tr>
      <w:tr w:rsidR="00A9618D" w:rsidRPr="005E0BE1" w14:paraId="24B37FA0" w14:textId="77777777" w:rsidTr="00817521">
        <w:trPr>
          <w:trHeight w:val="510"/>
        </w:trPr>
        <w:tc>
          <w:tcPr>
            <w:tcW w:w="1095" w:type="dxa"/>
            <w:tcBorders>
              <w:top w:val="nil"/>
              <w:left w:val="single" w:sz="8" w:space="0" w:color="auto"/>
              <w:bottom w:val="single" w:sz="4" w:space="0" w:color="auto"/>
              <w:right w:val="single" w:sz="4" w:space="0" w:color="auto"/>
            </w:tcBorders>
            <w:shd w:val="clear" w:color="auto" w:fill="auto"/>
            <w:vAlign w:val="center"/>
          </w:tcPr>
          <w:p w14:paraId="7B3BBE27" w14:textId="77777777" w:rsidR="00A9618D" w:rsidRPr="005E0BE1" w:rsidRDefault="00A9618D" w:rsidP="00A9618D">
            <w:pPr>
              <w:spacing w:line="240" w:lineRule="auto"/>
              <w:rPr>
                <w:sz w:val="18"/>
                <w:szCs w:val="22"/>
              </w:rPr>
            </w:pPr>
            <w:r w:rsidRPr="005E0BE1">
              <w:rPr>
                <w:sz w:val="18"/>
                <w:szCs w:val="22"/>
              </w:rPr>
              <w:t>AASHTO</w:t>
            </w:r>
          </w:p>
        </w:tc>
        <w:tc>
          <w:tcPr>
            <w:tcW w:w="3870" w:type="dxa"/>
            <w:tcBorders>
              <w:top w:val="nil"/>
              <w:left w:val="nil"/>
              <w:bottom w:val="single" w:sz="4" w:space="0" w:color="auto"/>
              <w:right w:val="single" w:sz="8" w:space="0" w:color="auto"/>
            </w:tcBorders>
            <w:shd w:val="clear" w:color="auto" w:fill="auto"/>
            <w:vAlign w:val="center"/>
          </w:tcPr>
          <w:p w14:paraId="3DFAD89A" w14:textId="77777777" w:rsidR="00A9618D" w:rsidRPr="005E0BE1" w:rsidRDefault="00A9618D" w:rsidP="00A9618D">
            <w:pPr>
              <w:spacing w:line="240" w:lineRule="auto"/>
              <w:rPr>
                <w:sz w:val="18"/>
                <w:szCs w:val="22"/>
              </w:rPr>
            </w:pPr>
            <w:r w:rsidRPr="005E0BE1">
              <w:rPr>
                <w:sz w:val="18"/>
                <w:szCs w:val="22"/>
              </w:rPr>
              <w:t>American Association of State and Highway Transportation Officials</w:t>
            </w:r>
          </w:p>
        </w:tc>
        <w:tc>
          <w:tcPr>
            <w:tcW w:w="990" w:type="dxa"/>
            <w:tcBorders>
              <w:top w:val="nil"/>
              <w:left w:val="single" w:sz="8" w:space="0" w:color="auto"/>
              <w:bottom w:val="single" w:sz="4" w:space="0" w:color="auto"/>
              <w:right w:val="single" w:sz="4" w:space="0" w:color="auto"/>
            </w:tcBorders>
            <w:shd w:val="clear" w:color="auto" w:fill="auto"/>
            <w:vAlign w:val="center"/>
          </w:tcPr>
          <w:p w14:paraId="5B545E4A" w14:textId="4C17E12C" w:rsidR="00A9618D" w:rsidRPr="005E0BE1" w:rsidRDefault="00A9618D" w:rsidP="00A9618D">
            <w:pPr>
              <w:spacing w:line="240" w:lineRule="auto"/>
              <w:rPr>
                <w:sz w:val="18"/>
                <w:szCs w:val="22"/>
              </w:rPr>
            </w:pPr>
            <w:r w:rsidRPr="005E0BE1">
              <w:rPr>
                <w:sz w:val="18"/>
                <w:szCs w:val="22"/>
              </w:rPr>
              <w:t>E&amp;M</w:t>
            </w:r>
          </w:p>
        </w:tc>
        <w:tc>
          <w:tcPr>
            <w:tcW w:w="4050" w:type="dxa"/>
            <w:tcBorders>
              <w:top w:val="nil"/>
              <w:left w:val="nil"/>
              <w:bottom w:val="single" w:sz="4" w:space="0" w:color="auto"/>
              <w:right w:val="single" w:sz="8" w:space="0" w:color="auto"/>
            </w:tcBorders>
            <w:shd w:val="clear" w:color="auto" w:fill="auto"/>
            <w:vAlign w:val="center"/>
          </w:tcPr>
          <w:p w14:paraId="4EB22EA0" w14:textId="4B263C63" w:rsidR="00A9618D" w:rsidRPr="005E0BE1" w:rsidRDefault="00A9618D" w:rsidP="00A9618D">
            <w:pPr>
              <w:spacing w:line="240" w:lineRule="auto"/>
              <w:rPr>
                <w:sz w:val="18"/>
                <w:szCs w:val="22"/>
              </w:rPr>
            </w:pPr>
            <w:r w:rsidRPr="005E0BE1">
              <w:rPr>
                <w:sz w:val="18"/>
                <w:szCs w:val="22"/>
              </w:rPr>
              <w:t>Ear &amp; Mouth</w:t>
            </w:r>
          </w:p>
        </w:tc>
      </w:tr>
      <w:tr w:rsidR="00A9618D" w:rsidRPr="005E0BE1" w14:paraId="26A60196" w14:textId="77777777" w:rsidTr="00817521">
        <w:trPr>
          <w:trHeight w:val="305"/>
        </w:trPr>
        <w:tc>
          <w:tcPr>
            <w:tcW w:w="1095" w:type="dxa"/>
            <w:tcBorders>
              <w:top w:val="nil"/>
              <w:left w:val="single" w:sz="8" w:space="0" w:color="auto"/>
              <w:bottom w:val="single" w:sz="4" w:space="0" w:color="auto"/>
              <w:right w:val="single" w:sz="4" w:space="0" w:color="auto"/>
            </w:tcBorders>
            <w:shd w:val="clear" w:color="auto" w:fill="auto"/>
            <w:vAlign w:val="center"/>
          </w:tcPr>
          <w:p w14:paraId="1533EC41" w14:textId="77777777" w:rsidR="00A9618D" w:rsidRPr="005E0BE1" w:rsidRDefault="00A9618D" w:rsidP="00A9618D">
            <w:pPr>
              <w:spacing w:line="240" w:lineRule="auto"/>
              <w:rPr>
                <w:sz w:val="18"/>
                <w:szCs w:val="22"/>
              </w:rPr>
            </w:pPr>
            <w:r w:rsidRPr="005E0BE1">
              <w:rPr>
                <w:sz w:val="18"/>
                <w:szCs w:val="22"/>
              </w:rPr>
              <w:t>AC</w:t>
            </w:r>
          </w:p>
        </w:tc>
        <w:tc>
          <w:tcPr>
            <w:tcW w:w="3870" w:type="dxa"/>
            <w:tcBorders>
              <w:top w:val="nil"/>
              <w:left w:val="nil"/>
              <w:bottom w:val="single" w:sz="4" w:space="0" w:color="auto"/>
              <w:right w:val="single" w:sz="8" w:space="0" w:color="auto"/>
            </w:tcBorders>
            <w:shd w:val="clear" w:color="auto" w:fill="auto"/>
            <w:vAlign w:val="center"/>
          </w:tcPr>
          <w:p w14:paraId="03FB25E6" w14:textId="77777777" w:rsidR="00A9618D" w:rsidRPr="005E0BE1" w:rsidRDefault="00A9618D" w:rsidP="00A9618D">
            <w:pPr>
              <w:spacing w:line="240" w:lineRule="auto"/>
              <w:rPr>
                <w:sz w:val="18"/>
                <w:szCs w:val="22"/>
              </w:rPr>
            </w:pPr>
            <w:r w:rsidRPr="005E0BE1">
              <w:rPr>
                <w:sz w:val="18"/>
                <w:szCs w:val="22"/>
              </w:rPr>
              <w:t>Alternating Current</w:t>
            </w:r>
          </w:p>
        </w:tc>
        <w:tc>
          <w:tcPr>
            <w:tcW w:w="990" w:type="dxa"/>
            <w:tcBorders>
              <w:top w:val="nil"/>
              <w:left w:val="single" w:sz="8" w:space="0" w:color="auto"/>
              <w:bottom w:val="single" w:sz="4" w:space="0" w:color="auto"/>
              <w:right w:val="single" w:sz="4" w:space="0" w:color="auto"/>
            </w:tcBorders>
            <w:shd w:val="clear" w:color="auto" w:fill="auto"/>
            <w:vAlign w:val="center"/>
          </w:tcPr>
          <w:p w14:paraId="54E9A971" w14:textId="14E76EEB" w:rsidR="00A9618D" w:rsidRPr="005E0BE1" w:rsidRDefault="00A9618D" w:rsidP="00A9618D">
            <w:pPr>
              <w:spacing w:line="240" w:lineRule="auto"/>
              <w:rPr>
                <w:sz w:val="18"/>
                <w:szCs w:val="22"/>
              </w:rPr>
            </w:pPr>
            <w:r w:rsidRPr="005E0BE1">
              <w:rPr>
                <w:sz w:val="18"/>
                <w:szCs w:val="22"/>
              </w:rPr>
              <w:t>EGB</w:t>
            </w:r>
          </w:p>
        </w:tc>
        <w:tc>
          <w:tcPr>
            <w:tcW w:w="4050" w:type="dxa"/>
            <w:tcBorders>
              <w:top w:val="nil"/>
              <w:left w:val="nil"/>
              <w:bottom w:val="single" w:sz="4" w:space="0" w:color="auto"/>
              <w:right w:val="single" w:sz="8" w:space="0" w:color="auto"/>
            </w:tcBorders>
            <w:shd w:val="clear" w:color="auto" w:fill="auto"/>
            <w:vAlign w:val="center"/>
          </w:tcPr>
          <w:p w14:paraId="2316396E" w14:textId="0D96F5C1" w:rsidR="00A9618D" w:rsidRPr="005E0BE1" w:rsidRDefault="00A9618D" w:rsidP="00A9618D">
            <w:pPr>
              <w:spacing w:line="240" w:lineRule="auto"/>
              <w:rPr>
                <w:sz w:val="18"/>
                <w:szCs w:val="22"/>
              </w:rPr>
            </w:pPr>
            <w:r w:rsidRPr="005E0BE1">
              <w:rPr>
                <w:sz w:val="18"/>
                <w:szCs w:val="22"/>
              </w:rPr>
              <w:t>Equipment Grounding Bus</w:t>
            </w:r>
          </w:p>
        </w:tc>
      </w:tr>
      <w:tr w:rsidR="00A9618D" w:rsidRPr="005E0BE1" w14:paraId="30365B4D" w14:textId="77777777" w:rsidTr="00817521">
        <w:trPr>
          <w:trHeight w:val="350"/>
        </w:trPr>
        <w:tc>
          <w:tcPr>
            <w:tcW w:w="1095" w:type="dxa"/>
            <w:tcBorders>
              <w:top w:val="nil"/>
              <w:left w:val="single" w:sz="8" w:space="0" w:color="auto"/>
              <w:bottom w:val="single" w:sz="4" w:space="0" w:color="auto"/>
              <w:right w:val="single" w:sz="4" w:space="0" w:color="auto"/>
            </w:tcBorders>
            <w:shd w:val="clear" w:color="auto" w:fill="auto"/>
            <w:vAlign w:val="center"/>
          </w:tcPr>
          <w:p w14:paraId="49979C0D" w14:textId="77777777" w:rsidR="00A9618D" w:rsidRPr="005E0BE1" w:rsidRDefault="00A9618D" w:rsidP="00A9618D">
            <w:pPr>
              <w:spacing w:line="240" w:lineRule="auto"/>
              <w:rPr>
                <w:sz w:val="18"/>
                <w:szCs w:val="22"/>
              </w:rPr>
            </w:pPr>
            <w:r w:rsidRPr="005E0BE1">
              <w:rPr>
                <w:sz w:val="18"/>
                <w:szCs w:val="22"/>
              </w:rPr>
              <w:t>AC</w:t>
            </w:r>
          </w:p>
        </w:tc>
        <w:tc>
          <w:tcPr>
            <w:tcW w:w="3870" w:type="dxa"/>
            <w:tcBorders>
              <w:top w:val="nil"/>
              <w:left w:val="nil"/>
              <w:bottom w:val="single" w:sz="4" w:space="0" w:color="auto"/>
              <w:right w:val="single" w:sz="8" w:space="0" w:color="auto"/>
            </w:tcBorders>
            <w:shd w:val="clear" w:color="auto" w:fill="auto"/>
            <w:vAlign w:val="center"/>
          </w:tcPr>
          <w:p w14:paraId="584A8047" w14:textId="77777777" w:rsidR="00A9618D" w:rsidRPr="005E0BE1" w:rsidRDefault="00A9618D" w:rsidP="00A9618D">
            <w:pPr>
              <w:spacing w:line="240" w:lineRule="auto"/>
              <w:rPr>
                <w:sz w:val="18"/>
                <w:szCs w:val="22"/>
              </w:rPr>
            </w:pPr>
            <w:r w:rsidRPr="005E0BE1">
              <w:rPr>
                <w:sz w:val="18"/>
                <w:szCs w:val="22"/>
              </w:rPr>
              <w:t>Advisory Circulars</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3D2810AA" w14:textId="735EB26B" w:rsidR="00A9618D" w:rsidRPr="005E0BE1" w:rsidRDefault="00A9618D" w:rsidP="00A9618D">
            <w:pPr>
              <w:spacing w:line="240" w:lineRule="auto"/>
              <w:rPr>
                <w:sz w:val="18"/>
                <w:szCs w:val="22"/>
              </w:rPr>
            </w:pPr>
            <w:r w:rsidRPr="005E0BE1">
              <w:rPr>
                <w:sz w:val="18"/>
                <w:szCs w:val="22"/>
              </w:rPr>
              <w:t>EGR</w:t>
            </w:r>
          </w:p>
        </w:tc>
        <w:tc>
          <w:tcPr>
            <w:tcW w:w="4050" w:type="dxa"/>
            <w:tcBorders>
              <w:top w:val="single" w:sz="4" w:space="0" w:color="auto"/>
              <w:left w:val="single" w:sz="4" w:space="0" w:color="auto"/>
              <w:bottom w:val="single" w:sz="4" w:space="0" w:color="auto"/>
              <w:right w:val="single" w:sz="4" w:space="0" w:color="auto"/>
            </w:tcBorders>
            <w:shd w:val="clear" w:color="auto" w:fill="auto"/>
            <w:vAlign w:val="center"/>
          </w:tcPr>
          <w:p w14:paraId="451420AD" w14:textId="12EFB3C0" w:rsidR="00A9618D" w:rsidRPr="005E0BE1" w:rsidRDefault="00A9618D" w:rsidP="00A9618D">
            <w:pPr>
              <w:spacing w:line="240" w:lineRule="auto"/>
              <w:rPr>
                <w:sz w:val="18"/>
                <w:szCs w:val="22"/>
              </w:rPr>
            </w:pPr>
            <w:r w:rsidRPr="005E0BE1">
              <w:rPr>
                <w:sz w:val="18"/>
                <w:szCs w:val="22"/>
              </w:rPr>
              <w:t>Exterior Ground Ring</w:t>
            </w:r>
          </w:p>
        </w:tc>
      </w:tr>
      <w:tr w:rsidR="00A9618D" w:rsidRPr="005E0BE1" w14:paraId="720A8C29" w14:textId="77777777" w:rsidTr="00817521">
        <w:trPr>
          <w:trHeight w:val="350"/>
        </w:trPr>
        <w:tc>
          <w:tcPr>
            <w:tcW w:w="1095" w:type="dxa"/>
            <w:tcBorders>
              <w:top w:val="nil"/>
              <w:left w:val="single" w:sz="8" w:space="0" w:color="auto"/>
              <w:bottom w:val="single" w:sz="4" w:space="0" w:color="auto"/>
              <w:right w:val="single" w:sz="4" w:space="0" w:color="auto"/>
            </w:tcBorders>
            <w:shd w:val="clear" w:color="auto" w:fill="auto"/>
            <w:vAlign w:val="center"/>
            <w:hideMark/>
          </w:tcPr>
          <w:p w14:paraId="30595345" w14:textId="77777777" w:rsidR="00A9618D" w:rsidRPr="005E0BE1" w:rsidRDefault="00A9618D" w:rsidP="00A9618D">
            <w:pPr>
              <w:spacing w:line="240" w:lineRule="auto"/>
              <w:rPr>
                <w:sz w:val="18"/>
                <w:szCs w:val="22"/>
              </w:rPr>
            </w:pPr>
            <w:r w:rsidRPr="005E0BE1">
              <w:rPr>
                <w:sz w:val="18"/>
                <w:szCs w:val="22"/>
              </w:rPr>
              <w:t>ACI</w:t>
            </w:r>
          </w:p>
        </w:tc>
        <w:tc>
          <w:tcPr>
            <w:tcW w:w="3870" w:type="dxa"/>
            <w:tcBorders>
              <w:top w:val="nil"/>
              <w:left w:val="nil"/>
              <w:bottom w:val="single" w:sz="4" w:space="0" w:color="auto"/>
              <w:right w:val="single" w:sz="8" w:space="0" w:color="auto"/>
            </w:tcBorders>
            <w:shd w:val="clear" w:color="auto" w:fill="auto"/>
            <w:vAlign w:val="center"/>
            <w:hideMark/>
          </w:tcPr>
          <w:p w14:paraId="6DDC3DAE" w14:textId="77777777" w:rsidR="00A9618D" w:rsidRPr="005E0BE1" w:rsidRDefault="00A9618D" w:rsidP="00A9618D">
            <w:pPr>
              <w:spacing w:line="240" w:lineRule="auto"/>
              <w:rPr>
                <w:sz w:val="18"/>
                <w:szCs w:val="22"/>
              </w:rPr>
            </w:pPr>
            <w:r w:rsidRPr="005E0BE1">
              <w:rPr>
                <w:sz w:val="18"/>
                <w:szCs w:val="22"/>
              </w:rPr>
              <w:t>American Concrete Institute</w:t>
            </w:r>
          </w:p>
        </w:tc>
        <w:tc>
          <w:tcPr>
            <w:tcW w:w="990" w:type="dxa"/>
            <w:tcBorders>
              <w:top w:val="nil"/>
              <w:left w:val="single" w:sz="8" w:space="0" w:color="auto"/>
              <w:bottom w:val="single" w:sz="4" w:space="0" w:color="auto"/>
              <w:right w:val="single" w:sz="4" w:space="0" w:color="auto"/>
            </w:tcBorders>
            <w:shd w:val="clear" w:color="auto" w:fill="auto"/>
            <w:vAlign w:val="center"/>
          </w:tcPr>
          <w:p w14:paraId="35371E38" w14:textId="10CF906A" w:rsidR="00A9618D" w:rsidRPr="005E0BE1" w:rsidRDefault="00A9618D" w:rsidP="00A9618D">
            <w:pPr>
              <w:spacing w:line="240" w:lineRule="auto"/>
              <w:rPr>
                <w:sz w:val="18"/>
                <w:szCs w:val="22"/>
              </w:rPr>
            </w:pPr>
            <w:r w:rsidRPr="005E0BE1">
              <w:rPr>
                <w:sz w:val="18"/>
                <w:szCs w:val="22"/>
              </w:rPr>
              <w:t>EIA</w:t>
            </w:r>
          </w:p>
        </w:tc>
        <w:tc>
          <w:tcPr>
            <w:tcW w:w="4050" w:type="dxa"/>
            <w:tcBorders>
              <w:top w:val="nil"/>
              <w:left w:val="nil"/>
              <w:bottom w:val="single" w:sz="4" w:space="0" w:color="auto"/>
              <w:right w:val="single" w:sz="8" w:space="0" w:color="auto"/>
            </w:tcBorders>
            <w:shd w:val="clear" w:color="auto" w:fill="auto"/>
            <w:vAlign w:val="center"/>
          </w:tcPr>
          <w:p w14:paraId="1E8F144D" w14:textId="05E3E6D0" w:rsidR="00A9618D" w:rsidRPr="005E0BE1" w:rsidRDefault="00A9618D" w:rsidP="00A9618D">
            <w:pPr>
              <w:spacing w:line="240" w:lineRule="auto"/>
              <w:rPr>
                <w:sz w:val="18"/>
                <w:szCs w:val="22"/>
              </w:rPr>
            </w:pPr>
            <w:r w:rsidRPr="005E0BE1">
              <w:rPr>
                <w:sz w:val="18"/>
                <w:szCs w:val="22"/>
              </w:rPr>
              <w:t>Electronic Industries Association</w:t>
            </w:r>
          </w:p>
        </w:tc>
      </w:tr>
      <w:tr w:rsidR="00A9618D" w:rsidRPr="005E0BE1" w14:paraId="4BBBF04B" w14:textId="77777777" w:rsidTr="00817521">
        <w:trPr>
          <w:trHeight w:val="300"/>
        </w:trPr>
        <w:tc>
          <w:tcPr>
            <w:tcW w:w="1095" w:type="dxa"/>
            <w:tcBorders>
              <w:top w:val="nil"/>
              <w:left w:val="single" w:sz="8" w:space="0" w:color="auto"/>
              <w:bottom w:val="single" w:sz="4" w:space="0" w:color="auto"/>
              <w:right w:val="single" w:sz="4" w:space="0" w:color="auto"/>
            </w:tcBorders>
            <w:shd w:val="clear" w:color="auto" w:fill="auto"/>
            <w:vAlign w:val="center"/>
            <w:hideMark/>
          </w:tcPr>
          <w:p w14:paraId="19AFF7F5" w14:textId="77777777" w:rsidR="00A9618D" w:rsidRPr="005E0BE1" w:rsidRDefault="00A9618D" w:rsidP="00A9618D">
            <w:pPr>
              <w:spacing w:line="240" w:lineRule="auto"/>
              <w:rPr>
                <w:sz w:val="18"/>
                <w:szCs w:val="22"/>
              </w:rPr>
            </w:pPr>
            <w:r w:rsidRPr="005E0BE1">
              <w:rPr>
                <w:sz w:val="18"/>
                <w:szCs w:val="22"/>
              </w:rPr>
              <w:t>AES</w:t>
            </w:r>
          </w:p>
        </w:tc>
        <w:tc>
          <w:tcPr>
            <w:tcW w:w="3870" w:type="dxa"/>
            <w:tcBorders>
              <w:top w:val="nil"/>
              <w:left w:val="nil"/>
              <w:bottom w:val="single" w:sz="4" w:space="0" w:color="auto"/>
              <w:right w:val="single" w:sz="8" w:space="0" w:color="auto"/>
            </w:tcBorders>
            <w:shd w:val="clear" w:color="auto" w:fill="auto"/>
            <w:vAlign w:val="center"/>
            <w:hideMark/>
          </w:tcPr>
          <w:p w14:paraId="0EC83D9C" w14:textId="77777777" w:rsidR="00A9618D" w:rsidRPr="005E0BE1" w:rsidRDefault="00A9618D" w:rsidP="00A9618D">
            <w:pPr>
              <w:spacing w:line="240" w:lineRule="auto"/>
              <w:rPr>
                <w:sz w:val="18"/>
                <w:szCs w:val="22"/>
              </w:rPr>
            </w:pPr>
            <w:r w:rsidRPr="005E0BE1">
              <w:rPr>
                <w:sz w:val="18"/>
                <w:szCs w:val="22"/>
              </w:rPr>
              <w:t>Advanced Encryption Standard</w:t>
            </w:r>
          </w:p>
        </w:tc>
        <w:tc>
          <w:tcPr>
            <w:tcW w:w="990" w:type="dxa"/>
            <w:tcBorders>
              <w:top w:val="nil"/>
              <w:left w:val="single" w:sz="8" w:space="0" w:color="auto"/>
              <w:bottom w:val="single" w:sz="4" w:space="0" w:color="auto"/>
              <w:right w:val="single" w:sz="4" w:space="0" w:color="auto"/>
            </w:tcBorders>
            <w:shd w:val="clear" w:color="auto" w:fill="auto"/>
            <w:vAlign w:val="center"/>
          </w:tcPr>
          <w:p w14:paraId="32F047B7" w14:textId="131A64CD" w:rsidR="00A9618D" w:rsidRPr="005E0BE1" w:rsidRDefault="00A9618D" w:rsidP="00A9618D">
            <w:pPr>
              <w:spacing w:line="240" w:lineRule="auto"/>
              <w:rPr>
                <w:sz w:val="18"/>
                <w:szCs w:val="22"/>
              </w:rPr>
            </w:pPr>
            <w:r w:rsidRPr="005E0BE1">
              <w:rPr>
                <w:sz w:val="18"/>
                <w:szCs w:val="22"/>
              </w:rPr>
              <w:t>EMT</w:t>
            </w:r>
          </w:p>
        </w:tc>
        <w:tc>
          <w:tcPr>
            <w:tcW w:w="4050" w:type="dxa"/>
            <w:tcBorders>
              <w:top w:val="nil"/>
              <w:left w:val="nil"/>
              <w:bottom w:val="single" w:sz="4" w:space="0" w:color="auto"/>
              <w:right w:val="single" w:sz="8" w:space="0" w:color="auto"/>
            </w:tcBorders>
            <w:shd w:val="clear" w:color="auto" w:fill="auto"/>
            <w:vAlign w:val="center"/>
          </w:tcPr>
          <w:p w14:paraId="46FBFA3E" w14:textId="7699B887" w:rsidR="00A9618D" w:rsidRPr="005E0BE1" w:rsidRDefault="00A9618D" w:rsidP="00A9618D">
            <w:pPr>
              <w:spacing w:line="240" w:lineRule="auto"/>
              <w:rPr>
                <w:sz w:val="18"/>
                <w:szCs w:val="22"/>
              </w:rPr>
            </w:pPr>
            <w:r w:rsidRPr="005E0BE1">
              <w:rPr>
                <w:sz w:val="18"/>
                <w:szCs w:val="22"/>
              </w:rPr>
              <w:t>Electrical Metallic Tubing</w:t>
            </w:r>
          </w:p>
        </w:tc>
      </w:tr>
      <w:tr w:rsidR="00A9618D" w:rsidRPr="005E0BE1" w14:paraId="20D4DE60" w14:textId="77777777" w:rsidTr="00A9618D">
        <w:trPr>
          <w:trHeight w:val="300"/>
        </w:trPr>
        <w:tc>
          <w:tcPr>
            <w:tcW w:w="1095" w:type="dxa"/>
            <w:tcBorders>
              <w:top w:val="nil"/>
              <w:left w:val="single" w:sz="8" w:space="0" w:color="auto"/>
              <w:bottom w:val="single" w:sz="4" w:space="0" w:color="auto"/>
              <w:right w:val="single" w:sz="4" w:space="0" w:color="auto"/>
            </w:tcBorders>
            <w:shd w:val="clear" w:color="auto" w:fill="auto"/>
            <w:vAlign w:val="center"/>
            <w:hideMark/>
          </w:tcPr>
          <w:p w14:paraId="7219DAD0" w14:textId="77777777" w:rsidR="00A9618D" w:rsidRPr="005E0BE1" w:rsidRDefault="00A9618D" w:rsidP="00A9618D">
            <w:pPr>
              <w:spacing w:line="240" w:lineRule="auto"/>
              <w:rPr>
                <w:sz w:val="18"/>
                <w:szCs w:val="22"/>
              </w:rPr>
            </w:pPr>
            <w:r w:rsidRPr="005E0BE1">
              <w:rPr>
                <w:sz w:val="18"/>
                <w:szCs w:val="22"/>
              </w:rPr>
              <w:t>AM</w:t>
            </w:r>
          </w:p>
        </w:tc>
        <w:tc>
          <w:tcPr>
            <w:tcW w:w="3870" w:type="dxa"/>
            <w:tcBorders>
              <w:top w:val="nil"/>
              <w:left w:val="nil"/>
              <w:bottom w:val="single" w:sz="4" w:space="0" w:color="auto"/>
              <w:right w:val="single" w:sz="8" w:space="0" w:color="auto"/>
            </w:tcBorders>
            <w:shd w:val="clear" w:color="auto" w:fill="auto"/>
            <w:vAlign w:val="center"/>
            <w:hideMark/>
          </w:tcPr>
          <w:p w14:paraId="64EC5F43" w14:textId="77777777" w:rsidR="00A9618D" w:rsidRPr="005E0BE1" w:rsidRDefault="00A9618D" w:rsidP="00A9618D">
            <w:pPr>
              <w:spacing w:line="240" w:lineRule="auto"/>
              <w:rPr>
                <w:sz w:val="18"/>
                <w:szCs w:val="22"/>
              </w:rPr>
            </w:pPr>
            <w:r w:rsidRPr="005E0BE1">
              <w:rPr>
                <w:sz w:val="18"/>
                <w:szCs w:val="22"/>
              </w:rPr>
              <w:t>Amplitude Modulation</w:t>
            </w:r>
          </w:p>
        </w:tc>
        <w:tc>
          <w:tcPr>
            <w:tcW w:w="990" w:type="dxa"/>
            <w:tcBorders>
              <w:top w:val="nil"/>
              <w:left w:val="single" w:sz="8" w:space="0" w:color="auto"/>
              <w:bottom w:val="single" w:sz="4" w:space="0" w:color="auto"/>
              <w:right w:val="single" w:sz="4" w:space="0" w:color="auto"/>
            </w:tcBorders>
            <w:shd w:val="clear" w:color="auto" w:fill="auto"/>
            <w:vAlign w:val="center"/>
          </w:tcPr>
          <w:p w14:paraId="5B0F775D" w14:textId="02490BC2" w:rsidR="00A9618D" w:rsidRPr="005E0BE1" w:rsidRDefault="00A9618D" w:rsidP="00A9618D">
            <w:pPr>
              <w:spacing w:line="240" w:lineRule="auto"/>
              <w:rPr>
                <w:sz w:val="18"/>
                <w:szCs w:val="22"/>
              </w:rPr>
            </w:pPr>
            <w:r w:rsidRPr="005E0BE1">
              <w:rPr>
                <w:sz w:val="18"/>
                <w:szCs w:val="22"/>
              </w:rPr>
              <w:t>EPSS</w:t>
            </w:r>
          </w:p>
        </w:tc>
        <w:tc>
          <w:tcPr>
            <w:tcW w:w="4050" w:type="dxa"/>
            <w:tcBorders>
              <w:top w:val="nil"/>
              <w:left w:val="nil"/>
              <w:bottom w:val="single" w:sz="4" w:space="0" w:color="auto"/>
              <w:right w:val="single" w:sz="8" w:space="0" w:color="auto"/>
            </w:tcBorders>
            <w:shd w:val="clear" w:color="auto" w:fill="auto"/>
            <w:vAlign w:val="center"/>
          </w:tcPr>
          <w:p w14:paraId="7B630572" w14:textId="4754B691" w:rsidR="00A9618D" w:rsidRPr="005E0BE1" w:rsidRDefault="00A9618D" w:rsidP="00A9618D">
            <w:pPr>
              <w:spacing w:line="240" w:lineRule="auto"/>
              <w:rPr>
                <w:sz w:val="18"/>
                <w:szCs w:val="22"/>
              </w:rPr>
            </w:pPr>
            <w:r w:rsidRPr="005E0BE1">
              <w:rPr>
                <w:sz w:val="18"/>
                <w:szCs w:val="22"/>
              </w:rPr>
              <w:t>Emergency Power Supply System</w:t>
            </w:r>
          </w:p>
        </w:tc>
      </w:tr>
      <w:tr w:rsidR="00A9618D" w:rsidRPr="005E0BE1" w14:paraId="63E594F0" w14:textId="77777777" w:rsidTr="00817521">
        <w:trPr>
          <w:trHeight w:val="300"/>
        </w:trPr>
        <w:tc>
          <w:tcPr>
            <w:tcW w:w="1095" w:type="dxa"/>
            <w:tcBorders>
              <w:top w:val="nil"/>
              <w:left w:val="single" w:sz="8" w:space="0" w:color="auto"/>
              <w:bottom w:val="single" w:sz="4" w:space="0" w:color="auto"/>
              <w:right w:val="single" w:sz="4" w:space="0" w:color="auto"/>
            </w:tcBorders>
            <w:shd w:val="clear" w:color="auto" w:fill="auto"/>
            <w:vAlign w:val="center"/>
            <w:hideMark/>
          </w:tcPr>
          <w:p w14:paraId="2163DB60" w14:textId="77777777" w:rsidR="00A9618D" w:rsidRPr="005E0BE1" w:rsidRDefault="00A9618D" w:rsidP="00A9618D">
            <w:pPr>
              <w:spacing w:line="240" w:lineRule="auto"/>
              <w:rPr>
                <w:sz w:val="18"/>
                <w:szCs w:val="22"/>
              </w:rPr>
            </w:pPr>
            <w:r w:rsidRPr="005E0BE1">
              <w:rPr>
                <w:sz w:val="18"/>
                <w:szCs w:val="22"/>
              </w:rPr>
              <w:t>ANSI</w:t>
            </w:r>
          </w:p>
        </w:tc>
        <w:tc>
          <w:tcPr>
            <w:tcW w:w="3870" w:type="dxa"/>
            <w:tcBorders>
              <w:top w:val="nil"/>
              <w:left w:val="nil"/>
              <w:bottom w:val="single" w:sz="4" w:space="0" w:color="auto"/>
              <w:right w:val="single" w:sz="8" w:space="0" w:color="auto"/>
            </w:tcBorders>
            <w:shd w:val="clear" w:color="auto" w:fill="auto"/>
            <w:vAlign w:val="center"/>
            <w:hideMark/>
          </w:tcPr>
          <w:p w14:paraId="0EE3A4D4" w14:textId="77777777" w:rsidR="00A9618D" w:rsidRPr="005E0BE1" w:rsidRDefault="00A9618D" w:rsidP="00A9618D">
            <w:pPr>
              <w:spacing w:line="240" w:lineRule="auto"/>
              <w:rPr>
                <w:sz w:val="18"/>
                <w:szCs w:val="22"/>
              </w:rPr>
            </w:pPr>
            <w:r w:rsidRPr="005E0BE1">
              <w:rPr>
                <w:sz w:val="18"/>
                <w:szCs w:val="22"/>
              </w:rPr>
              <w:t>American National Standard Institute</w:t>
            </w:r>
          </w:p>
        </w:tc>
        <w:tc>
          <w:tcPr>
            <w:tcW w:w="990" w:type="dxa"/>
            <w:tcBorders>
              <w:top w:val="nil"/>
              <w:left w:val="single" w:sz="8" w:space="0" w:color="auto"/>
              <w:bottom w:val="single" w:sz="4" w:space="0" w:color="auto"/>
              <w:right w:val="single" w:sz="4" w:space="0" w:color="auto"/>
            </w:tcBorders>
            <w:shd w:val="clear" w:color="auto" w:fill="auto"/>
            <w:vAlign w:val="center"/>
          </w:tcPr>
          <w:p w14:paraId="4E372046" w14:textId="17ECAF26" w:rsidR="00A9618D" w:rsidRPr="005E0BE1" w:rsidRDefault="00A9618D" w:rsidP="00A9618D">
            <w:pPr>
              <w:spacing w:line="240" w:lineRule="auto"/>
              <w:rPr>
                <w:sz w:val="18"/>
                <w:szCs w:val="22"/>
              </w:rPr>
            </w:pPr>
            <w:r w:rsidRPr="005E0BE1">
              <w:rPr>
                <w:sz w:val="18"/>
                <w:szCs w:val="22"/>
              </w:rPr>
              <w:t>ERP</w:t>
            </w:r>
          </w:p>
        </w:tc>
        <w:tc>
          <w:tcPr>
            <w:tcW w:w="4050" w:type="dxa"/>
            <w:tcBorders>
              <w:top w:val="nil"/>
              <w:left w:val="nil"/>
              <w:bottom w:val="single" w:sz="4" w:space="0" w:color="auto"/>
              <w:right w:val="single" w:sz="8" w:space="0" w:color="auto"/>
            </w:tcBorders>
            <w:shd w:val="clear" w:color="auto" w:fill="auto"/>
            <w:vAlign w:val="center"/>
          </w:tcPr>
          <w:p w14:paraId="33DDED4E" w14:textId="6E080072" w:rsidR="00A9618D" w:rsidRPr="005E0BE1" w:rsidRDefault="00A9618D" w:rsidP="00A9618D">
            <w:pPr>
              <w:spacing w:line="240" w:lineRule="auto"/>
              <w:rPr>
                <w:sz w:val="18"/>
                <w:szCs w:val="22"/>
              </w:rPr>
            </w:pPr>
            <w:r w:rsidRPr="005E0BE1">
              <w:rPr>
                <w:sz w:val="18"/>
                <w:szCs w:val="22"/>
              </w:rPr>
              <w:t>Effective Radiated Power</w:t>
            </w:r>
          </w:p>
        </w:tc>
      </w:tr>
      <w:tr w:rsidR="00A9618D" w:rsidRPr="005E0BE1" w14:paraId="04BFD356" w14:textId="77777777" w:rsidTr="00A9618D">
        <w:trPr>
          <w:trHeight w:val="300"/>
        </w:trPr>
        <w:tc>
          <w:tcPr>
            <w:tcW w:w="1095" w:type="dxa"/>
            <w:tcBorders>
              <w:top w:val="nil"/>
              <w:left w:val="single" w:sz="8" w:space="0" w:color="auto"/>
              <w:bottom w:val="single" w:sz="4" w:space="0" w:color="auto"/>
              <w:right w:val="single" w:sz="4" w:space="0" w:color="auto"/>
            </w:tcBorders>
            <w:shd w:val="clear" w:color="auto" w:fill="auto"/>
            <w:vAlign w:val="center"/>
            <w:hideMark/>
          </w:tcPr>
          <w:p w14:paraId="798F9F97" w14:textId="77777777" w:rsidR="00A9618D" w:rsidRPr="005E0BE1" w:rsidRDefault="00A9618D" w:rsidP="00A9618D">
            <w:pPr>
              <w:spacing w:line="240" w:lineRule="auto"/>
              <w:rPr>
                <w:sz w:val="18"/>
                <w:szCs w:val="22"/>
              </w:rPr>
            </w:pPr>
            <w:r w:rsidRPr="005E0BE1">
              <w:rPr>
                <w:sz w:val="18"/>
                <w:szCs w:val="22"/>
              </w:rPr>
              <w:t>ASCE</w:t>
            </w:r>
          </w:p>
        </w:tc>
        <w:tc>
          <w:tcPr>
            <w:tcW w:w="3870" w:type="dxa"/>
            <w:tcBorders>
              <w:top w:val="nil"/>
              <w:left w:val="nil"/>
              <w:bottom w:val="single" w:sz="4" w:space="0" w:color="auto"/>
              <w:right w:val="single" w:sz="8" w:space="0" w:color="auto"/>
            </w:tcBorders>
            <w:shd w:val="clear" w:color="auto" w:fill="auto"/>
            <w:vAlign w:val="center"/>
            <w:hideMark/>
          </w:tcPr>
          <w:p w14:paraId="15EA4CFC" w14:textId="77777777" w:rsidR="00A9618D" w:rsidRPr="005E0BE1" w:rsidRDefault="00A9618D" w:rsidP="00A9618D">
            <w:pPr>
              <w:spacing w:line="240" w:lineRule="auto"/>
              <w:rPr>
                <w:sz w:val="18"/>
                <w:szCs w:val="22"/>
              </w:rPr>
            </w:pPr>
            <w:r w:rsidRPr="005E0BE1">
              <w:rPr>
                <w:sz w:val="18"/>
                <w:szCs w:val="22"/>
              </w:rPr>
              <w:t>American Society of Civil Engineers</w:t>
            </w:r>
          </w:p>
        </w:tc>
        <w:tc>
          <w:tcPr>
            <w:tcW w:w="990" w:type="dxa"/>
            <w:tcBorders>
              <w:top w:val="nil"/>
              <w:left w:val="single" w:sz="8" w:space="0" w:color="auto"/>
              <w:bottom w:val="single" w:sz="4" w:space="0" w:color="auto"/>
              <w:right w:val="single" w:sz="4" w:space="0" w:color="auto"/>
            </w:tcBorders>
            <w:shd w:val="clear" w:color="auto" w:fill="auto"/>
            <w:vAlign w:val="center"/>
          </w:tcPr>
          <w:p w14:paraId="58980D07" w14:textId="5990DD65" w:rsidR="00A9618D" w:rsidRPr="005E0BE1" w:rsidRDefault="00A9618D" w:rsidP="00A9618D">
            <w:pPr>
              <w:spacing w:line="240" w:lineRule="auto"/>
              <w:rPr>
                <w:sz w:val="18"/>
                <w:szCs w:val="22"/>
              </w:rPr>
            </w:pPr>
            <w:r w:rsidRPr="005E0BE1">
              <w:rPr>
                <w:sz w:val="18"/>
                <w:szCs w:val="22"/>
              </w:rPr>
              <w:t>F1</w:t>
            </w:r>
          </w:p>
        </w:tc>
        <w:tc>
          <w:tcPr>
            <w:tcW w:w="4050" w:type="dxa"/>
            <w:tcBorders>
              <w:top w:val="nil"/>
              <w:left w:val="nil"/>
              <w:bottom w:val="single" w:sz="4" w:space="0" w:color="auto"/>
              <w:right w:val="single" w:sz="8" w:space="0" w:color="auto"/>
            </w:tcBorders>
            <w:shd w:val="clear" w:color="auto" w:fill="auto"/>
            <w:vAlign w:val="center"/>
          </w:tcPr>
          <w:p w14:paraId="5C38A932" w14:textId="258A4CF3" w:rsidR="00A9618D" w:rsidRPr="005E0BE1" w:rsidRDefault="00A9618D" w:rsidP="00A9618D">
            <w:pPr>
              <w:spacing w:line="240" w:lineRule="auto"/>
              <w:rPr>
                <w:sz w:val="18"/>
                <w:szCs w:val="22"/>
              </w:rPr>
            </w:pPr>
            <w:r w:rsidRPr="005E0BE1">
              <w:rPr>
                <w:sz w:val="18"/>
                <w:szCs w:val="22"/>
              </w:rPr>
              <w:t>First Fresnel Zone Height</w:t>
            </w:r>
          </w:p>
        </w:tc>
      </w:tr>
      <w:tr w:rsidR="00A9618D" w:rsidRPr="005E0BE1" w14:paraId="10628D0E" w14:textId="77777777" w:rsidTr="00A9618D">
        <w:trPr>
          <w:trHeight w:val="300"/>
        </w:trPr>
        <w:tc>
          <w:tcPr>
            <w:tcW w:w="1095" w:type="dxa"/>
            <w:tcBorders>
              <w:top w:val="nil"/>
              <w:left w:val="single" w:sz="8" w:space="0" w:color="auto"/>
              <w:bottom w:val="single" w:sz="4" w:space="0" w:color="auto"/>
              <w:right w:val="single" w:sz="4" w:space="0" w:color="auto"/>
            </w:tcBorders>
            <w:shd w:val="clear" w:color="auto" w:fill="auto"/>
            <w:vAlign w:val="center"/>
            <w:hideMark/>
          </w:tcPr>
          <w:p w14:paraId="4E1B3A7F" w14:textId="77777777" w:rsidR="00A9618D" w:rsidRPr="005E0BE1" w:rsidRDefault="00A9618D" w:rsidP="00A9618D">
            <w:pPr>
              <w:spacing w:line="240" w:lineRule="auto"/>
              <w:rPr>
                <w:sz w:val="18"/>
                <w:szCs w:val="22"/>
              </w:rPr>
            </w:pPr>
            <w:r w:rsidRPr="005E0BE1">
              <w:rPr>
                <w:sz w:val="18"/>
                <w:szCs w:val="22"/>
              </w:rPr>
              <w:t>ASHRAE</w:t>
            </w:r>
          </w:p>
        </w:tc>
        <w:tc>
          <w:tcPr>
            <w:tcW w:w="3870" w:type="dxa"/>
            <w:tcBorders>
              <w:top w:val="nil"/>
              <w:left w:val="nil"/>
              <w:bottom w:val="single" w:sz="4" w:space="0" w:color="auto"/>
              <w:right w:val="single" w:sz="8" w:space="0" w:color="auto"/>
            </w:tcBorders>
            <w:shd w:val="clear" w:color="auto" w:fill="auto"/>
            <w:vAlign w:val="center"/>
            <w:hideMark/>
          </w:tcPr>
          <w:p w14:paraId="059FF315" w14:textId="77777777" w:rsidR="00A9618D" w:rsidRPr="005E0BE1" w:rsidRDefault="00A9618D" w:rsidP="00A9618D">
            <w:pPr>
              <w:spacing w:line="240" w:lineRule="auto"/>
              <w:rPr>
                <w:sz w:val="18"/>
                <w:szCs w:val="22"/>
              </w:rPr>
            </w:pPr>
            <w:r w:rsidRPr="005E0BE1">
              <w:rPr>
                <w:sz w:val="18"/>
                <w:szCs w:val="22"/>
              </w:rPr>
              <w:t>American Society for Heating, Refrigeration and Air-conditioning Engineers</w:t>
            </w:r>
          </w:p>
        </w:tc>
        <w:tc>
          <w:tcPr>
            <w:tcW w:w="990" w:type="dxa"/>
            <w:tcBorders>
              <w:top w:val="nil"/>
              <w:left w:val="single" w:sz="8" w:space="0" w:color="auto"/>
              <w:bottom w:val="single" w:sz="4" w:space="0" w:color="auto"/>
              <w:right w:val="single" w:sz="4" w:space="0" w:color="auto"/>
            </w:tcBorders>
            <w:shd w:val="clear" w:color="auto" w:fill="auto"/>
            <w:vAlign w:val="center"/>
          </w:tcPr>
          <w:p w14:paraId="643D110B" w14:textId="45B6D746" w:rsidR="00A9618D" w:rsidRPr="005E0BE1" w:rsidRDefault="00A9618D" w:rsidP="00A9618D">
            <w:pPr>
              <w:spacing w:line="240" w:lineRule="auto"/>
              <w:rPr>
                <w:sz w:val="18"/>
                <w:szCs w:val="22"/>
              </w:rPr>
            </w:pPr>
            <w:r w:rsidRPr="005E0BE1">
              <w:rPr>
                <w:sz w:val="18"/>
                <w:szCs w:val="22"/>
              </w:rPr>
              <w:t>FAA</w:t>
            </w:r>
          </w:p>
        </w:tc>
        <w:tc>
          <w:tcPr>
            <w:tcW w:w="4050" w:type="dxa"/>
            <w:tcBorders>
              <w:top w:val="nil"/>
              <w:left w:val="nil"/>
              <w:bottom w:val="single" w:sz="4" w:space="0" w:color="auto"/>
              <w:right w:val="single" w:sz="8" w:space="0" w:color="auto"/>
            </w:tcBorders>
            <w:shd w:val="clear" w:color="auto" w:fill="auto"/>
            <w:vAlign w:val="center"/>
          </w:tcPr>
          <w:p w14:paraId="15C3B77A" w14:textId="126D7FD5" w:rsidR="00A9618D" w:rsidRPr="005E0BE1" w:rsidRDefault="00A9618D" w:rsidP="00A9618D">
            <w:pPr>
              <w:spacing w:line="240" w:lineRule="auto"/>
              <w:rPr>
                <w:sz w:val="18"/>
                <w:szCs w:val="22"/>
              </w:rPr>
            </w:pPr>
            <w:r w:rsidRPr="005E0BE1">
              <w:rPr>
                <w:sz w:val="18"/>
                <w:szCs w:val="22"/>
              </w:rPr>
              <w:t>Federal Aviation Administration</w:t>
            </w:r>
          </w:p>
        </w:tc>
      </w:tr>
      <w:tr w:rsidR="00A9618D" w:rsidRPr="005E0BE1" w14:paraId="61103EF2" w14:textId="77777777" w:rsidTr="00817521">
        <w:trPr>
          <w:trHeight w:val="300"/>
        </w:trPr>
        <w:tc>
          <w:tcPr>
            <w:tcW w:w="1095" w:type="dxa"/>
            <w:tcBorders>
              <w:top w:val="nil"/>
              <w:left w:val="single" w:sz="8" w:space="0" w:color="auto"/>
              <w:bottom w:val="single" w:sz="4" w:space="0" w:color="auto"/>
              <w:right w:val="single" w:sz="4" w:space="0" w:color="auto"/>
            </w:tcBorders>
            <w:shd w:val="clear" w:color="auto" w:fill="auto"/>
            <w:vAlign w:val="center"/>
            <w:hideMark/>
          </w:tcPr>
          <w:p w14:paraId="2FC9FB5F" w14:textId="77777777" w:rsidR="00A9618D" w:rsidRPr="005E0BE1" w:rsidRDefault="00A9618D" w:rsidP="00A9618D">
            <w:pPr>
              <w:spacing w:line="240" w:lineRule="auto"/>
              <w:rPr>
                <w:sz w:val="18"/>
                <w:szCs w:val="22"/>
              </w:rPr>
            </w:pPr>
            <w:r w:rsidRPr="005E0BE1">
              <w:rPr>
                <w:sz w:val="18"/>
                <w:szCs w:val="22"/>
              </w:rPr>
              <w:t>ASSE</w:t>
            </w:r>
          </w:p>
        </w:tc>
        <w:tc>
          <w:tcPr>
            <w:tcW w:w="3870" w:type="dxa"/>
            <w:tcBorders>
              <w:top w:val="nil"/>
              <w:left w:val="nil"/>
              <w:bottom w:val="single" w:sz="4" w:space="0" w:color="auto"/>
              <w:right w:val="single" w:sz="8" w:space="0" w:color="auto"/>
            </w:tcBorders>
            <w:shd w:val="clear" w:color="auto" w:fill="auto"/>
            <w:vAlign w:val="center"/>
            <w:hideMark/>
          </w:tcPr>
          <w:p w14:paraId="72BD4892" w14:textId="77777777" w:rsidR="00A9618D" w:rsidRPr="005E0BE1" w:rsidRDefault="00A9618D" w:rsidP="00A9618D">
            <w:pPr>
              <w:spacing w:line="240" w:lineRule="auto"/>
              <w:rPr>
                <w:sz w:val="18"/>
                <w:szCs w:val="22"/>
              </w:rPr>
            </w:pPr>
            <w:r w:rsidRPr="005E0BE1">
              <w:rPr>
                <w:sz w:val="18"/>
                <w:szCs w:val="22"/>
              </w:rPr>
              <w:t>American Society of Safety Engineers</w:t>
            </w:r>
          </w:p>
        </w:tc>
        <w:tc>
          <w:tcPr>
            <w:tcW w:w="990" w:type="dxa"/>
            <w:tcBorders>
              <w:top w:val="nil"/>
              <w:left w:val="single" w:sz="8" w:space="0" w:color="auto"/>
              <w:bottom w:val="single" w:sz="4" w:space="0" w:color="auto"/>
              <w:right w:val="single" w:sz="4" w:space="0" w:color="auto"/>
            </w:tcBorders>
            <w:shd w:val="clear" w:color="auto" w:fill="auto"/>
            <w:vAlign w:val="center"/>
          </w:tcPr>
          <w:p w14:paraId="6295F9CE" w14:textId="0DCDDB55" w:rsidR="00A9618D" w:rsidRPr="005E0BE1" w:rsidRDefault="00A9618D" w:rsidP="00A9618D">
            <w:pPr>
              <w:spacing w:line="240" w:lineRule="auto"/>
              <w:rPr>
                <w:sz w:val="18"/>
                <w:szCs w:val="22"/>
              </w:rPr>
            </w:pPr>
            <w:r w:rsidRPr="005E0BE1">
              <w:rPr>
                <w:sz w:val="18"/>
                <w:szCs w:val="22"/>
              </w:rPr>
              <w:t>FCC</w:t>
            </w:r>
          </w:p>
        </w:tc>
        <w:tc>
          <w:tcPr>
            <w:tcW w:w="4050" w:type="dxa"/>
            <w:tcBorders>
              <w:top w:val="nil"/>
              <w:left w:val="nil"/>
              <w:bottom w:val="single" w:sz="4" w:space="0" w:color="auto"/>
              <w:right w:val="single" w:sz="8" w:space="0" w:color="auto"/>
            </w:tcBorders>
            <w:shd w:val="clear" w:color="auto" w:fill="auto"/>
            <w:vAlign w:val="center"/>
          </w:tcPr>
          <w:p w14:paraId="2E9D3BEA" w14:textId="2D641443" w:rsidR="00A9618D" w:rsidRPr="005E0BE1" w:rsidRDefault="00A9618D" w:rsidP="00A9618D">
            <w:pPr>
              <w:spacing w:line="240" w:lineRule="auto"/>
              <w:rPr>
                <w:sz w:val="18"/>
                <w:szCs w:val="22"/>
              </w:rPr>
            </w:pPr>
            <w:r w:rsidRPr="005E0BE1">
              <w:rPr>
                <w:sz w:val="18"/>
                <w:szCs w:val="22"/>
              </w:rPr>
              <w:t>Federal Communications Commission</w:t>
            </w:r>
          </w:p>
        </w:tc>
      </w:tr>
      <w:tr w:rsidR="00A9618D" w:rsidRPr="005E0BE1" w14:paraId="5E90AB7C" w14:textId="77777777" w:rsidTr="00A9618D">
        <w:trPr>
          <w:trHeight w:val="300"/>
        </w:trPr>
        <w:tc>
          <w:tcPr>
            <w:tcW w:w="1095" w:type="dxa"/>
            <w:tcBorders>
              <w:top w:val="nil"/>
              <w:left w:val="single" w:sz="8" w:space="0" w:color="auto"/>
              <w:bottom w:val="single" w:sz="4" w:space="0" w:color="auto"/>
              <w:right w:val="single" w:sz="4" w:space="0" w:color="auto"/>
            </w:tcBorders>
            <w:shd w:val="clear" w:color="auto" w:fill="auto"/>
            <w:vAlign w:val="center"/>
            <w:hideMark/>
          </w:tcPr>
          <w:p w14:paraId="474BB9EF" w14:textId="77777777" w:rsidR="00A9618D" w:rsidRPr="005E0BE1" w:rsidRDefault="00A9618D" w:rsidP="00A9618D">
            <w:pPr>
              <w:spacing w:line="240" w:lineRule="auto"/>
              <w:rPr>
                <w:sz w:val="18"/>
                <w:szCs w:val="22"/>
              </w:rPr>
            </w:pPr>
            <w:r w:rsidRPr="005E0BE1">
              <w:rPr>
                <w:sz w:val="18"/>
                <w:szCs w:val="22"/>
              </w:rPr>
              <w:t>ASTM</w:t>
            </w:r>
          </w:p>
        </w:tc>
        <w:tc>
          <w:tcPr>
            <w:tcW w:w="3870" w:type="dxa"/>
            <w:tcBorders>
              <w:top w:val="nil"/>
              <w:left w:val="nil"/>
              <w:bottom w:val="single" w:sz="4" w:space="0" w:color="auto"/>
              <w:right w:val="single" w:sz="8" w:space="0" w:color="auto"/>
            </w:tcBorders>
            <w:shd w:val="clear" w:color="auto" w:fill="auto"/>
            <w:vAlign w:val="center"/>
            <w:hideMark/>
          </w:tcPr>
          <w:p w14:paraId="3F28CE81" w14:textId="77777777" w:rsidR="00A9618D" w:rsidRPr="005E0BE1" w:rsidRDefault="00A9618D" w:rsidP="00A9618D">
            <w:pPr>
              <w:spacing w:line="240" w:lineRule="auto"/>
              <w:rPr>
                <w:sz w:val="18"/>
                <w:szCs w:val="22"/>
              </w:rPr>
            </w:pPr>
            <w:r w:rsidRPr="005E0BE1">
              <w:rPr>
                <w:sz w:val="18"/>
                <w:szCs w:val="22"/>
              </w:rPr>
              <w:t>American Society for Testing and Materials</w:t>
            </w:r>
          </w:p>
        </w:tc>
        <w:tc>
          <w:tcPr>
            <w:tcW w:w="990" w:type="dxa"/>
            <w:tcBorders>
              <w:top w:val="nil"/>
              <w:left w:val="single" w:sz="8" w:space="0" w:color="auto"/>
              <w:bottom w:val="single" w:sz="4" w:space="0" w:color="auto"/>
              <w:right w:val="single" w:sz="4" w:space="0" w:color="auto"/>
            </w:tcBorders>
            <w:shd w:val="clear" w:color="auto" w:fill="auto"/>
            <w:vAlign w:val="center"/>
          </w:tcPr>
          <w:p w14:paraId="1B870C0C" w14:textId="736A13A5" w:rsidR="00A9618D" w:rsidRPr="005E0BE1" w:rsidRDefault="00A9618D" w:rsidP="00A9618D">
            <w:pPr>
              <w:spacing w:line="240" w:lineRule="auto"/>
              <w:rPr>
                <w:sz w:val="18"/>
                <w:szCs w:val="22"/>
              </w:rPr>
            </w:pPr>
            <w:r w:rsidRPr="005E0BE1">
              <w:rPr>
                <w:sz w:val="18"/>
                <w:szCs w:val="22"/>
              </w:rPr>
              <w:t>FDMA</w:t>
            </w:r>
          </w:p>
        </w:tc>
        <w:tc>
          <w:tcPr>
            <w:tcW w:w="4050" w:type="dxa"/>
            <w:tcBorders>
              <w:top w:val="nil"/>
              <w:left w:val="nil"/>
              <w:bottom w:val="single" w:sz="4" w:space="0" w:color="auto"/>
              <w:right w:val="single" w:sz="8" w:space="0" w:color="auto"/>
            </w:tcBorders>
            <w:shd w:val="clear" w:color="auto" w:fill="auto"/>
            <w:vAlign w:val="center"/>
          </w:tcPr>
          <w:p w14:paraId="26E5F264" w14:textId="4780A1D1" w:rsidR="00A9618D" w:rsidRPr="005E0BE1" w:rsidRDefault="00A9618D" w:rsidP="00A9618D">
            <w:pPr>
              <w:spacing w:line="240" w:lineRule="auto"/>
              <w:rPr>
                <w:sz w:val="18"/>
                <w:szCs w:val="22"/>
              </w:rPr>
            </w:pPr>
            <w:r w:rsidRPr="005E0BE1">
              <w:rPr>
                <w:sz w:val="18"/>
                <w:szCs w:val="22"/>
              </w:rPr>
              <w:t>Frequency Division Multiple Access</w:t>
            </w:r>
          </w:p>
        </w:tc>
      </w:tr>
      <w:tr w:rsidR="00A9618D" w:rsidRPr="005E0BE1" w14:paraId="1EBDB887" w14:textId="77777777" w:rsidTr="00817521">
        <w:trPr>
          <w:trHeight w:val="300"/>
        </w:trPr>
        <w:tc>
          <w:tcPr>
            <w:tcW w:w="1095" w:type="dxa"/>
            <w:tcBorders>
              <w:top w:val="nil"/>
              <w:left w:val="single" w:sz="8" w:space="0" w:color="auto"/>
              <w:bottom w:val="single" w:sz="4" w:space="0" w:color="auto"/>
              <w:right w:val="single" w:sz="4" w:space="0" w:color="auto"/>
            </w:tcBorders>
            <w:shd w:val="clear" w:color="auto" w:fill="auto"/>
            <w:vAlign w:val="center"/>
            <w:hideMark/>
          </w:tcPr>
          <w:p w14:paraId="6F0FA6FC" w14:textId="77777777" w:rsidR="00A9618D" w:rsidRPr="005E0BE1" w:rsidRDefault="00A9618D" w:rsidP="00A9618D">
            <w:pPr>
              <w:spacing w:line="240" w:lineRule="auto"/>
              <w:rPr>
                <w:sz w:val="18"/>
                <w:szCs w:val="22"/>
              </w:rPr>
            </w:pPr>
            <w:r w:rsidRPr="005E0BE1">
              <w:rPr>
                <w:sz w:val="18"/>
                <w:szCs w:val="22"/>
              </w:rPr>
              <w:t>ATIS</w:t>
            </w:r>
          </w:p>
        </w:tc>
        <w:tc>
          <w:tcPr>
            <w:tcW w:w="3870" w:type="dxa"/>
            <w:tcBorders>
              <w:top w:val="nil"/>
              <w:left w:val="nil"/>
              <w:bottom w:val="single" w:sz="4" w:space="0" w:color="auto"/>
              <w:right w:val="single" w:sz="8" w:space="0" w:color="auto"/>
            </w:tcBorders>
            <w:shd w:val="clear" w:color="auto" w:fill="auto"/>
            <w:vAlign w:val="center"/>
            <w:hideMark/>
          </w:tcPr>
          <w:p w14:paraId="468603D0" w14:textId="77777777" w:rsidR="00A9618D" w:rsidRPr="005E0BE1" w:rsidRDefault="00A9618D" w:rsidP="00A9618D">
            <w:pPr>
              <w:spacing w:line="240" w:lineRule="auto"/>
              <w:rPr>
                <w:sz w:val="18"/>
                <w:szCs w:val="22"/>
              </w:rPr>
            </w:pPr>
            <w:r w:rsidRPr="005E0BE1">
              <w:rPr>
                <w:sz w:val="18"/>
                <w:szCs w:val="22"/>
              </w:rPr>
              <w:t>Alliance for Telecommunications Industry Solutions</w:t>
            </w:r>
          </w:p>
        </w:tc>
        <w:tc>
          <w:tcPr>
            <w:tcW w:w="990" w:type="dxa"/>
            <w:tcBorders>
              <w:top w:val="nil"/>
              <w:left w:val="single" w:sz="8" w:space="0" w:color="auto"/>
              <w:bottom w:val="single" w:sz="4" w:space="0" w:color="auto"/>
              <w:right w:val="single" w:sz="4" w:space="0" w:color="auto"/>
            </w:tcBorders>
            <w:shd w:val="clear" w:color="auto" w:fill="auto"/>
            <w:vAlign w:val="center"/>
          </w:tcPr>
          <w:p w14:paraId="1E4D1C8E" w14:textId="0665D5BA" w:rsidR="00A9618D" w:rsidRPr="005E0BE1" w:rsidRDefault="00A9618D" w:rsidP="00A9618D">
            <w:pPr>
              <w:spacing w:line="240" w:lineRule="auto"/>
              <w:rPr>
                <w:sz w:val="18"/>
                <w:szCs w:val="22"/>
              </w:rPr>
            </w:pPr>
            <w:r w:rsidRPr="005E0BE1">
              <w:rPr>
                <w:sz w:val="18"/>
                <w:szCs w:val="22"/>
              </w:rPr>
              <w:t>GC</w:t>
            </w:r>
          </w:p>
        </w:tc>
        <w:tc>
          <w:tcPr>
            <w:tcW w:w="4050" w:type="dxa"/>
            <w:tcBorders>
              <w:top w:val="nil"/>
              <w:left w:val="nil"/>
              <w:bottom w:val="single" w:sz="4" w:space="0" w:color="auto"/>
              <w:right w:val="single" w:sz="8" w:space="0" w:color="auto"/>
            </w:tcBorders>
            <w:shd w:val="clear" w:color="auto" w:fill="auto"/>
            <w:vAlign w:val="center"/>
          </w:tcPr>
          <w:p w14:paraId="0F4D2CD6" w14:textId="0BC4EAC2" w:rsidR="00A9618D" w:rsidRPr="005E0BE1" w:rsidRDefault="00A9618D" w:rsidP="00A9618D">
            <w:pPr>
              <w:spacing w:line="240" w:lineRule="auto"/>
              <w:rPr>
                <w:sz w:val="18"/>
                <w:szCs w:val="22"/>
              </w:rPr>
            </w:pPr>
            <w:r w:rsidRPr="005E0BE1">
              <w:rPr>
                <w:sz w:val="18"/>
                <w:szCs w:val="22"/>
              </w:rPr>
              <w:t>Clayey Gravel</w:t>
            </w:r>
          </w:p>
        </w:tc>
      </w:tr>
      <w:tr w:rsidR="00A9618D" w:rsidRPr="005E0BE1" w14:paraId="58ED0E97" w14:textId="77777777" w:rsidTr="00817521">
        <w:trPr>
          <w:trHeight w:val="300"/>
        </w:trPr>
        <w:tc>
          <w:tcPr>
            <w:tcW w:w="1095" w:type="dxa"/>
            <w:tcBorders>
              <w:top w:val="nil"/>
              <w:left w:val="single" w:sz="8" w:space="0" w:color="auto"/>
              <w:bottom w:val="single" w:sz="4" w:space="0" w:color="auto"/>
              <w:right w:val="single" w:sz="4" w:space="0" w:color="auto"/>
            </w:tcBorders>
            <w:shd w:val="clear" w:color="auto" w:fill="auto"/>
            <w:vAlign w:val="center"/>
            <w:hideMark/>
          </w:tcPr>
          <w:p w14:paraId="6F5CE204" w14:textId="77777777" w:rsidR="00A9618D" w:rsidRPr="005E0BE1" w:rsidRDefault="00A9618D" w:rsidP="00A9618D">
            <w:pPr>
              <w:spacing w:line="240" w:lineRule="auto"/>
              <w:rPr>
                <w:sz w:val="18"/>
                <w:szCs w:val="22"/>
              </w:rPr>
            </w:pPr>
            <w:r w:rsidRPr="005E0BE1">
              <w:rPr>
                <w:sz w:val="18"/>
                <w:szCs w:val="22"/>
              </w:rPr>
              <w:t>ATP</w:t>
            </w:r>
          </w:p>
        </w:tc>
        <w:tc>
          <w:tcPr>
            <w:tcW w:w="3870" w:type="dxa"/>
            <w:tcBorders>
              <w:top w:val="nil"/>
              <w:left w:val="nil"/>
              <w:bottom w:val="single" w:sz="4" w:space="0" w:color="auto"/>
              <w:right w:val="single" w:sz="8" w:space="0" w:color="auto"/>
            </w:tcBorders>
            <w:shd w:val="clear" w:color="auto" w:fill="auto"/>
            <w:vAlign w:val="center"/>
            <w:hideMark/>
          </w:tcPr>
          <w:p w14:paraId="59579E86" w14:textId="77777777" w:rsidR="00A9618D" w:rsidRPr="005E0BE1" w:rsidRDefault="00A9618D" w:rsidP="00A9618D">
            <w:pPr>
              <w:spacing w:line="240" w:lineRule="auto"/>
              <w:rPr>
                <w:sz w:val="18"/>
                <w:szCs w:val="22"/>
              </w:rPr>
            </w:pPr>
            <w:r w:rsidRPr="005E0BE1">
              <w:rPr>
                <w:sz w:val="18"/>
                <w:szCs w:val="22"/>
              </w:rPr>
              <w:t>Acceptance Test Plan</w:t>
            </w:r>
          </w:p>
        </w:tc>
        <w:tc>
          <w:tcPr>
            <w:tcW w:w="990" w:type="dxa"/>
            <w:tcBorders>
              <w:top w:val="nil"/>
              <w:left w:val="single" w:sz="8" w:space="0" w:color="auto"/>
              <w:bottom w:val="single" w:sz="4" w:space="0" w:color="auto"/>
              <w:right w:val="single" w:sz="4" w:space="0" w:color="auto"/>
            </w:tcBorders>
            <w:shd w:val="clear" w:color="auto" w:fill="auto"/>
            <w:vAlign w:val="center"/>
          </w:tcPr>
          <w:p w14:paraId="11696A40" w14:textId="1C6ED212" w:rsidR="00A9618D" w:rsidRPr="005E0BE1" w:rsidRDefault="00A9618D" w:rsidP="00A9618D">
            <w:pPr>
              <w:spacing w:line="240" w:lineRule="auto"/>
              <w:rPr>
                <w:sz w:val="18"/>
                <w:szCs w:val="22"/>
              </w:rPr>
            </w:pPr>
            <w:r w:rsidRPr="005E0BE1">
              <w:rPr>
                <w:sz w:val="18"/>
                <w:szCs w:val="22"/>
              </w:rPr>
              <w:t>GM</w:t>
            </w:r>
          </w:p>
        </w:tc>
        <w:tc>
          <w:tcPr>
            <w:tcW w:w="4050" w:type="dxa"/>
            <w:tcBorders>
              <w:top w:val="nil"/>
              <w:left w:val="nil"/>
              <w:bottom w:val="single" w:sz="4" w:space="0" w:color="auto"/>
              <w:right w:val="single" w:sz="8" w:space="0" w:color="auto"/>
            </w:tcBorders>
            <w:shd w:val="clear" w:color="auto" w:fill="auto"/>
            <w:vAlign w:val="center"/>
          </w:tcPr>
          <w:p w14:paraId="141DDE7D" w14:textId="627DBBDA" w:rsidR="00A9618D" w:rsidRPr="005E0BE1" w:rsidRDefault="00A9618D" w:rsidP="00A9618D">
            <w:pPr>
              <w:spacing w:line="240" w:lineRule="auto"/>
              <w:rPr>
                <w:sz w:val="18"/>
                <w:szCs w:val="22"/>
              </w:rPr>
            </w:pPr>
            <w:r w:rsidRPr="005E0BE1">
              <w:rPr>
                <w:sz w:val="18"/>
                <w:szCs w:val="22"/>
              </w:rPr>
              <w:t xml:space="preserve">Silty Gravel </w:t>
            </w:r>
          </w:p>
        </w:tc>
      </w:tr>
      <w:tr w:rsidR="00A9618D" w:rsidRPr="005E0BE1" w14:paraId="5FEB0B04" w14:textId="77777777" w:rsidTr="00817521">
        <w:trPr>
          <w:trHeight w:val="300"/>
        </w:trPr>
        <w:tc>
          <w:tcPr>
            <w:tcW w:w="1095" w:type="dxa"/>
            <w:tcBorders>
              <w:top w:val="nil"/>
              <w:left w:val="single" w:sz="8" w:space="0" w:color="auto"/>
              <w:bottom w:val="single" w:sz="4" w:space="0" w:color="auto"/>
              <w:right w:val="single" w:sz="4" w:space="0" w:color="auto"/>
            </w:tcBorders>
            <w:shd w:val="clear" w:color="auto" w:fill="auto"/>
            <w:vAlign w:val="center"/>
            <w:hideMark/>
          </w:tcPr>
          <w:p w14:paraId="1955A501" w14:textId="77777777" w:rsidR="00A9618D" w:rsidRPr="005E0BE1" w:rsidRDefault="00A9618D" w:rsidP="00A9618D">
            <w:pPr>
              <w:spacing w:line="240" w:lineRule="auto"/>
              <w:rPr>
                <w:sz w:val="18"/>
                <w:szCs w:val="22"/>
              </w:rPr>
            </w:pPr>
            <w:r w:rsidRPr="005E0BE1">
              <w:rPr>
                <w:sz w:val="18"/>
                <w:szCs w:val="22"/>
              </w:rPr>
              <w:t>AUX I/</w:t>
            </w:r>
            <w:proofErr w:type="spellStart"/>
            <w:r w:rsidRPr="005E0BE1">
              <w:rPr>
                <w:sz w:val="18"/>
                <w:szCs w:val="22"/>
              </w:rPr>
              <w:t>Os</w:t>
            </w:r>
            <w:proofErr w:type="spellEnd"/>
          </w:p>
        </w:tc>
        <w:tc>
          <w:tcPr>
            <w:tcW w:w="3870" w:type="dxa"/>
            <w:tcBorders>
              <w:top w:val="nil"/>
              <w:left w:val="nil"/>
              <w:bottom w:val="single" w:sz="4" w:space="0" w:color="auto"/>
              <w:right w:val="single" w:sz="8" w:space="0" w:color="auto"/>
            </w:tcBorders>
            <w:shd w:val="clear" w:color="auto" w:fill="auto"/>
            <w:vAlign w:val="center"/>
            <w:hideMark/>
          </w:tcPr>
          <w:p w14:paraId="05A7CB4B" w14:textId="77777777" w:rsidR="00A9618D" w:rsidRPr="005E0BE1" w:rsidRDefault="00A9618D" w:rsidP="00A9618D">
            <w:pPr>
              <w:spacing w:line="240" w:lineRule="auto"/>
              <w:rPr>
                <w:sz w:val="18"/>
                <w:szCs w:val="22"/>
              </w:rPr>
            </w:pPr>
            <w:r w:rsidRPr="005E0BE1">
              <w:rPr>
                <w:sz w:val="18"/>
                <w:szCs w:val="22"/>
              </w:rPr>
              <w:t>Auxiliary Inputs/Outputs</w:t>
            </w:r>
          </w:p>
        </w:tc>
        <w:tc>
          <w:tcPr>
            <w:tcW w:w="990" w:type="dxa"/>
            <w:tcBorders>
              <w:top w:val="nil"/>
              <w:left w:val="single" w:sz="8" w:space="0" w:color="auto"/>
              <w:bottom w:val="single" w:sz="4" w:space="0" w:color="auto"/>
              <w:right w:val="single" w:sz="4" w:space="0" w:color="auto"/>
            </w:tcBorders>
            <w:shd w:val="clear" w:color="auto" w:fill="auto"/>
            <w:vAlign w:val="center"/>
          </w:tcPr>
          <w:p w14:paraId="112EAB01" w14:textId="0C9C86B2" w:rsidR="00A9618D" w:rsidRPr="005E0BE1" w:rsidRDefault="00A9618D" w:rsidP="00A9618D">
            <w:pPr>
              <w:spacing w:line="240" w:lineRule="auto"/>
              <w:rPr>
                <w:sz w:val="18"/>
                <w:szCs w:val="22"/>
              </w:rPr>
            </w:pPr>
            <w:r w:rsidRPr="005E0BE1">
              <w:rPr>
                <w:sz w:val="18"/>
                <w:szCs w:val="22"/>
              </w:rPr>
              <w:t>GP</w:t>
            </w:r>
          </w:p>
        </w:tc>
        <w:tc>
          <w:tcPr>
            <w:tcW w:w="4050" w:type="dxa"/>
            <w:tcBorders>
              <w:top w:val="nil"/>
              <w:left w:val="nil"/>
              <w:bottom w:val="single" w:sz="4" w:space="0" w:color="auto"/>
              <w:right w:val="single" w:sz="8" w:space="0" w:color="auto"/>
            </w:tcBorders>
            <w:shd w:val="clear" w:color="auto" w:fill="auto"/>
            <w:vAlign w:val="center"/>
          </w:tcPr>
          <w:p w14:paraId="46630607" w14:textId="6BE80EBD" w:rsidR="00A9618D" w:rsidRPr="005E0BE1" w:rsidRDefault="00A9618D" w:rsidP="00A9618D">
            <w:pPr>
              <w:spacing w:line="240" w:lineRule="auto"/>
              <w:rPr>
                <w:sz w:val="18"/>
                <w:szCs w:val="22"/>
              </w:rPr>
            </w:pPr>
            <w:r w:rsidRPr="005E0BE1">
              <w:rPr>
                <w:sz w:val="18"/>
                <w:szCs w:val="22"/>
              </w:rPr>
              <w:t>Gravel Poorly Graded</w:t>
            </w:r>
          </w:p>
        </w:tc>
      </w:tr>
      <w:tr w:rsidR="00A9618D" w:rsidRPr="005E0BE1" w14:paraId="579A0E6C" w14:textId="77777777" w:rsidTr="00817521">
        <w:trPr>
          <w:trHeight w:val="300"/>
        </w:trPr>
        <w:tc>
          <w:tcPr>
            <w:tcW w:w="1095" w:type="dxa"/>
            <w:tcBorders>
              <w:top w:val="nil"/>
              <w:left w:val="single" w:sz="8" w:space="0" w:color="auto"/>
              <w:bottom w:val="single" w:sz="4" w:space="0" w:color="auto"/>
              <w:right w:val="single" w:sz="4" w:space="0" w:color="auto"/>
            </w:tcBorders>
            <w:shd w:val="clear" w:color="auto" w:fill="auto"/>
            <w:vAlign w:val="center"/>
            <w:hideMark/>
          </w:tcPr>
          <w:p w14:paraId="0E663C67" w14:textId="77777777" w:rsidR="00A9618D" w:rsidRPr="005E0BE1" w:rsidRDefault="00A9618D" w:rsidP="00A9618D">
            <w:pPr>
              <w:spacing w:line="240" w:lineRule="auto"/>
              <w:rPr>
                <w:sz w:val="18"/>
                <w:szCs w:val="22"/>
              </w:rPr>
            </w:pPr>
            <w:r w:rsidRPr="005E0BE1">
              <w:rPr>
                <w:sz w:val="18"/>
                <w:szCs w:val="22"/>
              </w:rPr>
              <w:t>AWG</w:t>
            </w:r>
          </w:p>
        </w:tc>
        <w:tc>
          <w:tcPr>
            <w:tcW w:w="3870" w:type="dxa"/>
            <w:tcBorders>
              <w:top w:val="nil"/>
              <w:left w:val="nil"/>
              <w:bottom w:val="single" w:sz="4" w:space="0" w:color="auto"/>
              <w:right w:val="single" w:sz="8" w:space="0" w:color="auto"/>
            </w:tcBorders>
            <w:shd w:val="clear" w:color="auto" w:fill="auto"/>
            <w:vAlign w:val="center"/>
            <w:hideMark/>
          </w:tcPr>
          <w:p w14:paraId="0327F844" w14:textId="77777777" w:rsidR="00A9618D" w:rsidRPr="005E0BE1" w:rsidRDefault="00A9618D" w:rsidP="00A9618D">
            <w:pPr>
              <w:spacing w:line="240" w:lineRule="auto"/>
              <w:rPr>
                <w:sz w:val="18"/>
                <w:szCs w:val="22"/>
              </w:rPr>
            </w:pPr>
            <w:r w:rsidRPr="005E0BE1">
              <w:rPr>
                <w:sz w:val="18"/>
                <w:szCs w:val="22"/>
              </w:rPr>
              <w:t>American Wire Gauge</w:t>
            </w:r>
          </w:p>
        </w:tc>
        <w:tc>
          <w:tcPr>
            <w:tcW w:w="990" w:type="dxa"/>
            <w:tcBorders>
              <w:top w:val="nil"/>
              <w:left w:val="single" w:sz="8" w:space="0" w:color="auto"/>
              <w:bottom w:val="single" w:sz="4" w:space="0" w:color="auto"/>
              <w:right w:val="single" w:sz="4" w:space="0" w:color="auto"/>
            </w:tcBorders>
            <w:shd w:val="clear" w:color="auto" w:fill="auto"/>
            <w:vAlign w:val="center"/>
          </w:tcPr>
          <w:p w14:paraId="2F6BE8B3" w14:textId="408A4BB7" w:rsidR="00A9618D" w:rsidRPr="005E0BE1" w:rsidRDefault="00A9618D" w:rsidP="00A9618D">
            <w:pPr>
              <w:spacing w:line="240" w:lineRule="auto"/>
              <w:rPr>
                <w:sz w:val="18"/>
                <w:szCs w:val="22"/>
              </w:rPr>
            </w:pPr>
            <w:r w:rsidRPr="005E0BE1">
              <w:rPr>
                <w:sz w:val="18"/>
                <w:szCs w:val="22"/>
              </w:rPr>
              <w:t>GPS</w:t>
            </w:r>
          </w:p>
        </w:tc>
        <w:tc>
          <w:tcPr>
            <w:tcW w:w="4050" w:type="dxa"/>
            <w:tcBorders>
              <w:top w:val="nil"/>
              <w:left w:val="nil"/>
              <w:bottom w:val="single" w:sz="4" w:space="0" w:color="auto"/>
              <w:right w:val="single" w:sz="8" w:space="0" w:color="auto"/>
            </w:tcBorders>
            <w:shd w:val="clear" w:color="auto" w:fill="auto"/>
            <w:vAlign w:val="center"/>
          </w:tcPr>
          <w:p w14:paraId="59CAE402" w14:textId="14878A6B" w:rsidR="00A9618D" w:rsidRPr="005E0BE1" w:rsidRDefault="00A9618D" w:rsidP="00A9618D">
            <w:pPr>
              <w:spacing w:line="240" w:lineRule="auto"/>
              <w:rPr>
                <w:sz w:val="18"/>
                <w:szCs w:val="22"/>
              </w:rPr>
            </w:pPr>
            <w:r w:rsidRPr="005E0BE1">
              <w:rPr>
                <w:sz w:val="18"/>
                <w:szCs w:val="22"/>
              </w:rPr>
              <w:t>Global Positioning System</w:t>
            </w:r>
          </w:p>
        </w:tc>
      </w:tr>
      <w:tr w:rsidR="00A9618D" w:rsidRPr="005E0BE1" w14:paraId="1C54AB74" w14:textId="77777777" w:rsidTr="00817521">
        <w:trPr>
          <w:trHeight w:val="296"/>
        </w:trPr>
        <w:tc>
          <w:tcPr>
            <w:tcW w:w="1095" w:type="dxa"/>
            <w:tcBorders>
              <w:top w:val="nil"/>
              <w:left w:val="single" w:sz="8" w:space="0" w:color="auto"/>
              <w:bottom w:val="single" w:sz="4" w:space="0" w:color="auto"/>
              <w:right w:val="single" w:sz="4" w:space="0" w:color="auto"/>
            </w:tcBorders>
            <w:shd w:val="clear" w:color="auto" w:fill="auto"/>
            <w:vAlign w:val="center"/>
            <w:hideMark/>
          </w:tcPr>
          <w:p w14:paraId="4C281C13" w14:textId="77777777" w:rsidR="00A9618D" w:rsidRPr="005E0BE1" w:rsidRDefault="00A9618D" w:rsidP="00A9618D">
            <w:pPr>
              <w:spacing w:line="240" w:lineRule="auto"/>
              <w:rPr>
                <w:sz w:val="18"/>
                <w:szCs w:val="22"/>
              </w:rPr>
            </w:pPr>
            <w:r w:rsidRPr="005E0BE1">
              <w:rPr>
                <w:sz w:val="18"/>
                <w:szCs w:val="22"/>
              </w:rPr>
              <w:t>BER</w:t>
            </w:r>
          </w:p>
        </w:tc>
        <w:tc>
          <w:tcPr>
            <w:tcW w:w="3870" w:type="dxa"/>
            <w:tcBorders>
              <w:top w:val="nil"/>
              <w:left w:val="nil"/>
              <w:bottom w:val="single" w:sz="4" w:space="0" w:color="auto"/>
              <w:right w:val="single" w:sz="8" w:space="0" w:color="auto"/>
            </w:tcBorders>
            <w:shd w:val="clear" w:color="auto" w:fill="auto"/>
            <w:vAlign w:val="center"/>
            <w:hideMark/>
          </w:tcPr>
          <w:p w14:paraId="39C9F2BF" w14:textId="77777777" w:rsidR="00A9618D" w:rsidRPr="005E0BE1" w:rsidRDefault="00A9618D" w:rsidP="00A9618D">
            <w:pPr>
              <w:spacing w:line="240" w:lineRule="auto"/>
              <w:rPr>
                <w:sz w:val="18"/>
                <w:szCs w:val="22"/>
              </w:rPr>
            </w:pPr>
            <w:r w:rsidRPr="005E0BE1">
              <w:rPr>
                <w:sz w:val="18"/>
                <w:szCs w:val="22"/>
              </w:rPr>
              <w:t>Bit Error Rate</w:t>
            </w:r>
          </w:p>
        </w:tc>
        <w:tc>
          <w:tcPr>
            <w:tcW w:w="990" w:type="dxa"/>
            <w:tcBorders>
              <w:top w:val="nil"/>
              <w:left w:val="single" w:sz="8" w:space="0" w:color="auto"/>
              <w:bottom w:val="single" w:sz="4" w:space="0" w:color="auto"/>
              <w:right w:val="single" w:sz="4" w:space="0" w:color="auto"/>
            </w:tcBorders>
            <w:shd w:val="clear" w:color="auto" w:fill="auto"/>
            <w:vAlign w:val="center"/>
          </w:tcPr>
          <w:p w14:paraId="13726E2B" w14:textId="2ED5E3AB" w:rsidR="00A9618D" w:rsidRPr="005E0BE1" w:rsidRDefault="00A9618D" w:rsidP="00A9618D">
            <w:pPr>
              <w:spacing w:line="240" w:lineRule="auto"/>
              <w:rPr>
                <w:sz w:val="18"/>
                <w:szCs w:val="22"/>
              </w:rPr>
            </w:pPr>
            <w:r w:rsidRPr="005E0BE1">
              <w:rPr>
                <w:sz w:val="18"/>
                <w:szCs w:val="22"/>
              </w:rPr>
              <w:t>GUI</w:t>
            </w:r>
          </w:p>
        </w:tc>
        <w:tc>
          <w:tcPr>
            <w:tcW w:w="4050" w:type="dxa"/>
            <w:tcBorders>
              <w:top w:val="nil"/>
              <w:left w:val="nil"/>
              <w:bottom w:val="single" w:sz="4" w:space="0" w:color="auto"/>
              <w:right w:val="single" w:sz="8" w:space="0" w:color="auto"/>
            </w:tcBorders>
            <w:shd w:val="clear" w:color="auto" w:fill="auto"/>
            <w:vAlign w:val="center"/>
          </w:tcPr>
          <w:p w14:paraId="27F926DD" w14:textId="5E8BE4D2" w:rsidR="00A9618D" w:rsidRPr="005E0BE1" w:rsidRDefault="00A9618D" w:rsidP="00A9618D">
            <w:pPr>
              <w:spacing w:line="240" w:lineRule="auto"/>
              <w:rPr>
                <w:sz w:val="18"/>
                <w:szCs w:val="22"/>
              </w:rPr>
            </w:pPr>
            <w:r w:rsidRPr="005E0BE1">
              <w:rPr>
                <w:sz w:val="18"/>
                <w:szCs w:val="22"/>
              </w:rPr>
              <w:t>Graphical User Interface</w:t>
            </w:r>
          </w:p>
        </w:tc>
      </w:tr>
      <w:tr w:rsidR="00A9618D" w:rsidRPr="005E0BE1" w14:paraId="63283FD3" w14:textId="77777777" w:rsidTr="00817521">
        <w:trPr>
          <w:trHeight w:val="300"/>
        </w:trPr>
        <w:tc>
          <w:tcPr>
            <w:tcW w:w="1095" w:type="dxa"/>
            <w:tcBorders>
              <w:top w:val="nil"/>
              <w:left w:val="single" w:sz="8" w:space="0" w:color="auto"/>
              <w:bottom w:val="single" w:sz="4" w:space="0" w:color="auto"/>
              <w:right w:val="single" w:sz="4" w:space="0" w:color="auto"/>
            </w:tcBorders>
            <w:shd w:val="clear" w:color="auto" w:fill="auto"/>
            <w:vAlign w:val="center"/>
            <w:hideMark/>
          </w:tcPr>
          <w:p w14:paraId="77423955" w14:textId="77777777" w:rsidR="00A9618D" w:rsidRPr="005E0BE1" w:rsidRDefault="00A9618D" w:rsidP="00A9618D">
            <w:pPr>
              <w:spacing w:line="240" w:lineRule="auto"/>
              <w:rPr>
                <w:sz w:val="18"/>
                <w:szCs w:val="22"/>
              </w:rPr>
            </w:pPr>
            <w:r w:rsidRPr="005E0BE1">
              <w:rPr>
                <w:sz w:val="18"/>
                <w:szCs w:val="22"/>
              </w:rPr>
              <w:t>C4FM/CQPSK</w:t>
            </w:r>
          </w:p>
        </w:tc>
        <w:tc>
          <w:tcPr>
            <w:tcW w:w="3870" w:type="dxa"/>
            <w:tcBorders>
              <w:top w:val="nil"/>
              <w:left w:val="nil"/>
              <w:bottom w:val="single" w:sz="4" w:space="0" w:color="auto"/>
              <w:right w:val="single" w:sz="8" w:space="0" w:color="auto"/>
            </w:tcBorders>
            <w:shd w:val="clear" w:color="auto" w:fill="auto"/>
            <w:vAlign w:val="center"/>
            <w:hideMark/>
          </w:tcPr>
          <w:p w14:paraId="429E7AEC" w14:textId="77777777" w:rsidR="00A9618D" w:rsidRPr="005E0BE1" w:rsidRDefault="00A9618D" w:rsidP="00A9618D">
            <w:pPr>
              <w:spacing w:line="240" w:lineRule="auto"/>
              <w:rPr>
                <w:sz w:val="18"/>
                <w:szCs w:val="22"/>
              </w:rPr>
            </w:pPr>
            <w:r w:rsidRPr="005E0BE1">
              <w:rPr>
                <w:sz w:val="18"/>
                <w:szCs w:val="22"/>
              </w:rPr>
              <w:t>Continuous 4-level Frequency Modulation / Continuous Quadrature Phase Shift Keying</w:t>
            </w:r>
          </w:p>
        </w:tc>
        <w:tc>
          <w:tcPr>
            <w:tcW w:w="990" w:type="dxa"/>
            <w:tcBorders>
              <w:top w:val="nil"/>
              <w:left w:val="single" w:sz="8" w:space="0" w:color="auto"/>
              <w:bottom w:val="single" w:sz="4" w:space="0" w:color="auto"/>
              <w:right w:val="single" w:sz="4" w:space="0" w:color="auto"/>
            </w:tcBorders>
            <w:shd w:val="clear" w:color="auto" w:fill="auto"/>
            <w:vAlign w:val="center"/>
          </w:tcPr>
          <w:p w14:paraId="54DE921D" w14:textId="37D633FE" w:rsidR="00A9618D" w:rsidRPr="005E0BE1" w:rsidRDefault="00A9618D" w:rsidP="00A9618D">
            <w:pPr>
              <w:spacing w:line="240" w:lineRule="auto"/>
              <w:rPr>
                <w:sz w:val="18"/>
                <w:szCs w:val="22"/>
              </w:rPr>
            </w:pPr>
            <w:r w:rsidRPr="005E0BE1">
              <w:rPr>
                <w:sz w:val="18"/>
                <w:szCs w:val="22"/>
              </w:rPr>
              <w:t>GW</w:t>
            </w:r>
          </w:p>
        </w:tc>
        <w:tc>
          <w:tcPr>
            <w:tcW w:w="4050" w:type="dxa"/>
            <w:tcBorders>
              <w:top w:val="nil"/>
              <w:left w:val="nil"/>
              <w:bottom w:val="single" w:sz="4" w:space="0" w:color="auto"/>
              <w:right w:val="single" w:sz="8" w:space="0" w:color="auto"/>
            </w:tcBorders>
            <w:shd w:val="clear" w:color="auto" w:fill="auto"/>
            <w:vAlign w:val="center"/>
          </w:tcPr>
          <w:p w14:paraId="79984F54" w14:textId="2F9559BC" w:rsidR="00A9618D" w:rsidRPr="005E0BE1" w:rsidRDefault="00A9618D" w:rsidP="00A9618D">
            <w:pPr>
              <w:spacing w:line="240" w:lineRule="auto"/>
              <w:rPr>
                <w:sz w:val="18"/>
                <w:szCs w:val="22"/>
              </w:rPr>
            </w:pPr>
            <w:r w:rsidRPr="005E0BE1">
              <w:rPr>
                <w:sz w:val="18"/>
                <w:szCs w:val="22"/>
              </w:rPr>
              <w:t>Gravel Well-Graded</w:t>
            </w:r>
          </w:p>
        </w:tc>
      </w:tr>
      <w:tr w:rsidR="00A9618D" w:rsidRPr="005E0BE1" w14:paraId="44C1AC11" w14:textId="77777777" w:rsidTr="00817521">
        <w:trPr>
          <w:trHeight w:val="300"/>
        </w:trPr>
        <w:tc>
          <w:tcPr>
            <w:tcW w:w="1095" w:type="dxa"/>
            <w:tcBorders>
              <w:top w:val="nil"/>
              <w:left w:val="single" w:sz="8" w:space="0" w:color="auto"/>
              <w:bottom w:val="single" w:sz="4" w:space="0" w:color="auto"/>
              <w:right w:val="single" w:sz="4" w:space="0" w:color="auto"/>
            </w:tcBorders>
            <w:shd w:val="clear" w:color="auto" w:fill="auto"/>
            <w:vAlign w:val="center"/>
            <w:hideMark/>
          </w:tcPr>
          <w:p w14:paraId="1A257AAA" w14:textId="77777777" w:rsidR="00A9618D" w:rsidRPr="005E0BE1" w:rsidRDefault="00A9618D" w:rsidP="00A9618D">
            <w:pPr>
              <w:spacing w:line="240" w:lineRule="auto"/>
              <w:rPr>
                <w:sz w:val="18"/>
                <w:szCs w:val="22"/>
              </w:rPr>
            </w:pPr>
            <w:r w:rsidRPr="005E0BE1">
              <w:rPr>
                <w:sz w:val="18"/>
                <w:szCs w:val="22"/>
              </w:rPr>
              <w:t>CAD</w:t>
            </w:r>
          </w:p>
        </w:tc>
        <w:tc>
          <w:tcPr>
            <w:tcW w:w="3870" w:type="dxa"/>
            <w:tcBorders>
              <w:top w:val="nil"/>
              <w:left w:val="nil"/>
              <w:bottom w:val="single" w:sz="4" w:space="0" w:color="auto"/>
              <w:right w:val="single" w:sz="8" w:space="0" w:color="auto"/>
            </w:tcBorders>
            <w:shd w:val="clear" w:color="auto" w:fill="auto"/>
            <w:vAlign w:val="center"/>
            <w:hideMark/>
          </w:tcPr>
          <w:p w14:paraId="2ADF8CA6" w14:textId="77777777" w:rsidR="00A9618D" w:rsidRPr="005E0BE1" w:rsidRDefault="00A9618D" w:rsidP="00A9618D">
            <w:pPr>
              <w:spacing w:line="240" w:lineRule="auto"/>
              <w:rPr>
                <w:sz w:val="18"/>
                <w:szCs w:val="22"/>
              </w:rPr>
            </w:pPr>
            <w:r w:rsidRPr="005E0BE1">
              <w:rPr>
                <w:sz w:val="18"/>
                <w:szCs w:val="22"/>
              </w:rPr>
              <w:t>Computer Aided Dispatch</w:t>
            </w:r>
          </w:p>
        </w:tc>
        <w:tc>
          <w:tcPr>
            <w:tcW w:w="990" w:type="dxa"/>
            <w:tcBorders>
              <w:top w:val="nil"/>
              <w:left w:val="single" w:sz="8" w:space="0" w:color="auto"/>
              <w:bottom w:val="single" w:sz="4" w:space="0" w:color="auto"/>
              <w:right w:val="single" w:sz="4" w:space="0" w:color="auto"/>
            </w:tcBorders>
            <w:shd w:val="clear" w:color="auto" w:fill="auto"/>
            <w:vAlign w:val="center"/>
          </w:tcPr>
          <w:p w14:paraId="5D237B51" w14:textId="0FA05F8F" w:rsidR="00A9618D" w:rsidRPr="005E0BE1" w:rsidRDefault="00A9618D" w:rsidP="00A9618D">
            <w:pPr>
              <w:spacing w:line="240" w:lineRule="auto"/>
              <w:rPr>
                <w:sz w:val="18"/>
                <w:szCs w:val="22"/>
              </w:rPr>
            </w:pPr>
            <w:r w:rsidRPr="005E0BE1">
              <w:rPr>
                <w:sz w:val="18"/>
                <w:szCs w:val="22"/>
              </w:rPr>
              <w:t>HIPS</w:t>
            </w:r>
          </w:p>
        </w:tc>
        <w:tc>
          <w:tcPr>
            <w:tcW w:w="4050" w:type="dxa"/>
            <w:tcBorders>
              <w:top w:val="nil"/>
              <w:left w:val="nil"/>
              <w:bottom w:val="single" w:sz="4" w:space="0" w:color="auto"/>
              <w:right w:val="single" w:sz="8" w:space="0" w:color="auto"/>
            </w:tcBorders>
            <w:shd w:val="clear" w:color="auto" w:fill="auto"/>
            <w:vAlign w:val="center"/>
          </w:tcPr>
          <w:p w14:paraId="353EC96A" w14:textId="167EB7C2" w:rsidR="00A9618D" w:rsidRPr="005E0BE1" w:rsidRDefault="00A9618D" w:rsidP="00A9618D">
            <w:pPr>
              <w:spacing w:line="240" w:lineRule="auto"/>
              <w:rPr>
                <w:sz w:val="18"/>
                <w:szCs w:val="22"/>
              </w:rPr>
            </w:pPr>
            <w:r w:rsidRPr="005E0BE1">
              <w:rPr>
                <w:sz w:val="18"/>
                <w:szCs w:val="22"/>
              </w:rPr>
              <w:t>Host-Bases Intrusion Prevention Software</w:t>
            </w:r>
          </w:p>
        </w:tc>
      </w:tr>
      <w:tr w:rsidR="00A9618D" w:rsidRPr="005E0BE1" w14:paraId="00C5170D" w14:textId="77777777" w:rsidTr="00817521">
        <w:trPr>
          <w:trHeight w:val="300"/>
        </w:trPr>
        <w:tc>
          <w:tcPr>
            <w:tcW w:w="1095" w:type="dxa"/>
            <w:tcBorders>
              <w:top w:val="nil"/>
              <w:left w:val="single" w:sz="8" w:space="0" w:color="auto"/>
              <w:bottom w:val="single" w:sz="4" w:space="0" w:color="auto"/>
              <w:right w:val="single" w:sz="4" w:space="0" w:color="auto"/>
            </w:tcBorders>
            <w:shd w:val="clear" w:color="auto" w:fill="auto"/>
            <w:vAlign w:val="center"/>
          </w:tcPr>
          <w:p w14:paraId="54F2E9BB" w14:textId="3DBE17EA" w:rsidR="00A9618D" w:rsidRPr="005E0BE1" w:rsidRDefault="00A9618D" w:rsidP="00A9618D">
            <w:pPr>
              <w:spacing w:line="240" w:lineRule="auto"/>
              <w:rPr>
                <w:sz w:val="18"/>
                <w:szCs w:val="22"/>
              </w:rPr>
            </w:pPr>
            <w:r w:rsidRPr="005E0BE1">
              <w:rPr>
                <w:sz w:val="18"/>
                <w:szCs w:val="22"/>
              </w:rPr>
              <w:t>CD-ROM</w:t>
            </w:r>
          </w:p>
        </w:tc>
        <w:tc>
          <w:tcPr>
            <w:tcW w:w="3870" w:type="dxa"/>
            <w:tcBorders>
              <w:top w:val="nil"/>
              <w:left w:val="nil"/>
              <w:bottom w:val="single" w:sz="4" w:space="0" w:color="auto"/>
              <w:right w:val="single" w:sz="8" w:space="0" w:color="auto"/>
            </w:tcBorders>
            <w:shd w:val="clear" w:color="auto" w:fill="auto"/>
            <w:vAlign w:val="center"/>
          </w:tcPr>
          <w:p w14:paraId="05FD97CF" w14:textId="40A83D3B" w:rsidR="00A9618D" w:rsidRPr="005E0BE1" w:rsidRDefault="00A9618D" w:rsidP="00A9618D">
            <w:pPr>
              <w:spacing w:line="240" w:lineRule="auto"/>
              <w:rPr>
                <w:sz w:val="18"/>
                <w:szCs w:val="22"/>
              </w:rPr>
            </w:pPr>
            <w:r w:rsidRPr="005E0BE1">
              <w:rPr>
                <w:sz w:val="18"/>
                <w:szCs w:val="22"/>
              </w:rPr>
              <w:t>Compact Disc Read-Only Memory</w:t>
            </w:r>
          </w:p>
        </w:tc>
        <w:tc>
          <w:tcPr>
            <w:tcW w:w="990" w:type="dxa"/>
            <w:tcBorders>
              <w:top w:val="nil"/>
              <w:left w:val="single" w:sz="8" w:space="0" w:color="auto"/>
              <w:bottom w:val="single" w:sz="4" w:space="0" w:color="auto"/>
              <w:right w:val="single" w:sz="4" w:space="0" w:color="auto"/>
            </w:tcBorders>
            <w:shd w:val="clear" w:color="auto" w:fill="auto"/>
            <w:vAlign w:val="center"/>
          </w:tcPr>
          <w:p w14:paraId="6CB590C0" w14:textId="165C59E8" w:rsidR="00A9618D" w:rsidRPr="005E0BE1" w:rsidRDefault="00A9618D" w:rsidP="00A9618D">
            <w:pPr>
              <w:spacing w:line="240" w:lineRule="auto"/>
              <w:rPr>
                <w:sz w:val="18"/>
                <w:szCs w:val="22"/>
              </w:rPr>
            </w:pPr>
            <w:r w:rsidRPr="005E0BE1">
              <w:rPr>
                <w:sz w:val="18"/>
                <w:szCs w:val="22"/>
              </w:rPr>
              <w:t>HVAC</w:t>
            </w:r>
          </w:p>
        </w:tc>
        <w:tc>
          <w:tcPr>
            <w:tcW w:w="4050" w:type="dxa"/>
            <w:tcBorders>
              <w:top w:val="nil"/>
              <w:left w:val="nil"/>
              <w:bottom w:val="single" w:sz="4" w:space="0" w:color="auto"/>
              <w:right w:val="single" w:sz="8" w:space="0" w:color="auto"/>
            </w:tcBorders>
            <w:shd w:val="clear" w:color="auto" w:fill="auto"/>
            <w:vAlign w:val="center"/>
          </w:tcPr>
          <w:p w14:paraId="0C7F0A91" w14:textId="6FF1D73F" w:rsidR="00A9618D" w:rsidRPr="005E0BE1" w:rsidRDefault="00A9618D" w:rsidP="00A9618D">
            <w:pPr>
              <w:spacing w:line="240" w:lineRule="auto"/>
              <w:rPr>
                <w:sz w:val="18"/>
                <w:szCs w:val="22"/>
              </w:rPr>
            </w:pPr>
            <w:r w:rsidRPr="005E0BE1">
              <w:rPr>
                <w:sz w:val="18"/>
                <w:szCs w:val="22"/>
              </w:rPr>
              <w:t>Heating, Ventilation, and Air Conditioning</w:t>
            </w:r>
          </w:p>
        </w:tc>
      </w:tr>
      <w:tr w:rsidR="00A9618D" w:rsidRPr="005E0BE1" w14:paraId="5121A6C9" w14:textId="77777777" w:rsidTr="00B5676C">
        <w:trPr>
          <w:trHeight w:val="323"/>
        </w:trPr>
        <w:tc>
          <w:tcPr>
            <w:tcW w:w="1095" w:type="dxa"/>
            <w:tcBorders>
              <w:top w:val="nil"/>
              <w:left w:val="single" w:sz="8" w:space="0" w:color="auto"/>
              <w:bottom w:val="single" w:sz="4" w:space="0" w:color="auto"/>
              <w:right w:val="single" w:sz="4" w:space="0" w:color="auto"/>
            </w:tcBorders>
            <w:shd w:val="clear" w:color="auto" w:fill="auto"/>
            <w:vAlign w:val="center"/>
          </w:tcPr>
          <w:p w14:paraId="2411EDF2" w14:textId="1141D661" w:rsidR="00A9618D" w:rsidRPr="005E0BE1" w:rsidRDefault="00A9618D" w:rsidP="00A9618D">
            <w:pPr>
              <w:spacing w:line="240" w:lineRule="auto"/>
              <w:rPr>
                <w:sz w:val="18"/>
                <w:szCs w:val="22"/>
              </w:rPr>
            </w:pPr>
            <w:r w:rsidRPr="005E0BE1">
              <w:rPr>
                <w:sz w:val="18"/>
                <w:szCs w:val="22"/>
              </w:rPr>
              <w:t>CFR</w:t>
            </w:r>
          </w:p>
        </w:tc>
        <w:tc>
          <w:tcPr>
            <w:tcW w:w="3870" w:type="dxa"/>
            <w:tcBorders>
              <w:top w:val="nil"/>
              <w:left w:val="nil"/>
              <w:bottom w:val="single" w:sz="4" w:space="0" w:color="auto"/>
              <w:right w:val="single" w:sz="8" w:space="0" w:color="auto"/>
            </w:tcBorders>
            <w:shd w:val="clear" w:color="auto" w:fill="auto"/>
            <w:vAlign w:val="center"/>
          </w:tcPr>
          <w:p w14:paraId="5EE2146F" w14:textId="25CA07D4" w:rsidR="00A9618D" w:rsidRPr="005E0BE1" w:rsidRDefault="00A9618D" w:rsidP="00A9618D">
            <w:pPr>
              <w:spacing w:line="240" w:lineRule="auto"/>
              <w:rPr>
                <w:sz w:val="18"/>
                <w:szCs w:val="22"/>
              </w:rPr>
            </w:pPr>
            <w:r w:rsidRPr="005E0BE1">
              <w:rPr>
                <w:sz w:val="18"/>
                <w:szCs w:val="22"/>
              </w:rPr>
              <w:t>Code of Federal Regulations</w:t>
            </w:r>
          </w:p>
        </w:tc>
        <w:tc>
          <w:tcPr>
            <w:tcW w:w="990" w:type="dxa"/>
            <w:tcBorders>
              <w:top w:val="nil"/>
              <w:left w:val="single" w:sz="8" w:space="0" w:color="auto"/>
              <w:bottom w:val="single" w:sz="4" w:space="0" w:color="auto"/>
              <w:right w:val="single" w:sz="4" w:space="0" w:color="auto"/>
            </w:tcBorders>
            <w:shd w:val="clear" w:color="auto" w:fill="auto"/>
            <w:vAlign w:val="center"/>
          </w:tcPr>
          <w:p w14:paraId="2236E285" w14:textId="2BDB6E0B" w:rsidR="00A9618D" w:rsidRPr="005E0BE1" w:rsidRDefault="00A9618D" w:rsidP="00A9618D">
            <w:pPr>
              <w:spacing w:line="240" w:lineRule="auto"/>
              <w:rPr>
                <w:sz w:val="18"/>
                <w:szCs w:val="22"/>
              </w:rPr>
            </w:pPr>
            <w:r w:rsidRPr="005E0BE1">
              <w:rPr>
                <w:sz w:val="18"/>
                <w:szCs w:val="22"/>
              </w:rPr>
              <w:t>Hz</w:t>
            </w:r>
          </w:p>
        </w:tc>
        <w:tc>
          <w:tcPr>
            <w:tcW w:w="4050" w:type="dxa"/>
            <w:tcBorders>
              <w:top w:val="nil"/>
              <w:left w:val="nil"/>
              <w:bottom w:val="single" w:sz="4" w:space="0" w:color="auto"/>
              <w:right w:val="single" w:sz="8" w:space="0" w:color="auto"/>
            </w:tcBorders>
            <w:shd w:val="clear" w:color="auto" w:fill="auto"/>
            <w:vAlign w:val="center"/>
          </w:tcPr>
          <w:p w14:paraId="2E9CD199" w14:textId="1C19740A" w:rsidR="00A9618D" w:rsidRPr="005E0BE1" w:rsidRDefault="00A9618D" w:rsidP="00A9618D">
            <w:pPr>
              <w:spacing w:line="240" w:lineRule="auto"/>
              <w:rPr>
                <w:sz w:val="18"/>
                <w:szCs w:val="22"/>
              </w:rPr>
            </w:pPr>
            <w:r w:rsidRPr="005E0BE1">
              <w:rPr>
                <w:sz w:val="18"/>
                <w:szCs w:val="22"/>
              </w:rPr>
              <w:t xml:space="preserve">Hertz </w:t>
            </w:r>
          </w:p>
        </w:tc>
      </w:tr>
      <w:tr w:rsidR="007322FC" w:rsidRPr="005E0BE1" w14:paraId="4EC3BC04" w14:textId="77777777" w:rsidTr="00B5676C">
        <w:trPr>
          <w:trHeight w:val="300"/>
        </w:trPr>
        <w:tc>
          <w:tcPr>
            <w:tcW w:w="1095" w:type="dxa"/>
            <w:tcBorders>
              <w:top w:val="nil"/>
              <w:left w:val="single" w:sz="8" w:space="0" w:color="auto"/>
              <w:bottom w:val="single" w:sz="4" w:space="0" w:color="auto"/>
              <w:right w:val="single" w:sz="4" w:space="0" w:color="auto"/>
            </w:tcBorders>
            <w:shd w:val="clear" w:color="auto" w:fill="auto"/>
            <w:vAlign w:val="center"/>
          </w:tcPr>
          <w:p w14:paraId="13083C72" w14:textId="529B1985" w:rsidR="007322FC" w:rsidRPr="005E0BE1" w:rsidRDefault="007322FC" w:rsidP="007322FC">
            <w:pPr>
              <w:spacing w:line="240" w:lineRule="auto"/>
              <w:rPr>
                <w:sz w:val="18"/>
                <w:szCs w:val="22"/>
              </w:rPr>
            </w:pPr>
            <w:r w:rsidRPr="005E0BE1">
              <w:rPr>
                <w:sz w:val="18"/>
                <w:szCs w:val="22"/>
              </w:rPr>
              <w:t>COTS</w:t>
            </w:r>
          </w:p>
        </w:tc>
        <w:tc>
          <w:tcPr>
            <w:tcW w:w="3870" w:type="dxa"/>
            <w:tcBorders>
              <w:top w:val="nil"/>
              <w:left w:val="nil"/>
              <w:bottom w:val="single" w:sz="4" w:space="0" w:color="auto"/>
              <w:right w:val="single" w:sz="8" w:space="0" w:color="auto"/>
            </w:tcBorders>
            <w:shd w:val="clear" w:color="auto" w:fill="auto"/>
            <w:vAlign w:val="center"/>
          </w:tcPr>
          <w:p w14:paraId="3E03A992" w14:textId="232EE46D" w:rsidR="007322FC" w:rsidRPr="005E0BE1" w:rsidRDefault="007322FC" w:rsidP="007322FC">
            <w:pPr>
              <w:spacing w:line="240" w:lineRule="auto"/>
              <w:rPr>
                <w:sz w:val="18"/>
                <w:szCs w:val="22"/>
              </w:rPr>
            </w:pPr>
            <w:r w:rsidRPr="005E0BE1">
              <w:rPr>
                <w:sz w:val="18"/>
                <w:szCs w:val="22"/>
              </w:rPr>
              <w:t>Commercial Off-the-Shelf</w:t>
            </w:r>
          </w:p>
        </w:tc>
        <w:tc>
          <w:tcPr>
            <w:tcW w:w="990" w:type="dxa"/>
            <w:tcBorders>
              <w:top w:val="nil"/>
              <w:left w:val="single" w:sz="8" w:space="0" w:color="auto"/>
              <w:bottom w:val="single" w:sz="4" w:space="0" w:color="auto"/>
              <w:right w:val="single" w:sz="4" w:space="0" w:color="auto"/>
            </w:tcBorders>
            <w:shd w:val="clear" w:color="auto" w:fill="auto"/>
            <w:vAlign w:val="center"/>
          </w:tcPr>
          <w:p w14:paraId="2D8D1CCF" w14:textId="030F6D06" w:rsidR="007322FC" w:rsidRPr="005E0BE1" w:rsidRDefault="007322FC" w:rsidP="007322FC">
            <w:pPr>
              <w:spacing w:line="240" w:lineRule="auto"/>
              <w:rPr>
                <w:sz w:val="18"/>
                <w:szCs w:val="22"/>
              </w:rPr>
            </w:pPr>
            <w:r w:rsidRPr="005E0BE1">
              <w:rPr>
                <w:sz w:val="18"/>
                <w:szCs w:val="22"/>
              </w:rPr>
              <w:t>I/O</w:t>
            </w:r>
          </w:p>
        </w:tc>
        <w:tc>
          <w:tcPr>
            <w:tcW w:w="4050" w:type="dxa"/>
            <w:tcBorders>
              <w:top w:val="nil"/>
              <w:left w:val="nil"/>
              <w:bottom w:val="single" w:sz="4" w:space="0" w:color="auto"/>
              <w:right w:val="single" w:sz="8" w:space="0" w:color="auto"/>
            </w:tcBorders>
            <w:shd w:val="clear" w:color="auto" w:fill="auto"/>
            <w:vAlign w:val="center"/>
          </w:tcPr>
          <w:p w14:paraId="1996F1B7" w14:textId="01D62EB0" w:rsidR="007322FC" w:rsidRPr="005E0BE1" w:rsidRDefault="007322FC" w:rsidP="007322FC">
            <w:pPr>
              <w:spacing w:line="240" w:lineRule="auto"/>
              <w:rPr>
                <w:sz w:val="18"/>
                <w:szCs w:val="22"/>
              </w:rPr>
            </w:pPr>
            <w:r w:rsidRPr="005E0BE1">
              <w:rPr>
                <w:sz w:val="18"/>
                <w:szCs w:val="22"/>
              </w:rPr>
              <w:t>Input / Output</w:t>
            </w:r>
          </w:p>
        </w:tc>
      </w:tr>
      <w:tr w:rsidR="007322FC" w:rsidRPr="005E0BE1" w14:paraId="17578805" w14:textId="77777777" w:rsidTr="00B5676C">
        <w:trPr>
          <w:trHeight w:val="300"/>
        </w:trPr>
        <w:tc>
          <w:tcPr>
            <w:tcW w:w="1095" w:type="dxa"/>
            <w:tcBorders>
              <w:top w:val="nil"/>
              <w:left w:val="single" w:sz="8" w:space="0" w:color="auto"/>
              <w:bottom w:val="single" w:sz="4" w:space="0" w:color="auto"/>
              <w:right w:val="single" w:sz="4" w:space="0" w:color="auto"/>
            </w:tcBorders>
            <w:shd w:val="clear" w:color="auto" w:fill="auto"/>
            <w:vAlign w:val="center"/>
          </w:tcPr>
          <w:p w14:paraId="4610CAAE" w14:textId="58FDECA8" w:rsidR="007322FC" w:rsidRPr="005E0BE1" w:rsidRDefault="007322FC" w:rsidP="007322FC">
            <w:pPr>
              <w:spacing w:line="240" w:lineRule="auto"/>
              <w:rPr>
                <w:sz w:val="18"/>
                <w:szCs w:val="22"/>
              </w:rPr>
            </w:pPr>
            <w:r w:rsidRPr="005E0BE1">
              <w:rPr>
                <w:sz w:val="18"/>
                <w:szCs w:val="22"/>
              </w:rPr>
              <w:t>CPU</w:t>
            </w:r>
          </w:p>
        </w:tc>
        <w:tc>
          <w:tcPr>
            <w:tcW w:w="3870" w:type="dxa"/>
            <w:tcBorders>
              <w:top w:val="nil"/>
              <w:left w:val="nil"/>
              <w:bottom w:val="single" w:sz="4" w:space="0" w:color="auto"/>
              <w:right w:val="single" w:sz="8" w:space="0" w:color="auto"/>
            </w:tcBorders>
            <w:shd w:val="clear" w:color="auto" w:fill="auto"/>
            <w:vAlign w:val="center"/>
          </w:tcPr>
          <w:p w14:paraId="0D3C5E44" w14:textId="206CD8AD" w:rsidR="007322FC" w:rsidRPr="005E0BE1" w:rsidRDefault="007322FC" w:rsidP="007322FC">
            <w:pPr>
              <w:spacing w:line="240" w:lineRule="auto"/>
              <w:rPr>
                <w:sz w:val="18"/>
                <w:szCs w:val="22"/>
              </w:rPr>
            </w:pPr>
            <w:r w:rsidRPr="005E0BE1">
              <w:rPr>
                <w:sz w:val="18"/>
                <w:szCs w:val="22"/>
              </w:rPr>
              <w:t xml:space="preserve">Central Processing Unit </w:t>
            </w:r>
          </w:p>
        </w:tc>
        <w:tc>
          <w:tcPr>
            <w:tcW w:w="990" w:type="dxa"/>
            <w:tcBorders>
              <w:top w:val="nil"/>
              <w:left w:val="single" w:sz="8" w:space="0" w:color="auto"/>
              <w:bottom w:val="single" w:sz="4" w:space="0" w:color="auto"/>
              <w:right w:val="single" w:sz="4" w:space="0" w:color="auto"/>
            </w:tcBorders>
            <w:shd w:val="clear" w:color="auto" w:fill="auto"/>
            <w:vAlign w:val="center"/>
          </w:tcPr>
          <w:p w14:paraId="5FF8FD24" w14:textId="10C9CF90" w:rsidR="007322FC" w:rsidRPr="005E0BE1" w:rsidRDefault="007322FC" w:rsidP="007322FC">
            <w:pPr>
              <w:spacing w:line="240" w:lineRule="auto"/>
              <w:rPr>
                <w:sz w:val="18"/>
                <w:szCs w:val="22"/>
              </w:rPr>
            </w:pPr>
            <w:r w:rsidRPr="005E0BE1">
              <w:rPr>
                <w:sz w:val="18"/>
                <w:szCs w:val="22"/>
              </w:rPr>
              <w:t>ID</w:t>
            </w:r>
          </w:p>
        </w:tc>
        <w:tc>
          <w:tcPr>
            <w:tcW w:w="4050" w:type="dxa"/>
            <w:tcBorders>
              <w:top w:val="nil"/>
              <w:left w:val="nil"/>
              <w:bottom w:val="single" w:sz="4" w:space="0" w:color="auto"/>
              <w:right w:val="single" w:sz="8" w:space="0" w:color="auto"/>
            </w:tcBorders>
            <w:shd w:val="clear" w:color="auto" w:fill="auto"/>
            <w:vAlign w:val="center"/>
          </w:tcPr>
          <w:p w14:paraId="6E142EE2" w14:textId="292C8593" w:rsidR="007322FC" w:rsidRPr="005E0BE1" w:rsidRDefault="007322FC" w:rsidP="007322FC">
            <w:pPr>
              <w:spacing w:line="240" w:lineRule="auto"/>
              <w:rPr>
                <w:sz w:val="18"/>
                <w:szCs w:val="22"/>
              </w:rPr>
            </w:pPr>
            <w:r w:rsidRPr="005E0BE1">
              <w:rPr>
                <w:sz w:val="18"/>
                <w:szCs w:val="22"/>
              </w:rPr>
              <w:t>Identifier</w:t>
            </w:r>
          </w:p>
        </w:tc>
      </w:tr>
      <w:tr w:rsidR="007322FC" w:rsidRPr="005E0BE1" w14:paraId="0A7B83EF" w14:textId="77777777" w:rsidTr="00B5676C">
        <w:trPr>
          <w:trHeight w:val="300"/>
        </w:trPr>
        <w:tc>
          <w:tcPr>
            <w:tcW w:w="1095" w:type="dxa"/>
            <w:tcBorders>
              <w:top w:val="nil"/>
              <w:left w:val="single" w:sz="8" w:space="0" w:color="auto"/>
              <w:bottom w:val="single" w:sz="4" w:space="0" w:color="auto"/>
              <w:right w:val="single" w:sz="4" w:space="0" w:color="auto"/>
            </w:tcBorders>
            <w:shd w:val="clear" w:color="auto" w:fill="auto"/>
            <w:vAlign w:val="center"/>
          </w:tcPr>
          <w:p w14:paraId="1409DB4C" w14:textId="3963AF28" w:rsidR="007322FC" w:rsidRPr="005E0BE1" w:rsidRDefault="007322FC" w:rsidP="007322FC">
            <w:pPr>
              <w:spacing w:line="240" w:lineRule="auto"/>
              <w:rPr>
                <w:sz w:val="18"/>
                <w:szCs w:val="22"/>
              </w:rPr>
            </w:pPr>
            <w:r w:rsidRPr="005E0BE1">
              <w:rPr>
                <w:sz w:val="18"/>
                <w:szCs w:val="22"/>
              </w:rPr>
              <w:t>DAQ</w:t>
            </w:r>
          </w:p>
        </w:tc>
        <w:tc>
          <w:tcPr>
            <w:tcW w:w="3870" w:type="dxa"/>
            <w:tcBorders>
              <w:top w:val="nil"/>
              <w:left w:val="nil"/>
              <w:bottom w:val="single" w:sz="4" w:space="0" w:color="auto"/>
              <w:right w:val="single" w:sz="8" w:space="0" w:color="auto"/>
            </w:tcBorders>
            <w:shd w:val="clear" w:color="auto" w:fill="auto"/>
            <w:vAlign w:val="center"/>
          </w:tcPr>
          <w:p w14:paraId="592E9DEB" w14:textId="404359B0" w:rsidR="007322FC" w:rsidRPr="005E0BE1" w:rsidRDefault="007322FC" w:rsidP="007322FC">
            <w:pPr>
              <w:spacing w:line="240" w:lineRule="auto"/>
              <w:rPr>
                <w:sz w:val="18"/>
                <w:szCs w:val="22"/>
              </w:rPr>
            </w:pPr>
            <w:r w:rsidRPr="005E0BE1">
              <w:rPr>
                <w:sz w:val="18"/>
                <w:szCs w:val="22"/>
              </w:rPr>
              <w:t>Delivered Audio Quality</w:t>
            </w:r>
          </w:p>
        </w:tc>
        <w:tc>
          <w:tcPr>
            <w:tcW w:w="990" w:type="dxa"/>
            <w:tcBorders>
              <w:top w:val="nil"/>
              <w:left w:val="single" w:sz="8" w:space="0" w:color="auto"/>
              <w:bottom w:val="single" w:sz="4" w:space="0" w:color="auto"/>
              <w:right w:val="single" w:sz="4" w:space="0" w:color="auto"/>
            </w:tcBorders>
            <w:shd w:val="clear" w:color="auto" w:fill="auto"/>
            <w:vAlign w:val="center"/>
          </w:tcPr>
          <w:p w14:paraId="6C6D19C2" w14:textId="2C0D2872" w:rsidR="007322FC" w:rsidRPr="005E0BE1" w:rsidRDefault="007322FC" w:rsidP="007322FC">
            <w:pPr>
              <w:spacing w:line="240" w:lineRule="auto"/>
              <w:rPr>
                <w:sz w:val="18"/>
                <w:szCs w:val="22"/>
              </w:rPr>
            </w:pPr>
            <w:r w:rsidRPr="005E0BE1">
              <w:rPr>
                <w:sz w:val="18"/>
                <w:szCs w:val="22"/>
              </w:rPr>
              <w:t>I</w:t>
            </w:r>
            <w:r w:rsidRPr="005E0BE1">
              <w:rPr>
                <w:b/>
                <w:bCs/>
                <w:sz w:val="18"/>
                <w:szCs w:val="22"/>
              </w:rPr>
              <w:t>D</w:t>
            </w:r>
            <w:r w:rsidRPr="005E0BE1">
              <w:rPr>
                <w:sz w:val="18"/>
                <w:szCs w:val="22"/>
              </w:rPr>
              <w:t>U/ODU</w:t>
            </w:r>
          </w:p>
        </w:tc>
        <w:tc>
          <w:tcPr>
            <w:tcW w:w="4050" w:type="dxa"/>
            <w:tcBorders>
              <w:top w:val="nil"/>
              <w:left w:val="nil"/>
              <w:bottom w:val="single" w:sz="4" w:space="0" w:color="auto"/>
              <w:right w:val="single" w:sz="8" w:space="0" w:color="auto"/>
            </w:tcBorders>
            <w:shd w:val="clear" w:color="auto" w:fill="auto"/>
            <w:vAlign w:val="center"/>
          </w:tcPr>
          <w:p w14:paraId="30821C11" w14:textId="0FD56F17" w:rsidR="007322FC" w:rsidRPr="005E0BE1" w:rsidRDefault="007322FC" w:rsidP="007322FC">
            <w:pPr>
              <w:spacing w:line="240" w:lineRule="auto"/>
              <w:rPr>
                <w:sz w:val="18"/>
                <w:szCs w:val="22"/>
              </w:rPr>
            </w:pPr>
            <w:r w:rsidRPr="005E0BE1">
              <w:rPr>
                <w:sz w:val="18"/>
                <w:szCs w:val="22"/>
              </w:rPr>
              <w:t>Indoor Unit/Outdoor Unit</w:t>
            </w:r>
          </w:p>
        </w:tc>
      </w:tr>
      <w:tr w:rsidR="007322FC" w:rsidRPr="005E0BE1" w14:paraId="689BF04B" w14:textId="77777777" w:rsidTr="00817521">
        <w:trPr>
          <w:trHeight w:val="300"/>
        </w:trPr>
        <w:tc>
          <w:tcPr>
            <w:tcW w:w="1095" w:type="dxa"/>
            <w:tcBorders>
              <w:top w:val="nil"/>
              <w:left w:val="single" w:sz="8" w:space="0" w:color="auto"/>
              <w:bottom w:val="single" w:sz="4" w:space="0" w:color="auto"/>
              <w:right w:val="single" w:sz="4" w:space="0" w:color="auto"/>
            </w:tcBorders>
            <w:shd w:val="clear" w:color="auto" w:fill="auto"/>
            <w:vAlign w:val="center"/>
          </w:tcPr>
          <w:p w14:paraId="3F810D70" w14:textId="72D48BB4" w:rsidR="007322FC" w:rsidRPr="005E0BE1" w:rsidRDefault="007322FC" w:rsidP="007322FC">
            <w:pPr>
              <w:spacing w:line="240" w:lineRule="auto"/>
              <w:rPr>
                <w:sz w:val="18"/>
                <w:szCs w:val="22"/>
              </w:rPr>
            </w:pPr>
            <w:r w:rsidRPr="005E0BE1">
              <w:rPr>
                <w:sz w:val="18"/>
                <w:szCs w:val="22"/>
              </w:rPr>
              <w:t>dB</w:t>
            </w:r>
          </w:p>
        </w:tc>
        <w:tc>
          <w:tcPr>
            <w:tcW w:w="3870" w:type="dxa"/>
            <w:tcBorders>
              <w:top w:val="nil"/>
              <w:left w:val="nil"/>
              <w:bottom w:val="single" w:sz="4" w:space="0" w:color="auto"/>
              <w:right w:val="single" w:sz="8" w:space="0" w:color="auto"/>
            </w:tcBorders>
            <w:shd w:val="clear" w:color="auto" w:fill="auto"/>
            <w:vAlign w:val="center"/>
          </w:tcPr>
          <w:p w14:paraId="54ED6292" w14:textId="5F005F44" w:rsidR="007322FC" w:rsidRPr="005E0BE1" w:rsidRDefault="007322FC" w:rsidP="007322FC">
            <w:pPr>
              <w:spacing w:line="240" w:lineRule="auto"/>
              <w:rPr>
                <w:sz w:val="18"/>
                <w:szCs w:val="22"/>
              </w:rPr>
            </w:pPr>
            <w:r w:rsidRPr="005E0BE1">
              <w:rPr>
                <w:sz w:val="18"/>
                <w:szCs w:val="22"/>
              </w:rPr>
              <w:t>Decibel</w:t>
            </w:r>
          </w:p>
        </w:tc>
        <w:tc>
          <w:tcPr>
            <w:tcW w:w="990" w:type="dxa"/>
            <w:tcBorders>
              <w:top w:val="nil"/>
              <w:left w:val="single" w:sz="8" w:space="0" w:color="auto"/>
              <w:bottom w:val="single" w:sz="4" w:space="0" w:color="auto"/>
              <w:right w:val="single" w:sz="4" w:space="0" w:color="auto"/>
            </w:tcBorders>
            <w:shd w:val="clear" w:color="auto" w:fill="auto"/>
            <w:vAlign w:val="center"/>
          </w:tcPr>
          <w:p w14:paraId="31EB4F8F" w14:textId="0A137863" w:rsidR="007322FC" w:rsidRPr="005E0BE1" w:rsidRDefault="007322FC" w:rsidP="007322FC">
            <w:pPr>
              <w:spacing w:line="240" w:lineRule="auto"/>
              <w:rPr>
                <w:sz w:val="18"/>
                <w:szCs w:val="22"/>
              </w:rPr>
            </w:pPr>
            <w:r w:rsidRPr="005E0BE1">
              <w:rPr>
                <w:sz w:val="18"/>
                <w:szCs w:val="22"/>
              </w:rPr>
              <w:t>IEEE</w:t>
            </w:r>
          </w:p>
        </w:tc>
        <w:tc>
          <w:tcPr>
            <w:tcW w:w="4050" w:type="dxa"/>
            <w:tcBorders>
              <w:top w:val="nil"/>
              <w:left w:val="nil"/>
              <w:bottom w:val="single" w:sz="4" w:space="0" w:color="auto"/>
              <w:right w:val="single" w:sz="8" w:space="0" w:color="auto"/>
            </w:tcBorders>
            <w:shd w:val="clear" w:color="auto" w:fill="auto"/>
            <w:vAlign w:val="center"/>
          </w:tcPr>
          <w:p w14:paraId="2B57F698" w14:textId="27FE15D4" w:rsidR="007322FC" w:rsidRPr="005E0BE1" w:rsidRDefault="007322FC" w:rsidP="007322FC">
            <w:pPr>
              <w:spacing w:line="240" w:lineRule="auto"/>
              <w:rPr>
                <w:sz w:val="18"/>
                <w:szCs w:val="22"/>
              </w:rPr>
            </w:pPr>
            <w:r w:rsidRPr="005E0BE1">
              <w:rPr>
                <w:sz w:val="18"/>
                <w:szCs w:val="22"/>
              </w:rPr>
              <w:t>Institute for Electrical and Electronics Engineers</w:t>
            </w:r>
          </w:p>
        </w:tc>
      </w:tr>
      <w:tr w:rsidR="007322FC" w:rsidRPr="005E0BE1" w14:paraId="39969D53" w14:textId="77777777" w:rsidTr="00B5676C">
        <w:trPr>
          <w:trHeight w:val="300"/>
        </w:trPr>
        <w:tc>
          <w:tcPr>
            <w:tcW w:w="1095" w:type="dxa"/>
            <w:tcBorders>
              <w:top w:val="nil"/>
              <w:left w:val="single" w:sz="8" w:space="0" w:color="auto"/>
              <w:bottom w:val="single" w:sz="4" w:space="0" w:color="auto"/>
              <w:right w:val="single" w:sz="4" w:space="0" w:color="auto"/>
            </w:tcBorders>
            <w:shd w:val="clear" w:color="auto" w:fill="auto"/>
            <w:vAlign w:val="center"/>
          </w:tcPr>
          <w:p w14:paraId="415E6D99" w14:textId="2C539CAE" w:rsidR="007322FC" w:rsidRPr="005E0BE1" w:rsidRDefault="007322FC" w:rsidP="007322FC">
            <w:pPr>
              <w:spacing w:line="240" w:lineRule="auto"/>
              <w:rPr>
                <w:sz w:val="18"/>
                <w:szCs w:val="22"/>
              </w:rPr>
            </w:pPr>
            <w:r w:rsidRPr="005E0BE1">
              <w:rPr>
                <w:sz w:val="18"/>
                <w:szCs w:val="22"/>
              </w:rPr>
              <w:t>dBm</w:t>
            </w:r>
          </w:p>
        </w:tc>
        <w:tc>
          <w:tcPr>
            <w:tcW w:w="3870" w:type="dxa"/>
            <w:tcBorders>
              <w:top w:val="nil"/>
              <w:left w:val="nil"/>
              <w:bottom w:val="single" w:sz="4" w:space="0" w:color="auto"/>
              <w:right w:val="single" w:sz="8" w:space="0" w:color="auto"/>
            </w:tcBorders>
            <w:shd w:val="clear" w:color="auto" w:fill="auto"/>
            <w:vAlign w:val="center"/>
          </w:tcPr>
          <w:p w14:paraId="5E9F6630" w14:textId="1EAE850C" w:rsidR="007322FC" w:rsidRPr="005E0BE1" w:rsidRDefault="007322FC" w:rsidP="007322FC">
            <w:pPr>
              <w:spacing w:line="240" w:lineRule="auto"/>
              <w:rPr>
                <w:sz w:val="18"/>
                <w:szCs w:val="22"/>
              </w:rPr>
            </w:pPr>
            <w:r w:rsidRPr="005E0BE1">
              <w:rPr>
                <w:sz w:val="18"/>
                <w:szCs w:val="22"/>
              </w:rPr>
              <w:t>Decibel-milliwatt</w:t>
            </w:r>
          </w:p>
        </w:tc>
        <w:tc>
          <w:tcPr>
            <w:tcW w:w="990" w:type="dxa"/>
            <w:tcBorders>
              <w:top w:val="nil"/>
              <w:left w:val="single" w:sz="8" w:space="0" w:color="auto"/>
              <w:bottom w:val="single" w:sz="4" w:space="0" w:color="auto"/>
              <w:right w:val="single" w:sz="4" w:space="0" w:color="auto"/>
            </w:tcBorders>
            <w:shd w:val="clear" w:color="auto" w:fill="auto"/>
            <w:vAlign w:val="center"/>
          </w:tcPr>
          <w:p w14:paraId="242036F3" w14:textId="599831C4" w:rsidR="007322FC" w:rsidRPr="005E0BE1" w:rsidRDefault="007322FC" w:rsidP="007322FC">
            <w:pPr>
              <w:spacing w:line="240" w:lineRule="auto"/>
              <w:rPr>
                <w:sz w:val="18"/>
                <w:szCs w:val="22"/>
              </w:rPr>
            </w:pPr>
            <w:r w:rsidRPr="005E0BE1">
              <w:rPr>
                <w:sz w:val="18"/>
                <w:szCs w:val="22"/>
              </w:rPr>
              <w:t>IESNA</w:t>
            </w:r>
          </w:p>
        </w:tc>
        <w:tc>
          <w:tcPr>
            <w:tcW w:w="4050" w:type="dxa"/>
            <w:tcBorders>
              <w:top w:val="nil"/>
              <w:left w:val="nil"/>
              <w:bottom w:val="single" w:sz="4" w:space="0" w:color="auto"/>
              <w:right w:val="single" w:sz="8" w:space="0" w:color="auto"/>
            </w:tcBorders>
            <w:shd w:val="clear" w:color="auto" w:fill="auto"/>
            <w:vAlign w:val="center"/>
          </w:tcPr>
          <w:p w14:paraId="02E8D741" w14:textId="3EBA1E8B" w:rsidR="007322FC" w:rsidRPr="005E0BE1" w:rsidRDefault="007322FC" w:rsidP="007322FC">
            <w:pPr>
              <w:spacing w:line="240" w:lineRule="auto"/>
              <w:rPr>
                <w:sz w:val="18"/>
                <w:szCs w:val="22"/>
              </w:rPr>
            </w:pPr>
            <w:r w:rsidRPr="005E0BE1">
              <w:rPr>
                <w:sz w:val="18"/>
                <w:szCs w:val="22"/>
              </w:rPr>
              <w:t>Illuminating Engineering Society of North America</w:t>
            </w:r>
          </w:p>
        </w:tc>
      </w:tr>
      <w:tr w:rsidR="007322FC" w:rsidRPr="005E0BE1" w14:paraId="4BA2D507" w14:textId="77777777" w:rsidTr="00B5676C">
        <w:trPr>
          <w:trHeight w:val="332"/>
        </w:trPr>
        <w:tc>
          <w:tcPr>
            <w:tcW w:w="1095" w:type="dxa"/>
            <w:tcBorders>
              <w:top w:val="nil"/>
              <w:left w:val="single" w:sz="8" w:space="0" w:color="auto"/>
              <w:bottom w:val="single" w:sz="4" w:space="0" w:color="auto"/>
              <w:right w:val="single" w:sz="4" w:space="0" w:color="auto"/>
            </w:tcBorders>
            <w:shd w:val="clear" w:color="auto" w:fill="auto"/>
            <w:vAlign w:val="center"/>
          </w:tcPr>
          <w:p w14:paraId="621E4248" w14:textId="2832DBED" w:rsidR="007322FC" w:rsidRPr="005E0BE1" w:rsidRDefault="007322FC" w:rsidP="007322FC">
            <w:pPr>
              <w:spacing w:line="240" w:lineRule="auto"/>
              <w:rPr>
                <w:sz w:val="18"/>
                <w:szCs w:val="22"/>
              </w:rPr>
            </w:pPr>
            <w:r w:rsidRPr="005E0BE1">
              <w:rPr>
                <w:sz w:val="18"/>
                <w:szCs w:val="22"/>
              </w:rPr>
              <w:t>DC</w:t>
            </w:r>
          </w:p>
        </w:tc>
        <w:tc>
          <w:tcPr>
            <w:tcW w:w="3870" w:type="dxa"/>
            <w:tcBorders>
              <w:top w:val="nil"/>
              <w:left w:val="nil"/>
              <w:bottom w:val="single" w:sz="4" w:space="0" w:color="auto"/>
              <w:right w:val="single" w:sz="8" w:space="0" w:color="auto"/>
            </w:tcBorders>
            <w:shd w:val="clear" w:color="auto" w:fill="auto"/>
            <w:vAlign w:val="center"/>
          </w:tcPr>
          <w:p w14:paraId="3DE1BFCA" w14:textId="422BE046" w:rsidR="007322FC" w:rsidRPr="005E0BE1" w:rsidRDefault="007322FC" w:rsidP="007322FC">
            <w:pPr>
              <w:spacing w:line="240" w:lineRule="auto"/>
              <w:rPr>
                <w:sz w:val="18"/>
                <w:szCs w:val="22"/>
              </w:rPr>
            </w:pPr>
            <w:r w:rsidRPr="005E0BE1">
              <w:rPr>
                <w:sz w:val="18"/>
                <w:szCs w:val="22"/>
              </w:rPr>
              <w:t>Direct Current</w:t>
            </w:r>
          </w:p>
        </w:tc>
        <w:tc>
          <w:tcPr>
            <w:tcW w:w="990" w:type="dxa"/>
            <w:tcBorders>
              <w:top w:val="nil"/>
              <w:left w:val="single" w:sz="8" w:space="0" w:color="auto"/>
              <w:bottom w:val="single" w:sz="4" w:space="0" w:color="auto"/>
              <w:right w:val="single" w:sz="4" w:space="0" w:color="auto"/>
            </w:tcBorders>
            <w:shd w:val="clear" w:color="auto" w:fill="auto"/>
            <w:vAlign w:val="center"/>
          </w:tcPr>
          <w:p w14:paraId="188776FC" w14:textId="05329B62" w:rsidR="007322FC" w:rsidRPr="005E0BE1" w:rsidRDefault="007322FC" w:rsidP="007322FC">
            <w:pPr>
              <w:spacing w:line="240" w:lineRule="auto"/>
              <w:rPr>
                <w:sz w:val="18"/>
                <w:szCs w:val="22"/>
              </w:rPr>
            </w:pPr>
            <w:r w:rsidRPr="005E0BE1">
              <w:rPr>
                <w:sz w:val="18"/>
                <w:szCs w:val="22"/>
              </w:rPr>
              <w:t>IGR</w:t>
            </w:r>
          </w:p>
        </w:tc>
        <w:tc>
          <w:tcPr>
            <w:tcW w:w="4050" w:type="dxa"/>
            <w:tcBorders>
              <w:top w:val="nil"/>
              <w:left w:val="nil"/>
              <w:bottom w:val="single" w:sz="4" w:space="0" w:color="auto"/>
              <w:right w:val="single" w:sz="8" w:space="0" w:color="auto"/>
            </w:tcBorders>
            <w:shd w:val="clear" w:color="auto" w:fill="auto"/>
            <w:vAlign w:val="center"/>
          </w:tcPr>
          <w:p w14:paraId="1FEC69C8" w14:textId="017FACC3" w:rsidR="007322FC" w:rsidRPr="005E0BE1" w:rsidRDefault="007322FC" w:rsidP="007322FC">
            <w:pPr>
              <w:spacing w:line="240" w:lineRule="auto"/>
              <w:rPr>
                <w:sz w:val="18"/>
                <w:szCs w:val="22"/>
              </w:rPr>
            </w:pPr>
            <w:r w:rsidRPr="005E0BE1">
              <w:rPr>
                <w:sz w:val="18"/>
                <w:szCs w:val="22"/>
              </w:rPr>
              <w:t>Interior Ground Ring</w:t>
            </w:r>
          </w:p>
        </w:tc>
      </w:tr>
      <w:tr w:rsidR="007322FC" w:rsidRPr="005E0BE1" w14:paraId="708E209D" w14:textId="77777777" w:rsidTr="00B5676C">
        <w:trPr>
          <w:trHeight w:val="341"/>
        </w:trPr>
        <w:tc>
          <w:tcPr>
            <w:tcW w:w="1095" w:type="dxa"/>
            <w:tcBorders>
              <w:top w:val="nil"/>
              <w:left w:val="single" w:sz="8" w:space="0" w:color="auto"/>
              <w:bottom w:val="single" w:sz="4" w:space="0" w:color="auto"/>
              <w:right w:val="single" w:sz="4" w:space="0" w:color="auto"/>
            </w:tcBorders>
            <w:shd w:val="clear" w:color="auto" w:fill="auto"/>
            <w:vAlign w:val="center"/>
          </w:tcPr>
          <w:p w14:paraId="40D3504C" w14:textId="0E3CDA57" w:rsidR="007322FC" w:rsidRPr="005E0BE1" w:rsidRDefault="007322FC" w:rsidP="007322FC">
            <w:pPr>
              <w:spacing w:line="240" w:lineRule="auto"/>
              <w:rPr>
                <w:sz w:val="18"/>
                <w:szCs w:val="22"/>
              </w:rPr>
            </w:pPr>
            <w:r w:rsidRPr="005E0BE1">
              <w:rPr>
                <w:sz w:val="18"/>
                <w:szCs w:val="22"/>
              </w:rPr>
              <w:t>DDR</w:t>
            </w:r>
          </w:p>
        </w:tc>
        <w:tc>
          <w:tcPr>
            <w:tcW w:w="3870" w:type="dxa"/>
            <w:tcBorders>
              <w:top w:val="nil"/>
              <w:left w:val="nil"/>
              <w:bottom w:val="single" w:sz="4" w:space="0" w:color="auto"/>
              <w:right w:val="single" w:sz="8" w:space="0" w:color="auto"/>
            </w:tcBorders>
            <w:shd w:val="clear" w:color="auto" w:fill="auto"/>
            <w:vAlign w:val="center"/>
          </w:tcPr>
          <w:p w14:paraId="05BC5CE3" w14:textId="4F90F154" w:rsidR="007322FC" w:rsidRPr="005E0BE1" w:rsidRDefault="007322FC" w:rsidP="007322FC">
            <w:pPr>
              <w:spacing w:line="240" w:lineRule="auto"/>
              <w:rPr>
                <w:sz w:val="18"/>
                <w:szCs w:val="22"/>
              </w:rPr>
            </w:pPr>
            <w:r w:rsidRPr="005E0BE1">
              <w:rPr>
                <w:sz w:val="18"/>
                <w:szCs w:val="22"/>
              </w:rPr>
              <w:t>Detailed Design Review</w:t>
            </w:r>
          </w:p>
        </w:tc>
        <w:tc>
          <w:tcPr>
            <w:tcW w:w="990" w:type="dxa"/>
            <w:tcBorders>
              <w:top w:val="nil"/>
              <w:left w:val="single" w:sz="8" w:space="0" w:color="auto"/>
              <w:bottom w:val="single" w:sz="4" w:space="0" w:color="auto"/>
              <w:right w:val="single" w:sz="4" w:space="0" w:color="auto"/>
            </w:tcBorders>
            <w:shd w:val="clear" w:color="auto" w:fill="auto"/>
            <w:vAlign w:val="center"/>
          </w:tcPr>
          <w:p w14:paraId="26442BCF" w14:textId="1A13641F" w:rsidR="007322FC" w:rsidRPr="005E0BE1" w:rsidRDefault="007322FC" w:rsidP="007322FC">
            <w:pPr>
              <w:spacing w:line="240" w:lineRule="auto"/>
              <w:rPr>
                <w:sz w:val="18"/>
                <w:szCs w:val="22"/>
              </w:rPr>
            </w:pPr>
            <w:r w:rsidRPr="005E0BE1">
              <w:rPr>
                <w:sz w:val="18"/>
                <w:szCs w:val="22"/>
              </w:rPr>
              <w:t>IP</w:t>
            </w:r>
          </w:p>
        </w:tc>
        <w:tc>
          <w:tcPr>
            <w:tcW w:w="4050" w:type="dxa"/>
            <w:tcBorders>
              <w:top w:val="nil"/>
              <w:left w:val="nil"/>
              <w:bottom w:val="single" w:sz="4" w:space="0" w:color="auto"/>
              <w:right w:val="single" w:sz="8" w:space="0" w:color="auto"/>
            </w:tcBorders>
            <w:shd w:val="clear" w:color="auto" w:fill="auto"/>
            <w:vAlign w:val="center"/>
          </w:tcPr>
          <w:p w14:paraId="205178A5" w14:textId="74F4C457" w:rsidR="007322FC" w:rsidRPr="005E0BE1" w:rsidRDefault="007322FC" w:rsidP="007322FC">
            <w:pPr>
              <w:spacing w:line="240" w:lineRule="auto"/>
              <w:rPr>
                <w:sz w:val="18"/>
                <w:szCs w:val="22"/>
              </w:rPr>
            </w:pPr>
            <w:r w:rsidRPr="005E0BE1">
              <w:rPr>
                <w:sz w:val="18"/>
                <w:szCs w:val="22"/>
              </w:rPr>
              <w:t>Internet Protocol</w:t>
            </w:r>
          </w:p>
        </w:tc>
      </w:tr>
      <w:tr w:rsidR="007322FC" w:rsidRPr="005E0BE1" w14:paraId="62D8BC4D" w14:textId="77777777" w:rsidTr="00817521">
        <w:trPr>
          <w:trHeight w:val="300"/>
        </w:trPr>
        <w:tc>
          <w:tcPr>
            <w:tcW w:w="1095" w:type="dxa"/>
            <w:tcBorders>
              <w:top w:val="nil"/>
              <w:left w:val="single" w:sz="8" w:space="0" w:color="auto"/>
              <w:bottom w:val="single" w:sz="4" w:space="0" w:color="auto"/>
              <w:right w:val="single" w:sz="4" w:space="0" w:color="auto"/>
            </w:tcBorders>
            <w:shd w:val="clear" w:color="auto" w:fill="auto"/>
            <w:vAlign w:val="center"/>
          </w:tcPr>
          <w:p w14:paraId="17861C9A" w14:textId="0687066D" w:rsidR="007322FC" w:rsidRPr="005E0BE1" w:rsidRDefault="007322FC" w:rsidP="007322FC">
            <w:pPr>
              <w:spacing w:line="240" w:lineRule="auto"/>
              <w:rPr>
                <w:sz w:val="18"/>
                <w:szCs w:val="22"/>
              </w:rPr>
            </w:pPr>
            <w:r w:rsidRPr="005E0BE1">
              <w:rPr>
                <w:sz w:val="18"/>
                <w:szCs w:val="22"/>
              </w:rPr>
              <w:t>DMZ</w:t>
            </w:r>
          </w:p>
        </w:tc>
        <w:tc>
          <w:tcPr>
            <w:tcW w:w="3870" w:type="dxa"/>
            <w:tcBorders>
              <w:top w:val="nil"/>
              <w:left w:val="nil"/>
              <w:bottom w:val="single" w:sz="4" w:space="0" w:color="auto"/>
              <w:right w:val="single" w:sz="8" w:space="0" w:color="auto"/>
            </w:tcBorders>
            <w:shd w:val="clear" w:color="auto" w:fill="auto"/>
            <w:vAlign w:val="center"/>
          </w:tcPr>
          <w:p w14:paraId="0F03F346" w14:textId="050E2E16" w:rsidR="007322FC" w:rsidRPr="005E0BE1" w:rsidRDefault="007322FC" w:rsidP="007322FC">
            <w:pPr>
              <w:spacing w:line="240" w:lineRule="auto"/>
              <w:rPr>
                <w:sz w:val="18"/>
                <w:szCs w:val="22"/>
              </w:rPr>
            </w:pPr>
            <w:r w:rsidRPr="005E0BE1">
              <w:rPr>
                <w:sz w:val="18"/>
                <w:szCs w:val="22"/>
              </w:rPr>
              <w:t xml:space="preserve">Demilitarized Zone </w:t>
            </w:r>
          </w:p>
        </w:tc>
        <w:tc>
          <w:tcPr>
            <w:tcW w:w="990" w:type="dxa"/>
            <w:tcBorders>
              <w:top w:val="nil"/>
              <w:left w:val="single" w:sz="8" w:space="0" w:color="auto"/>
              <w:bottom w:val="single" w:sz="4" w:space="0" w:color="auto"/>
              <w:right w:val="single" w:sz="4" w:space="0" w:color="auto"/>
            </w:tcBorders>
            <w:shd w:val="clear" w:color="auto" w:fill="auto"/>
            <w:vAlign w:val="center"/>
          </w:tcPr>
          <w:p w14:paraId="2598882B" w14:textId="6D1D2318" w:rsidR="007322FC" w:rsidRPr="005E0BE1" w:rsidRDefault="007322FC" w:rsidP="007322FC">
            <w:pPr>
              <w:spacing w:line="240" w:lineRule="auto"/>
              <w:rPr>
                <w:sz w:val="18"/>
                <w:szCs w:val="22"/>
              </w:rPr>
            </w:pPr>
            <w:r w:rsidRPr="005E0BE1">
              <w:rPr>
                <w:sz w:val="18"/>
                <w:szCs w:val="22"/>
              </w:rPr>
              <w:t>IRR</w:t>
            </w:r>
          </w:p>
        </w:tc>
        <w:tc>
          <w:tcPr>
            <w:tcW w:w="4050" w:type="dxa"/>
            <w:tcBorders>
              <w:top w:val="nil"/>
              <w:left w:val="nil"/>
              <w:bottom w:val="single" w:sz="4" w:space="0" w:color="auto"/>
              <w:right w:val="single" w:sz="8" w:space="0" w:color="auto"/>
            </w:tcBorders>
            <w:shd w:val="clear" w:color="auto" w:fill="auto"/>
            <w:vAlign w:val="center"/>
          </w:tcPr>
          <w:p w14:paraId="67AC94E3" w14:textId="11D83E17" w:rsidR="007322FC" w:rsidRPr="005E0BE1" w:rsidRDefault="007322FC" w:rsidP="007322FC">
            <w:pPr>
              <w:spacing w:line="240" w:lineRule="auto"/>
              <w:rPr>
                <w:sz w:val="18"/>
                <w:szCs w:val="22"/>
              </w:rPr>
            </w:pPr>
            <w:r w:rsidRPr="005E0BE1">
              <w:rPr>
                <w:sz w:val="18"/>
                <w:szCs w:val="22"/>
              </w:rPr>
              <w:t>Instant Recall Recorder</w:t>
            </w:r>
          </w:p>
        </w:tc>
      </w:tr>
      <w:tr w:rsidR="007322FC" w:rsidRPr="005E0BE1" w14:paraId="38BF0F9F" w14:textId="77777777" w:rsidTr="00817521">
        <w:trPr>
          <w:trHeight w:val="300"/>
        </w:trPr>
        <w:tc>
          <w:tcPr>
            <w:tcW w:w="1095" w:type="dxa"/>
            <w:tcBorders>
              <w:top w:val="nil"/>
              <w:left w:val="single" w:sz="8" w:space="0" w:color="auto"/>
              <w:bottom w:val="single" w:sz="4" w:space="0" w:color="auto"/>
              <w:right w:val="single" w:sz="4" w:space="0" w:color="auto"/>
            </w:tcBorders>
            <w:shd w:val="clear" w:color="auto" w:fill="auto"/>
            <w:vAlign w:val="center"/>
          </w:tcPr>
          <w:p w14:paraId="2FBCCF22" w14:textId="0C0AB519" w:rsidR="007322FC" w:rsidRPr="005E0BE1" w:rsidRDefault="007322FC" w:rsidP="007322FC">
            <w:pPr>
              <w:spacing w:line="240" w:lineRule="auto"/>
              <w:rPr>
                <w:sz w:val="18"/>
                <w:szCs w:val="22"/>
              </w:rPr>
            </w:pPr>
            <w:r w:rsidRPr="005E0BE1">
              <w:rPr>
                <w:sz w:val="18"/>
                <w:szCs w:val="22"/>
              </w:rPr>
              <w:t>DS1</w:t>
            </w:r>
          </w:p>
        </w:tc>
        <w:tc>
          <w:tcPr>
            <w:tcW w:w="3870" w:type="dxa"/>
            <w:tcBorders>
              <w:top w:val="nil"/>
              <w:left w:val="nil"/>
              <w:bottom w:val="single" w:sz="4" w:space="0" w:color="auto"/>
              <w:right w:val="single" w:sz="8" w:space="0" w:color="auto"/>
            </w:tcBorders>
            <w:shd w:val="clear" w:color="auto" w:fill="auto"/>
            <w:vAlign w:val="center"/>
          </w:tcPr>
          <w:p w14:paraId="79631A2C" w14:textId="11D22EEA" w:rsidR="007322FC" w:rsidRPr="005E0BE1" w:rsidRDefault="007322FC" w:rsidP="007322FC">
            <w:pPr>
              <w:spacing w:line="240" w:lineRule="auto"/>
              <w:rPr>
                <w:sz w:val="18"/>
                <w:szCs w:val="22"/>
              </w:rPr>
            </w:pPr>
            <w:r w:rsidRPr="005E0BE1">
              <w:rPr>
                <w:sz w:val="18"/>
                <w:szCs w:val="22"/>
              </w:rPr>
              <w:t>Digital Signal 1</w:t>
            </w:r>
          </w:p>
        </w:tc>
        <w:tc>
          <w:tcPr>
            <w:tcW w:w="990" w:type="dxa"/>
            <w:tcBorders>
              <w:top w:val="nil"/>
              <w:left w:val="single" w:sz="8" w:space="0" w:color="auto"/>
              <w:bottom w:val="single" w:sz="4" w:space="0" w:color="auto"/>
              <w:right w:val="single" w:sz="4" w:space="0" w:color="auto"/>
            </w:tcBorders>
            <w:shd w:val="clear" w:color="auto" w:fill="auto"/>
            <w:vAlign w:val="center"/>
          </w:tcPr>
          <w:p w14:paraId="69F00D7B" w14:textId="2FD2C143" w:rsidR="007322FC" w:rsidRPr="005E0BE1" w:rsidRDefault="007322FC" w:rsidP="007322FC">
            <w:pPr>
              <w:spacing w:line="240" w:lineRule="auto"/>
              <w:rPr>
                <w:sz w:val="18"/>
                <w:szCs w:val="22"/>
              </w:rPr>
            </w:pPr>
            <w:r w:rsidRPr="005E0BE1">
              <w:rPr>
                <w:sz w:val="18"/>
                <w:szCs w:val="22"/>
              </w:rPr>
              <w:t>K</w:t>
            </w:r>
          </w:p>
        </w:tc>
        <w:tc>
          <w:tcPr>
            <w:tcW w:w="4050" w:type="dxa"/>
            <w:tcBorders>
              <w:top w:val="nil"/>
              <w:left w:val="nil"/>
              <w:bottom w:val="single" w:sz="4" w:space="0" w:color="auto"/>
              <w:right w:val="single" w:sz="8" w:space="0" w:color="auto"/>
            </w:tcBorders>
            <w:shd w:val="clear" w:color="auto" w:fill="auto"/>
            <w:vAlign w:val="center"/>
          </w:tcPr>
          <w:p w14:paraId="39421F7F" w14:textId="434CF710" w:rsidR="007322FC" w:rsidRPr="005E0BE1" w:rsidRDefault="007322FC" w:rsidP="007322FC">
            <w:pPr>
              <w:spacing w:line="240" w:lineRule="auto"/>
              <w:rPr>
                <w:sz w:val="18"/>
                <w:szCs w:val="22"/>
              </w:rPr>
            </w:pPr>
            <w:r w:rsidRPr="005E0BE1">
              <w:rPr>
                <w:sz w:val="18"/>
                <w:szCs w:val="22"/>
              </w:rPr>
              <w:t xml:space="preserve">K factor </w:t>
            </w:r>
          </w:p>
        </w:tc>
      </w:tr>
      <w:tr w:rsidR="007322FC" w:rsidRPr="005E0BE1" w14:paraId="478C4C1D" w14:textId="77777777" w:rsidTr="00B5676C">
        <w:trPr>
          <w:trHeight w:val="300"/>
        </w:trPr>
        <w:tc>
          <w:tcPr>
            <w:tcW w:w="1095" w:type="dxa"/>
            <w:tcBorders>
              <w:top w:val="nil"/>
              <w:left w:val="single" w:sz="8" w:space="0" w:color="auto"/>
              <w:bottom w:val="single" w:sz="4" w:space="0" w:color="auto"/>
              <w:right w:val="single" w:sz="4" w:space="0" w:color="auto"/>
            </w:tcBorders>
            <w:shd w:val="clear" w:color="auto" w:fill="auto"/>
            <w:vAlign w:val="center"/>
          </w:tcPr>
          <w:p w14:paraId="14C7215A" w14:textId="475E8EA4" w:rsidR="007322FC" w:rsidRPr="005E0BE1" w:rsidRDefault="007322FC" w:rsidP="007322FC">
            <w:pPr>
              <w:spacing w:line="240" w:lineRule="auto"/>
              <w:rPr>
                <w:sz w:val="18"/>
                <w:szCs w:val="22"/>
              </w:rPr>
            </w:pPr>
            <w:r w:rsidRPr="005E0BE1">
              <w:rPr>
                <w:sz w:val="18"/>
                <w:szCs w:val="22"/>
              </w:rPr>
              <w:t>DS3</w:t>
            </w:r>
          </w:p>
        </w:tc>
        <w:tc>
          <w:tcPr>
            <w:tcW w:w="3870" w:type="dxa"/>
            <w:tcBorders>
              <w:top w:val="nil"/>
              <w:left w:val="nil"/>
              <w:bottom w:val="single" w:sz="4" w:space="0" w:color="auto"/>
              <w:right w:val="single" w:sz="8" w:space="0" w:color="auto"/>
            </w:tcBorders>
            <w:shd w:val="clear" w:color="auto" w:fill="auto"/>
            <w:vAlign w:val="center"/>
          </w:tcPr>
          <w:p w14:paraId="36574453" w14:textId="1192F5EF" w:rsidR="007322FC" w:rsidRPr="005E0BE1" w:rsidRDefault="007322FC" w:rsidP="007322FC">
            <w:pPr>
              <w:spacing w:line="240" w:lineRule="auto"/>
              <w:rPr>
                <w:sz w:val="18"/>
                <w:szCs w:val="22"/>
              </w:rPr>
            </w:pPr>
            <w:r w:rsidRPr="005E0BE1">
              <w:rPr>
                <w:sz w:val="18"/>
                <w:szCs w:val="22"/>
              </w:rPr>
              <w:t>Digital Signal 3</w:t>
            </w:r>
          </w:p>
        </w:tc>
        <w:tc>
          <w:tcPr>
            <w:tcW w:w="990" w:type="dxa"/>
            <w:tcBorders>
              <w:top w:val="nil"/>
              <w:left w:val="single" w:sz="8" w:space="0" w:color="auto"/>
              <w:bottom w:val="single" w:sz="4" w:space="0" w:color="auto"/>
              <w:right w:val="single" w:sz="4" w:space="0" w:color="auto"/>
            </w:tcBorders>
            <w:shd w:val="clear" w:color="auto" w:fill="auto"/>
            <w:vAlign w:val="center"/>
          </w:tcPr>
          <w:p w14:paraId="4CE4FAB2" w14:textId="7AAF04D7" w:rsidR="007322FC" w:rsidRPr="005E0BE1" w:rsidRDefault="007322FC" w:rsidP="007322FC">
            <w:pPr>
              <w:spacing w:line="240" w:lineRule="auto"/>
              <w:rPr>
                <w:sz w:val="18"/>
                <w:szCs w:val="22"/>
              </w:rPr>
            </w:pPr>
            <w:r w:rsidRPr="005E0BE1">
              <w:rPr>
                <w:sz w:val="18"/>
                <w:szCs w:val="22"/>
              </w:rPr>
              <w:t>KFD</w:t>
            </w:r>
          </w:p>
        </w:tc>
        <w:tc>
          <w:tcPr>
            <w:tcW w:w="4050" w:type="dxa"/>
            <w:tcBorders>
              <w:top w:val="nil"/>
              <w:left w:val="nil"/>
              <w:bottom w:val="single" w:sz="4" w:space="0" w:color="auto"/>
              <w:right w:val="single" w:sz="8" w:space="0" w:color="auto"/>
            </w:tcBorders>
            <w:shd w:val="clear" w:color="auto" w:fill="auto"/>
            <w:vAlign w:val="center"/>
          </w:tcPr>
          <w:p w14:paraId="077250A4" w14:textId="275998C1" w:rsidR="007322FC" w:rsidRPr="005E0BE1" w:rsidRDefault="007322FC" w:rsidP="007322FC">
            <w:pPr>
              <w:spacing w:line="240" w:lineRule="auto"/>
              <w:rPr>
                <w:sz w:val="18"/>
                <w:szCs w:val="22"/>
              </w:rPr>
            </w:pPr>
            <w:r w:rsidRPr="005E0BE1">
              <w:rPr>
                <w:sz w:val="18"/>
                <w:szCs w:val="22"/>
              </w:rPr>
              <w:t xml:space="preserve">Key Fill Device </w:t>
            </w:r>
          </w:p>
        </w:tc>
      </w:tr>
      <w:tr w:rsidR="007322FC" w:rsidRPr="005E0BE1" w14:paraId="1642A280" w14:textId="77777777" w:rsidTr="00B5676C">
        <w:trPr>
          <w:trHeight w:val="300"/>
        </w:trPr>
        <w:tc>
          <w:tcPr>
            <w:tcW w:w="1095" w:type="dxa"/>
            <w:tcBorders>
              <w:top w:val="nil"/>
              <w:left w:val="single" w:sz="8" w:space="0" w:color="auto"/>
              <w:bottom w:val="single" w:sz="4" w:space="0" w:color="auto"/>
              <w:right w:val="single" w:sz="4" w:space="0" w:color="auto"/>
            </w:tcBorders>
            <w:shd w:val="clear" w:color="auto" w:fill="auto"/>
            <w:vAlign w:val="center"/>
          </w:tcPr>
          <w:p w14:paraId="51460C4E" w14:textId="4F493B4C" w:rsidR="007322FC" w:rsidRPr="005E0BE1" w:rsidRDefault="007322FC" w:rsidP="007322FC">
            <w:pPr>
              <w:spacing w:line="240" w:lineRule="auto"/>
              <w:rPr>
                <w:sz w:val="18"/>
                <w:szCs w:val="22"/>
              </w:rPr>
            </w:pPr>
            <w:r w:rsidRPr="005E0BE1">
              <w:rPr>
                <w:sz w:val="18"/>
                <w:szCs w:val="22"/>
              </w:rPr>
              <w:t>DVD</w:t>
            </w:r>
          </w:p>
        </w:tc>
        <w:tc>
          <w:tcPr>
            <w:tcW w:w="3870" w:type="dxa"/>
            <w:tcBorders>
              <w:top w:val="nil"/>
              <w:left w:val="nil"/>
              <w:bottom w:val="single" w:sz="4" w:space="0" w:color="auto"/>
              <w:right w:val="single" w:sz="8" w:space="0" w:color="auto"/>
            </w:tcBorders>
            <w:shd w:val="clear" w:color="auto" w:fill="auto"/>
            <w:vAlign w:val="center"/>
          </w:tcPr>
          <w:p w14:paraId="0752EC19" w14:textId="4774A3E8" w:rsidR="007322FC" w:rsidRPr="005E0BE1" w:rsidRDefault="007322FC" w:rsidP="007322FC">
            <w:pPr>
              <w:spacing w:line="240" w:lineRule="auto"/>
              <w:rPr>
                <w:sz w:val="18"/>
                <w:szCs w:val="22"/>
              </w:rPr>
            </w:pPr>
            <w:r w:rsidRPr="005E0BE1">
              <w:rPr>
                <w:sz w:val="18"/>
                <w:szCs w:val="22"/>
              </w:rPr>
              <w:t>Digital Video Disc</w:t>
            </w:r>
          </w:p>
        </w:tc>
        <w:tc>
          <w:tcPr>
            <w:tcW w:w="990" w:type="dxa"/>
            <w:tcBorders>
              <w:top w:val="nil"/>
              <w:left w:val="single" w:sz="8" w:space="0" w:color="auto"/>
              <w:bottom w:val="single" w:sz="4" w:space="0" w:color="auto"/>
              <w:right w:val="single" w:sz="4" w:space="0" w:color="auto"/>
            </w:tcBorders>
            <w:shd w:val="clear" w:color="auto" w:fill="auto"/>
            <w:vAlign w:val="center"/>
          </w:tcPr>
          <w:p w14:paraId="133833CE" w14:textId="3345E647" w:rsidR="007322FC" w:rsidRPr="005E0BE1" w:rsidRDefault="007322FC" w:rsidP="007322FC">
            <w:pPr>
              <w:spacing w:line="240" w:lineRule="auto"/>
              <w:rPr>
                <w:sz w:val="18"/>
                <w:szCs w:val="22"/>
              </w:rPr>
            </w:pPr>
            <w:r w:rsidRPr="005E0BE1">
              <w:rPr>
                <w:sz w:val="18"/>
                <w:szCs w:val="22"/>
              </w:rPr>
              <w:t>KMF</w:t>
            </w:r>
          </w:p>
        </w:tc>
        <w:tc>
          <w:tcPr>
            <w:tcW w:w="4050" w:type="dxa"/>
            <w:tcBorders>
              <w:top w:val="nil"/>
              <w:left w:val="nil"/>
              <w:bottom w:val="single" w:sz="4" w:space="0" w:color="auto"/>
              <w:right w:val="single" w:sz="8" w:space="0" w:color="auto"/>
            </w:tcBorders>
            <w:shd w:val="clear" w:color="auto" w:fill="auto"/>
            <w:vAlign w:val="center"/>
          </w:tcPr>
          <w:p w14:paraId="6E282C91" w14:textId="1B9FF42F" w:rsidR="007322FC" w:rsidRPr="005E0BE1" w:rsidRDefault="007322FC" w:rsidP="007322FC">
            <w:pPr>
              <w:spacing w:line="240" w:lineRule="auto"/>
              <w:rPr>
                <w:sz w:val="18"/>
                <w:szCs w:val="22"/>
              </w:rPr>
            </w:pPr>
            <w:r w:rsidRPr="005E0BE1">
              <w:rPr>
                <w:sz w:val="18"/>
                <w:szCs w:val="22"/>
              </w:rPr>
              <w:t>Key Management Facility</w:t>
            </w:r>
          </w:p>
        </w:tc>
      </w:tr>
      <w:tr w:rsidR="007322FC" w:rsidRPr="005E0BE1" w14:paraId="7F54401E" w14:textId="77777777" w:rsidTr="00B5676C">
        <w:trPr>
          <w:trHeight w:val="300"/>
        </w:trPr>
        <w:tc>
          <w:tcPr>
            <w:tcW w:w="1095" w:type="dxa"/>
            <w:tcBorders>
              <w:top w:val="nil"/>
              <w:left w:val="single" w:sz="8" w:space="0" w:color="auto"/>
              <w:bottom w:val="single" w:sz="4" w:space="0" w:color="auto"/>
              <w:right w:val="single" w:sz="4" w:space="0" w:color="auto"/>
            </w:tcBorders>
            <w:shd w:val="clear" w:color="auto" w:fill="auto"/>
            <w:vAlign w:val="center"/>
          </w:tcPr>
          <w:p w14:paraId="1560CAAA" w14:textId="60C0D831" w:rsidR="007322FC" w:rsidRPr="005E0BE1" w:rsidRDefault="007322FC" w:rsidP="007322FC">
            <w:pPr>
              <w:spacing w:line="240" w:lineRule="auto"/>
              <w:rPr>
                <w:sz w:val="18"/>
                <w:szCs w:val="22"/>
              </w:rPr>
            </w:pPr>
            <w:r w:rsidRPr="005E0BE1">
              <w:rPr>
                <w:sz w:val="18"/>
                <w:szCs w:val="22"/>
              </w:rPr>
              <w:t>DVR</w:t>
            </w:r>
          </w:p>
        </w:tc>
        <w:tc>
          <w:tcPr>
            <w:tcW w:w="3870" w:type="dxa"/>
            <w:tcBorders>
              <w:top w:val="nil"/>
              <w:left w:val="nil"/>
              <w:bottom w:val="single" w:sz="4" w:space="0" w:color="auto"/>
              <w:right w:val="single" w:sz="8" w:space="0" w:color="auto"/>
            </w:tcBorders>
            <w:shd w:val="clear" w:color="auto" w:fill="auto"/>
            <w:vAlign w:val="center"/>
          </w:tcPr>
          <w:p w14:paraId="3D4B9E25" w14:textId="6132B2A1" w:rsidR="007322FC" w:rsidRPr="005E0BE1" w:rsidRDefault="007322FC" w:rsidP="007322FC">
            <w:pPr>
              <w:spacing w:line="240" w:lineRule="auto"/>
              <w:rPr>
                <w:sz w:val="18"/>
                <w:szCs w:val="22"/>
              </w:rPr>
            </w:pPr>
            <w:r w:rsidRPr="005E0BE1">
              <w:rPr>
                <w:sz w:val="18"/>
                <w:szCs w:val="22"/>
              </w:rPr>
              <w:t>Digital Vehicular Repeater</w:t>
            </w:r>
          </w:p>
        </w:tc>
        <w:tc>
          <w:tcPr>
            <w:tcW w:w="990" w:type="dxa"/>
            <w:tcBorders>
              <w:top w:val="nil"/>
              <w:left w:val="single" w:sz="8" w:space="0" w:color="auto"/>
              <w:bottom w:val="single" w:sz="4" w:space="0" w:color="auto"/>
              <w:right w:val="single" w:sz="4" w:space="0" w:color="auto"/>
            </w:tcBorders>
            <w:shd w:val="clear" w:color="auto" w:fill="auto"/>
            <w:vAlign w:val="center"/>
          </w:tcPr>
          <w:p w14:paraId="18FEC8BC" w14:textId="15A606D9" w:rsidR="007322FC" w:rsidRPr="005E0BE1" w:rsidRDefault="007322FC" w:rsidP="007322FC">
            <w:pPr>
              <w:spacing w:line="240" w:lineRule="auto"/>
              <w:rPr>
                <w:sz w:val="18"/>
                <w:szCs w:val="22"/>
              </w:rPr>
            </w:pPr>
            <w:r w:rsidRPr="005E0BE1">
              <w:rPr>
                <w:sz w:val="18"/>
                <w:szCs w:val="22"/>
              </w:rPr>
              <w:t>LED</w:t>
            </w:r>
          </w:p>
        </w:tc>
        <w:tc>
          <w:tcPr>
            <w:tcW w:w="4050" w:type="dxa"/>
            <w:tcBorders>
              <w:top w:val="nil"/>
              <w:left w:val="nil"/>
              <w:bottom w:val="single" w:sz="4" w:space="0" w:color="auto"/>
              <w:right w:val="single" w:sz="8" w:space="0" w:color="auto"/>
            </w:tcBorders>
            <w:shd w:val="clear" w:color="auto" w:fill="auto"/>
            <w:vAlign w:val="center"/>
          </w:tcPr>
          <w:p w14:paraId="01679F3B" w14:textId="1D61644A" w:rsidR="007322FC" w:rsidRPr="005E0BE1" w:rsidRDefault="007322FC" w:rsidP="007322FC">
            <w:pPr>
              <w:spacing w:line="240" w:lineRule="auto"/>
              <w:rPr>
                <w:sz w:val="18"/>
                <w:szCs w:val="22"/>
              </w:rPr>
            </w:pPr>
            <w:r w:rsidRPr="005E0BE1">
              <w:rPr>
                <w:sz w:val="18"/>
                <w:szCs w:val="22"/>
              </w:rPr>
              <w:t>Light-Emitting Diode</w:t>
            </w:r>
          </w:p>
        </w:tc>
      </w:tr>
    </w:tbl>
    <w:p w14:paraId="538690E2" w14:textId="41E09B64" w:rsidR="001602CB" w:rsidRDefault="001602CB"/>
    <w:p w14:paraId="60B626F7" w14:textId="77777777" w:rsidR="001602CB" w:rsidRDefault="001602CB">
      <w:pPr>
        <w:spacing w:line="240" w:lineRule="auto"/>
      </w:pPr>
      <w:r>
        <w:br w:type="page"/>
      </w:r>
    </w:p>
    <w:p w14:paraId="6C4C302A" w14:textId="77777777" w:rsidR="001602CB" w:rsidRDefault="001602CB"/>
    <w:tbl>
      <w:tblPr>
        <w:tblW w:w="9977" w:type="dxa"/>
        <w:tblInd w:w="98" w:type="dxa"/>
        <w:tblLayout w:type="fixed"/>
        <w:tblLook w:val="04A0" w:firstRow="1" w:lastRow="0" w:firstColumn="1" w:lastColumn="0" w:noHBand="0" w:noVBand="1"/>
      </w:tblPr>
      <w:tblGrid>
        <w:gridCol w:w="977"/>
        <w:gridCol w:w="3870"/>
        <w:gridCol w:w="990"/>
        <w:gridCol w:w="4140"/>
      </w:tblGrid>
      <w:tr w:rsidR="00A75DFD" w:rsidRPr="005E0BE1" w14:paraId="52EE6481" w14:textId="77777777" w:rsidTr="009328C4">
        <w:trPr>
          <w:trHeight w:val="620"/>
        </w:trPr>
        <w:tc>
          <w:tcPr>
            <w:tcW w:w="9977" w:type="dxa"/>
            <w:gridSpan w:val="4"/>
            <w:tcBorders>
              <w:top w:val="single" w:sz="4" w:space="0" w:color="auto"/>
              <w:left w:val="single" w:sz="4" w:space="0" w:color="auto"/>
              <w:bottom w:val="single" w:sz="4" w:space="0" w:color="auto"/>
              <w:right w:val="single" w:sz="4" w:space="0" w:color="auto"/>
            </w:tcBorders>
            <w:shd w:val="clear" w:color="auto" w:fill="005A7E"/>
            <w:vAlign w:val="center"/>
          </w:tcPr>
          <w:p w14:paraId="717C91B3" w14:textId="48E8E453" w:rsidR="00A75DFD" w:rsidRPr="005E0BE1" w:rsidRDefault="00A75DFD" w:rsidP="00A75DFD">
            <w:pPr>
              <w:spacing w:line="240" w:lineRule="auto"/>
              <w:jc w:val="center"/>
              <w:rPr>
                <w:sz w:val="18"/>
                <w:szCs w:val="22"/>
              </w:rPr>
            </w:pPr>
            <w:r w:rsidRPr="005E0BE1">
              <w:rPr>
                <w:b/>
                <w:bCs/>
                <w:color w:val="FFFFFF"/>
                <w:sz w:val="18"/>
                <w:szCs w:val="22"/>
              </w:rPr>
              <w:t>Abbreviations and Acronyms List</w:t>
            </w:r>
          </w:p>
        </w:tc>
      </w:tr>
      <w:tr w:rsidR="00A75DFD" w:rsidRPr="005E0BE1" w14:paraId="6A14175A" w14:textId="77777777" w:rsidTr="009328C4">
        <w:trPr>
          <w:trHeight w:val="300"/>
        </w:trPr>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14:paraId="6AF207D9" w14:textId="4E874480" w:rsidR="00A75DFD" w:rsidRPr="005E0BE1" w:rsidRDefault="00A75DFD" w:rsidP="00A75DFD">
            <w:pPr>
              <w:spacing w:line="240" w:lineRule="auto"/>
              <w:rPr>
                <w:sz w:val="18"/>
                <w:szCs w:val="22"/>
              </w:rPr>
            </w:pPr>
            <w:r w:rsidRPr="005E0BE1">
              <w:rPr>
                <w:sz w:val="18"/>
                <w:szCs w:val="22"/>
              </w:rPr>
              <w:t>LMR</w:t>
            </w:r>
          </w:p>
        </w:tc>
        <w:tc>
          <w:tcPr>
            <w:tcW w:w="3870" w:type="dxa"/>
            <w:tcBorders>
              <w:top w:val="single" w:sz="4" w:space="0" w:color="auto"/>
              <w:left w:val="single" w:sz="4" w:space="0" w:color="auto"/>
              <w:bottom w:val="single" w:sz="4" w:space="0" w:color="auto"/>
              <w:right w:val="single" w:sz="4" w:space="0" w:color="auto"/>
            </w:tcBorders>
            <w:shd w:val="clear" w:color="auto" w:fill="auto"/>
            <w:vAlign w:val="center"/>
          </w:tcPr>
          <w:p w14:paraId="62240FF5" w14:textId="365BD2D2" w:rsidR="00A75DFD" w:rsidRPr="005E0BE1" w:rsidRDefault="00A75DFD" w:rsidP="00A75DFD">
            <w:pPr>
              <w:spacing w:line="240" w:lineRule="auto"/>
              <w:rPr>
                <w:sz w:val="18"/>
                <w:szCs w:val="22"/>
              </w:rPr>
            </w:pPr>
            <w:r w:rsidRPr="005E0BE1">
              <w:rPr>
                <w:sz w:val="18"/>
                <w:szCs w:val="22"/>
              </w:rPr>
              <w:t>Land Mobile Radio</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1C851B39" w14:textId="13254557" w:rsidR="00A75DFD" w:rsidRPr="005E0BE1" w:rsidRDefault="00A75DFD" w:rsidP="00A75DFD">
            <w:pPr>
              <w:spacing w:line="240" w:lineRule="auto"/>
              <w:rPr>
                <w:sz w:val="18"/>
                <w:szCs w:val="22"/>
              </w:rPr>
            </w:pPr>
            <w:r w:rsidRPr="005E0BE1">
              <w:rPr>
                <w:sz w:val="18"/>
                <w:szCs w:val="22"/>
              </w:rPr>
              <w:t>SAD</w:t>
            </w:r>
          </w:p>
        </w:tc>
        <w:tc>
          <w:tcPr>
            <w:tcW w:w="4140" w:type="dxa"/>
            <w:tcBorders>
              <w:top w:val="single" w:sz="4" w:space="0" w:color="auto"/>
              <w:left w:val="single" w:sz="4" w:space="0" w:color="auto"/>
              <w:bottom w:val="single" w:sz="4" w:space="0" w:color="auto"/>
              <w:right w:val="single" w:sz="4" w:space="0" w:color="auto"/>
            </w:tcBorders>
            <w:shd w:val="clear" w:color="auto" w:fill="auto"/>
            <w:vAlign w:val="center"/>
          </w:tcPr>
          <w:p w14:paraId="39721ECB" w14:textId="17E1CBD6" w:rsidR="00A75DFD" w:rsidRPr="005E0BE1" w:rsidRDefault="00A75DFD" w:rsidP="00A75DFD">
            <w:pPr>
              <w:spacing w:line="240" w:lineRule="auto"/>
              <w:rPr>
                <w:sz w:val="18"/>
                <w:szCs w:val="22"/>
              </w:rPr>
            </w:pPr>
            <w:r w:rsidRPr="005E0BE1">
              <w:rPr>
                <w:sz w:val="18"/>
                <w:szCs w:val="22"/>
              </w:rPr>
              <w:t>Silicon Avalanche Diodes</w:t>
            </w:r>
          </w:p>
        </w:tc>
      </w:tr>
      <w:tr w:rsidR="00A75DFD" w:rsidRPr="005E0BE1" w14:paraId="3C23E622" w14:textId="77777777" w:rsidTr="009328C4">
        <w:trPr>
          <w:trHeight w:val="300"/>
        </w:trPr>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14:paraId="1FD0CE16" w14:textId="504B44D1" w:rsidR="00A75DFD" w:rsidRPr="005E0BE1" w:rsidRDefault="00A75DFD" w:rsidP="00A75DFD">
            <w:pPr>
              <w:spacing w:line="240" w:lineRule="auto"/>
              <w:rPr>
                <w:sz w:val="18"/>
                <w:szCs w:val="22"/>
              </w:rPr>
            </w:pPr>
            <w:r w:rsidRPr="005E0BE1">
              <w:rPr>
                <w:sz w:val="18"/>
                <w:szCs w:val="22"/>
              </w:rPr>
              <w:t>LPG</w:t>
            </w:r>
          </w:p>
        </w:tc>
        <w:tc>
          <w:tcPr>
            <w:tcW w:w="3870" w:type="dxa"/>
            <w:tcBorders>
              <w:top w:val="single" w:sz="4" w:space="0" w:color="auto"/>
              <w:left w:val="single" w:sz="4" w:space="0" w:color="auto"/>
              <w:bottom w:val="single" w:sz="4" w:space="0" w:color="auto"/>
              <w:right w:val="single" w:sz="4" w:space="0" w:color="auto"/>
            </w:tcBorders>
            <w:shd w:val="clear" w:color="auto" w:fill="auto"/>
            <w:vAlign w:val="center"/>
          </w:tcPr>
          <w:p w14:paraId="287ED52C" w14:textId="729BF065" w:rsidR="00A75DFD" w:rsidRPr="005E0BE1" w:rsidRDefault="00A75DFD" w:rsidP="00A75DFD">
            <w:pPr>
              <w:spacing w:line="240" w:lineRule="auto"/>
              <w:rPr>
                <w:sz w:val="18"/>
                <w:szCs w:val="22"/>
              </w:rPr>
            </w:pPr>
            <w:r w:rsidRPr="005E0BE1">
              <w:rPr>
                <w:sz w:val="18"/>
                <w:szCs w:val="22"/>
              </w:rPr>
              <w:t>Liquefied Petroleum Gas</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24C4AEC9" w14:textId="4C55912E" w:rsidR="00A75DFD" w:rsidRPr="005E0BE1" w:rsidRDefault="00A75DFD" w:rsidP="00A75DFD">
            <w:pPr>
              <w:spacing w:line="240" w:lineRule="auto"/>
              <w:rPr>
                <w:sz w:val="18"/>
                <w:szCs w:val="22"/>
              </w:rPr>
            </w:pPr>
            <w:r w:rsidRPr="005E0BE1">
              <w:rPr>
                <w:sz w:val="18"/>
                <w:szCs w:val="22"/>
              </w:rPr>
              <w:t>SC</w:t>
            </w:r>
          </w:p>
        </w:tc>
        <w:tc>
          <w:tcPr>
            <w:tcW w:w="4140" w:type="dxa"/>
            <w:tcBorders>
              <w:top w:val="single" w:sz="4" w:space="0" w:color="auto"/>
              <w:left w:val="single" w:sz="4" w:space="0" w:color="auto"/>
              <w:bottom w:val="single" w:sz="4" w:space="0" w:color="auto"/>
              <w:right w:val="single" w:sz="4" w:space="0" w:color="auto"/>
            </w:tcBorders>
            <w:shd w:val="clear" w:color="auto" w:fill="auto"/>
            <w:vAlign w:val="center"/>
          </w:tcPr>
          <w:p w14:paraId="28721888" w14:textId="09AF73A5" w:rsidR="00A75DFD" w:rsidRPr="005E0BE1" w:rsidRDefault="00A75DFD" w:rsidP="00A75DFD">
            <w:pPr>
              <w:spacing w:line="240" w:lineRule="auto"/>
              <w:rPr>
                <w:sz w:val="18"/>
                <w:szCs w:val="22"/>
              </w:rPr>
            </w:pPr>
            <w:r w:rsidRPr="005E0BE1">
              <w:rPr>
                <w:sz w:val="18"/>
                <w:szCs w:val="22"/>
              </w:rPr>
              <w:t>Clayey Sand</w:t>
            </w:r>
          </w:p>
        </w:tc>
      </w:tr>
      <w:tr w:rsidR="00A75DFD" w:rsidRPr="005E0BE1" w14:paraId="47338D93" w14:textId="77777777" w:rsidTr="009328C4">
        <w:trPr>
          <w:trHeight w:val="300"/>
        </w:trPr>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14:paraId="48408031" w14:textId="1CE72AA3" w:rsidR="00A75DFD" w:rsidRPr="005E0BE1" w:rsidRDefault="00A75DFD" w:rsidP="00A75DFD">
            <w:pPr>
              <w:spacing w:line="240" w:lineRule="auto"/>
              <w:rPr>
                <w:sz w:val="18"/>
                <w:szCs w:val="22"/>
              </w:rPr>
            </w:pPr>
            <w:r w:rsidRPr="005E0BE1">
              <w:rPr>
                <w:sz w:val="18"/>
                <w:szCs w:val="22"/>
              </w:rPr>
              <w:t>MGB</w:t>
            </w:r>
          </w:p>
        </w:tc>
        <w:tc>
          <w:tcPr>
            <w:tcW w:w="3870" w:type="dxa"/>
            <w:tcBorders>
              <w:top w:val="single" w:sz="4" w:space="0" w:color="auto"/>
              <w:left w:val="single" w:sz="4" w:space="0" w:color="auto"/>
              <w:bottom w:val="single" w:sz="4" w:space="0" w:color="auto"/>
              <w:right w:val="single" w:sz="4" w:space="0" w:color="auto"/>
            </w:tcBorders>
            <w:shd w:val="clear" w:color="auto" w:fill="auto"/>
            <w:vAlign w:val="center"/>
          </w:tcPr>
          <w:p w14:paraId="6D82A978" w14:textId="6B5B6550" w:rsidR="00A75DFD" w:rsidRPr="005E0BE1" w:rsidRDefault="00A75DFD" w:rsidP="00A75DFD">
            <w:pPr>
              <w:spacing w:line="240" w:lineRule="auto"/>
              <w:rPr>
                <w:sz w:val="18"/>
                <w:szCs w:val="22"/>
              </w:rPr>
            </w:pPr>
            <w:r w:rsidRPr="005E0BE1">
              <w:rPr>
                <w:sz w:val="18"/>
                <w:szCs w:val="22"/>
              </w:rPr>
              <w:t>Mater Ground Bus Bar</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48AC6059" w14:textId="2AF443EE" w:rsidR="00A75DFD" w:rsidRPr="005E0BE1" w:rsidRDefault="00A75DFD" w:rsidP="00A75DFD">
            <w:pPr>
              <w:spacing w:line="240" w:lineRule="auto"/>
              <w:rPr>
                <w:sz w:val="18"/>
                <w:szCs w:val="22"/>
              </w:rPr>
            </w:pPr>
            <w:r w:rsidRPr="005E0BE1">
              <w:rPr>
                <w:sz w:val="18"/>
                <w:szCs w:val="22"/>
              </w:rPr>
              <w:t>SGB</w:t>
            </w:r>
          </w:p>
        </w:tc>
        <w:tc>
          <w:tcPr>
            <w:tcW w:w="4140" w:type="dxa"/>
            <w:tcBorders>
              <w:top w:val="single" w:sz="4" w:space="0" w:color="auto"/>
              <w:left w:val="single" w:sz="4" w:space="0" w:color="auto"/>
              <w:bottom w:val="single" w:sz="4" w:space="0" w:color="auto"/>
              <w:right w:val="single" w:sz="4" w:space="0" w:color="auto"/>
            </w:tcBorders>
            <w:shd w:val="clear" w:color="auto" w:fill="auto"/>
            <w:vAlign w:val="center"/>
          </w:tcPr>
          <w:p w14:paraId="17F904A3" w14:textId="77DEC3C5" w:rsidR="00A75DFD" w:rsidRPr="005E0BE1" w:rsidRDefault="00A75DFD" w:rsidP="00A75DFD">
            <w:pPr>
              <w:spacing w:line="240" w:lineRule="auto"/>
              <w:rPr>
                <w:sz w:val="18"/>
                <w:szCs w:val="22"/>
              </w:rPr>
            </w:pPr>
            <w:r w:rsidRPr="005E0BE1">
              <w:rPr>
                <w:sz w:val="18"/>
                <w:szCs w:val="22"/>
              </w:rPr>
              <w:t>Secondary Ground Bus Bar</w:t>
            </w:r>
          </w:p>
        </w:tc>
      </w:tr>
      <w:tr w:rsidR="00A75DFD" w:rsidRPr="005E0BE1" w14:paraId="4CA9C4C1" w14:textId="77777777" w:rsidTr="009328C4">
        <w:trPr>
          <w:trHeight w:val="300"/>
        </w:trPr>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14:paraId="1FCB0843" w14:textId="53C2916B" w:rsidR="00A75DFD" w:rsidRPr="005E0BE1" w:rsidRDefault="00A75DFD" w:rsidP="00A75DFD">
            <w:pPr>
              <w:spacing w:line="240" w:lineRule="auto"/>
              <w:rPr>
                <w:sz w:val="18"/>
                <w:szCs w:val="22"/>
              </w:rPr>
            </w:pPr>
            <w:r w:rsidRPr="005E0BE1">
              <w:rPr>
                <w:sz w:val="18"/>
                <w:szCs w:val="22"/>
              </w:rPr>
              <w:t>MHSB</w:t>
            </w:r>
          </w:p>
        </w:tc>
        <w:tc>
          <w:tcPr>
            <w:tcW w:w="3870" w:type="dxa"/>
            <w:tcBorders>
              <w:top w:val="single" w:sz="4" w:space="0" w:color="auto"/>
              <w:left w:val="single" w:sz="4" w:space="0" w:color="auto"/>
              <w:bottom w:val="single" w:sz="4" w:space="0" w:color="auto"/>
              <w:right w:val="single" w:sz="4" w:space="0" w:color="auto"/>
            </w:tcBorders>
            <w:shd w:val="clear" w:color="auto" w:fill="auto"/>
            <w:vAlign w:val="center"/>
          </w:tcPr>
          <w:p w14:paraId="4B08AD3C" w14:textId="6A518D4F" w:rsidR="00A75DFD" w:rsidRPr="005E0BE1" w:rsidRDefault="00A75DFD" w:rsidP="00A75DFD">
            <w:pPr>
              <w:spacing w:line="240" w:lineRule="auto"/>
              <w:rPr>
                <w:sz w:val="18"/>
                <w:szCs w:val="22"/>
              </w:rPr>
            </w:pPr>
            <w:r w:rsidRPr="005E0BE1">
              <w:rPr>
                <w:sz w:val="18"/>
                <w:szCs w:val="22"/>
              </w:rPr>
              <w:t>Monitored Hot Stand-by</w:t>
            </w:r>
          </w:p>
        </w:tc>
        <w:tc>
          <w:tcPr>
            <w:tcW w:w="990" w:type="dxa"/>
            <w:tcBorders>
              <w:top w:val="single" w:sz="4" w:space="0" w:color="auto"/>
              <w:left w:val="nil"/>
              <w:bottom w:val="single" w:sz="4" w:space="0" w:color="auto"/>
              <w:right w:val="single" w:sz="4" w:space="0" w:color="auto"/>
            </w:tcBorders>
            <w:shd w:val="clear" w:color="auto" w:fill="auto"/>
            <w:vAlign w:val="center"/>
          </w:tcPr>
          <w:p w14:paraId="26EAA7CC" w14:textId="38095341" w:rsidR="00A75DFD" w:rsidRPr="005E0BE1" w:rsidRDefault="00A75DFD" w:rsidP="00A75DFD">
            <w:pPr>
              <w:spacing w:line="240" w:lineRule="auto"/>
              <w:rPr>
                <w:sz w:val="18"/>
                <w:szCs w:val="22"/>
              </w:rPr>
            </w:pPr>
            <w:r w:rsidRPr="005E0BE1">
              <w:rPr>
                <w:sz w:val="18"/>
                <w:szCs w:val="22"/>
              </w:rPr>
              <w:t>SHPO</w:t>
            </w:r>
          </w:p>
        </w:tc>
        <w:tc>
          <w:tcPr>
            <w:tcW w:w="4140" w:type="dxa"/>
            <w:tcBorders>
              <w:top w:val="single" w:sz="4" w:space="0" w:color="auto"/>
              <w:left w:val="nil"/>
              <w:bottom w:val="single" w:sz="4" w:space="0" w:color="auto"/>
              <w:right w:val="single" w:sz="4" w:space="0" w:color="auto"/>
            </w:tcBorders>
            <w:shd w:val="clear" w:color="auto" w:fill="auto"/>
            <w:vAlign w:val="center"/>
          </w:tcPr>
          <w:p w14:paraId="1333FE26" w14:textId="58CBB3A9" w:rsidR="00A75DFD" w:rsidRPr="005E0BE1" w:rsidRDefault="00A75DFD" w:rsidP="00A75DFD">
            <w:pPr>
              <w:spacing w:line="240" w:lineRule="auto"/>
              <w:rPr>
                <w:sz w:val="18"/>
                <w:szCs w:val="22"/>
              </w:rPr>
            </w:pPr>
            <w:r w:rsidRPr="005E0BE1">
              <w:rPr>
                <w:sz w:val="18"/>
                <w:szCs w:val="22"/>
              </w:rPr>
              <w:t>State Historic Preservation Offices (National Register)</w:t>
            </w:r>
          </w:p>
        </w:tc>
      </w:tr>
      <w:tr w:rsidR="00A75DFD" w:rsidRPr="005E0BE1" w14:paraId="4AF942DA" w14:textId="77777777" w:rsidTr="009328C4">
        <w:trPr>
          <w:trHeight w:val="300"/>
        </w:trPr>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14:paraId="27EE0EDC" w14:textId="73C47FA1" w:rsidR="00A75DFD" w:rsidRPr="005E0BE1" w:rsidRDefault="00A75DFD" w:rsidP="00A75DFD">
            <w:pPr>
              <w:spacing w:line="240" w:lineRule="auto"/>
              <w:rPr>
                <w:sz w:val="18"/>
                <w:szCs w:val="22"/>
              </w:rPr>
            </w:pPr>
            <w:r w:rsidRPr="005E0BE1">
              <w:rPr>
                <w:sz w:val="18"/>
                <w:szCs w:val="22"/>
              </w:rPr>
              <w:t>MoM</w:t>
            </w:r>
          </w:p>
        </w:tc>
        <w:tc>
          <w:tcPr>
            <w:tcW w:w="3870" w:type="dxa"/>
            <w:tcBorders>
              <w:top w:val="single" w:sz="4" w:space="0" w:color="auto"/>
              <w:left w:val="single" w:sz="4" w:space="0" w:color="auto"/>
              <w:bottom w:val="single" w:sz="4" w:space="0" w:color="auto"/>
              <w:right w:val="single" w:sz="4" w:space="0" w:color="auto"/>
            </w:tcBorders>
            <w:shd w:val="clear" w:color="auto" w:fill="auto"/>
            <w:vAlign w:val="center"/>
          </w:tcPr>
          <w:p w14:paraId="72BCD33A" w14:textId="54612915" w:rsidR="00A75DFD" w:rsidRPr="005E0BE1" w:rsidRDefault="00A75DFD" w:rsidP="00A75DFD">
            <w:pPr>
              <w:spacing w:line="240" w:lineRule="auto"/>
              <w:rPr>
                <w:sz w:val="18"/>
                <w:szCs w:val="22"/>
              </w:rPr>
            </w:pPr>
            <w:r w:rsidRPr="005E0BE1">
              <w:rPr>
                <w:sz w:val="18"/>
                <w:szCs w:val="22"/>
              </w:rPr>
              <w:t>Manager of Managers</w:t>
            </w:r>
          </w:p>
        </w:tc>
        <w:tc>
          <w:tcPr>
            <w:tcW w:w="990" w:type="dxa"/>
            <w:tcBorders>
              <w:top w:val="single" w:sz="4" w:space="0" w:color="auto"/>
              <w:left w:val="nil"/>
              <w:bottom w:val="single" w:sz="4" w:space="0" w:color="auto"/>
              <w:right w:val="single" w:sz="4" w:space="0" w:color="auto"/>
            </w:tcBorders>
            <w:shd w:val="clear" w:color="auto" w:fill="auto"/>
            <w:vAlign w:val="center"/>
          </w:tcPr>
          <w:p w14:paraId="510058F2" w14:textId="19B84C70" w:rsidR="00A75DFD" w:rsidRPr="005E0BE1" w:rsidRDefault="00A75DFD" w:rsidP="00A75DFD">
            <w:pPr>
              <w:spacing w:line="240" w:lineRule="auto"/>
              <w:rPr>
                <w:sz w:val="18"/>
                <w:szCs w:val="22"/>
              </w:rPr>
            </w:pPr>
            <w:r w:rsidRPr="005E0BE1">
              <w:rPr>
                <w:sz w:val="18"/>
                <w:szCs w:val="22"/>
              </w:rPr>
              <w:t>SM</w:t>
            </w:r>
          </w:p>
        </w:tc>
        <w:tc>
          <w:tcPr>
            <w:tcW w:w="4140" w:type="dxa"/>
            <w:tcBorders>
              <w:top w:val="single" w:sz="4" w:space="0" w:color="auto"/>
              <w:left w:val="nil"/>
              <w:bottom w:val="single" w:sz="4" w:space="0" w:color="auto"/>
              <w:right w:val="single" w:sz="4" w:space="0" w:color="auto"/>
            </w:tcBorders>
            <w:shd w:val="clear" w:color="auto" w:fill="auto"/>
            <w:vAlign w:val="center"/>
          </w:tcPr>
          <w:p w14:paraId="156125F1" w14:textId="4E5929B2" w:rsidR="00A75DFD" w:rsidRPr="005E0BE1" w:rsidRDefault="00A75DFD" w:rsidP="00A75DFD">
            <w:pPr>
              <w:spacing w:line="240" w:lineRule="auto"/>
              <w:rPr>
                <w:sz w:val="18"/>
                <w:szCs w:val="22"/>
              </w:rPr>
            </w:pPr>
            <w:r w:rsidRPr="005E0BE1">
              <w:rPr>
                <w:sz w:val="18"/>
                <w:szCs w:val="22"/>
              </w:rPr>
              <w:t>Silty Sand</w:t>
            </w:r>
          </w:p>
        </w:tc>
      </w:tr>
      <w:tr w:rsidR="00A75DFD" w:rsidRPr="005E0BE1" w14:paraId="16C2199C" w14:textId="77777777" w:rsidTr="009328C4">
        <w:trPr>
          <w:trHeight w:val="300"/>
        </w:trPr>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14:paraId="578676CB" w14:textId="5C71A4A5" w:rsidR="00A75DFD" w:rsidRPr="005E0BE1" w:rsidRDefault="00A75DFD" w:rsidP="00A75DFD">
            <w:pPr>
              <w:spacing w:line="240" w:lineRule="auto"/>
              <w:rPr>
                <w:sz w:val="18"/>
                <w:szCs w:val="22"/>
              </w:rPr>
            </w:pPr>
            <w:r w:rsidRPr="005E0BE1">
              <w:rPr>
                <w:sz w:val="18"/>
                <w:szCs w:val="22"/>
              </w:rPr>
              <w:t>N/C</w:t>
            </w:r>
          </w:p>
        </w:tc>
        <w:tc>
          <w:tcPr>
            <w:tcW w:w="3870" w:type="dxa"/>
            <w:tcBorders>
              <w:top w:val="single" w:sz="4" w:space="0" w:color="auto"/>
              <w:left w:val="single" w:sz="4" w:space="0" w:color="auto"/>
              <w:bottom w:val="single" w:sz="4" w:space="0" w:color="auto"/>
              <w:right w:val="single" w:sz="4" w:space="0" w:color="auto"/>
            </w:tcBorders>
            <w:shd w:val="clear" w:color="auto" w:fill="auto"/>
            <w:vAlign w:val="center"/>
          </w:tcPr>
          <w:p w14:paraId="5C881C2A" w14:textId="0EC647B4" w:rsidR="00A75DFD" w:rsidRPr="005E0BE1" w:rsidRDefault="00A75DFD" w:rsidP="00A75DFD">
            <w:pPr>
              <w:spacing w:line="240" w:lineRule="auto"/>
              <w:rPr>
                <w:sz w:val="18"/>
                <w:szCs w:val="22"/>
              </w:rPr>
            </w:pPr>
            <w:r w:rsidRPr="005E0BE1">
              <w:rPr>
                <w:sz w:val="18"/>
                <w:szCs w:val="22"/>
              </w:rPr>
              <w:t>Normally Closed</w:t>
            </w:r>
          </w:p>
        </w:tc>
        <w:tc>
          <w:tcPr>
            <w:tcW w:w="990" w:type="dxa"/>
            <w:tcBorders>
              <w:top w:val="single" w:sz="4" w:space="0" w:color="auto"/>
              <w:left w:val="nil"/>
              <w:bottom w:val="single" w:sz="4" w:space="0" w:color="auto"/>
              <w:right w:val="single" w:sz="4" w:space="0" w:color="auto"/>
            </w:tcBorders>
            <w:shd w:val="clear" w:color="auto" w:fill="auto"/>
            <w:vAlign w:val="center"/>
          </w:tcPr>
          <w:p w14:paraId="6CAD6FF7" w14:textId="4DA176AB" w:rsidR="00A75DFD" w:rsidRPr="005E0BE1" w:rsidRDefault="00A75DFD" w:rsidP="00A75DFD">
            <w:pPr>
              <w:spacing w:line="240" w:lineRule="auto"/>
              <w:rPr>
                <w:sz w:val="18"/>
                <w:szCs w:val="22"/>
              </w:rPr>
            </w:pPr>
            <w:r w:rsidRPr="005E0BE1">
              <w:rPr>
                <w:sz w:val="18"/>
                <w:szCs w:val="22"/>
              </w:rPr>
              <w:t>SNMP</w:t>
            </w:r>
          </w:p>
        </w:tc>
        <w:tc>
          <w:tcPr>
            <w:tcW w:w="4140" w:type="dxa"/>
            <w:tcBorders>
              <w:top w:val="single" w:sz="4" w:space="0" w:color="auto"/>
              <w:left w:val="nil"/>
              <w:bottom w:val="single" w:sz="4" w:space="0" w:color="auto"/>
              <w:right w:val="single" w:sz="4" w:space="0" w:color="auto"/>
            </w:tcBorders>
            <w:shd w:val="clear" w:color="auto" w:fill="auto"/>
            <w:vAlign w:val="center"/>
          </w:tcPr>
          <w:p w14:paraId="54AD4878" w14:textId="46525244" w:rsidR="00A75DFD" w:rsidRPr="005E0BE1" w:rsidRDefault="00A75DFD" w:rsidP="00A75DFD">
            <w:pPr>
              <w:spacing w:line="240" w:lineRule="auto"/>
              <w:rPr>
                <w:sz w:val="18"/>
                <w:szCs w:val="22"/>
              </w:rPr>
            </w:pPr>
            <w:r w:rsidRPr="005E0BE1">
              <w:rPr>
                <w:sz w:val="18"/>
                <w:szCs w:val="22"/>
              </w:rPr>
              <w:t>Simple Network Management Protocol</w:t>
            </w:r>
          </w:p>
        </w:tc>
      </w:tr>
      <w:tr w:rsidR="00A75DFD" w:rsidRPr="005E0BE1" w14:paraId="2BB55D97" w14:textId="77777777" w:rsidTr="009328C4">
        <w:trPr>
          <w:trHeight w:val="300"/>
        </w:trPr>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14:paraId="2F5D2C5F" w14:textId="67B97E3C" w:rsidR="00A75DFD" w:rsidRPr="005E0BE1" w:rsidRDefault="00A75DFD" w:rsidP="00A75DFD">
            <w:pPr>
              <w:spacing w:line="240" w:lineRule="auto"/>
              <w:rPr>
                <w:sz w:val="18"/>
                <w:szCs w:val="22"/>
              </w:rPr>
            </w:pPr>
            <w:r w:rsidRPr="005E0BE1">
              <w:rPr>
                <w:sz w:val="18"/>
                <w:szCs w:val="22"/>
              </w:rPr>
              <w:t>N/O</w:t>
            </w:r>
          </w:p>
        </w:tc>
        <w:tc>
          <w:tcPr>
            <w:tcW w:w="3870" w:type="dxa"/>
            <w:tcBorders>
              <w:top w:val="single" w:sz="4" w:space="0" w:color="auto"/>
              <w:left w:val="single" w:sz="4" w:space="0" w:color="auto"/>
              <w:bottom w:val="single" w:sz="4" w:space="0" w:color="auto"/>
              <w:right w:val="single" w:sz="4" w:space="0" w:color="auto"/>
            </w:tcBorders>
            <w:shd w:val="clear" w:color="auto" w:fill="auto"/>
            <w:vAlign w:val="center"/>
          </w:tcPr>
          <w:p w14:paraId="247C02EB" w14:textId="522CA654" w:rsidR="00A75DFD" w:rsidRPr="005E0BE1" w:rsidRDefault="00A75DFD" w:rsidP="00A75DFD">
            <w:pPr>
              <w:spacing w:line="240" w:lineRule="auto"/>
              <w:rPr>
                <w:sz w:val="18"/>
                <w:szCs w:val="22"/>
              </w:rPr>
            </w:pPr>
            <w:r w:rsidRPr="005E0BE1">
              <w:rPr>
                <w:sz w:val="18"/>
                <w:szCs w:val="22"/>
              </w:rPr>
              <w:t>Normally Opened</w:t>
            </w:r>
          </w:p>
        </w:tc>
        <w:tc>
          <w:tcPr>
            <w:tcW w:w="990" w:type="dxa"/>
            <w:tcBorders>
              <w:top w:val="single" w:sz="4" w:space="0" w:color="auto"/>
              <w:left w:val="nil"/>
              <w:bottom w:val="single" w:sz="4" w:space="0" w:color="auto"/>
              <w:right w:val="single" w:sz="4" w:space="0" w:color="auto"/>
            </w:tcBorders>
            <w:shd w:val="clear" w:color="auto" w:fill="auto"/>
            <w:vAlign w:val="center"/>
          </w:tcPr>
          <w:p w14:paraId="4488B302" w14:textId="5F2AD3DE" w:rsidR="00A75DFD" w:rsidRPr="005E0BE1" w:rsidRDefault="00A75DFD" w:rsidP="00A75DFD">
            <w:pPr>
              <w:spacing w:line="240" w:lineRule="auto"/>
              <w:rPr>
                <w:sz w:val="18"/>
                <w:szCs w:val="22"/>
              </w:rPr>
            </w:pPr>
            <w:r w:rsidRPr="005E0BE1">
              <w:rPr>
                <w:sz w:val="18"/>
                <w:szCs w:val="22"/>
              </w:rPr>
              <w:t>SNMPv1</w:t>
            </w:r>
          </w:p>
        </w:tc>
        <w:tc>
          <w:tcPr>
            <w:tcW w:w="4140" w:type="dxa"/>
            <w:tcBorders>
              <w:top w:val="single" w:sz="4" w:space="0" w:color="auto"/>
              <w:left w:val="nil"/>
              <w:bottom w:val="single" w:sz="4" w:space="0" w:color="auto"/>
              <w:right w:val="single" w:sz="4" w:space="0" w:color="auto"/>
            </w:tcBorders>
            <w:shd w:val="clear" w:color="auto" w:fill="auto"/>
            <w:vAlign w:val="center"/>
          </w:tcPr>
          <w:p w14:paraId="4B483210" w14:textId="090ECB56" w:rsidR="00A75DFD" w:rsidRPr="005E0BE1" w:rsidRDefault="00A75DFD" w:rsidP="00A75DFD">
            <w:pPr>
              <w:spacing w:line="240" w:lineRule="auto"/>
              <w:rPr>
                <w:sz w:val="18"/>
                <w:szCs w:val="22"/>
              </w:rPr>
            </w:pPr>
            <w:r w:rsidRPr="005E0BE1">
              <w:rPr>
                <w:sz w:val="18"/>
                <w:szCs w:val="22"/>
              </w:rPr>
              <w:t>Simple Network Management Protocol Version 1</w:t>
            </w:r>
          </w:p>
        </w:tc>
      </w:tr>
      <w:tr w:rsidR="00A75DFD" w:rsidRPr="005E0BE1" w14:paraId="3C1754AC" w14:textId="77777777" w:rsidTr="009328C4">
        <w:trPr>
          <w:trHeight w:val="300"/>
        </w:trPr>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14:paraId="67D43229" w14:textId="3AA95D0E" w:rsidR="00A75DFD" w:rsidRPr="005E0BE1" w:rsidRDefault="00A75DFD" w:rsidP="00A75DFD">
            <w:pPr>
              <w:spacing w:line="240" w:lineRule="auto"/>
              <w:rPr>
                <w:sz w:val="18"/>
                <w:szCs w:val="22"/>
              </w:rPr>
            </w:pPr>
            <w:r w:rsidRPr="005E0BE1">
              <w:rPr>
                <w:sz w:val="18"/>
                <w:szCs w:val="22"/>
              </w:rPr>
              <w:t>NECA</w:t>
            </w:r>
          </w:p>
        </w:tc>
        <w:tc>
          <w:tcPr>
            <w:tcW w:w="3870" w:type="dxa"/>
            <w:tcBorders>
              <w:top w:val="single" w:sz="4" w:space="0" w:color="auto"/>
              <w:left w:val="single" w:sz="4" w:space="0" w:color="auto"/>
              <w:bottom w:val="single" w:sz="4" w:space="0" w:color="auto"/>
              <w:right w:val="single" w:sz="4" w:space="0" w:color="auto"/>
            </w:tcBorders>
            <w:shd w:val="clear" w:color="auto" w:fill="auto"/>
            <w:vAlign w:val="center"/>
          </w:tcPr>
          <w:p w14:paraId="52953399" w14:textId="0E63B290" w:rsidR="00A75DFD" w:rsidRPr="005E0BE1" w:rsidRDefault="00A75DFD" w:rsidP="00A75DFD">
            <w:pPr>
              <w:spacing w:line="240" w:lineRule="auto"/>
              <w:rPr>
                <w:sz w:val="18"/>
                <w:szCs w:val="22"/>
              </w:rPr>
            </w:pPr>
            <w:r w:rsidRPr="005E0BE1">
              <w:rPr>
                <w:sz w:val="18"/>
                <w:szCs w:val="22"/>
              </w:rPr>
              <w:t>National Electrical Contractors Association</w:t>
            </w:r>
          </w:p>
        </w:tc>
        <w:tc>
          <w:tcPr>
            <w:tcW w:w="990" w:type="dxa"/>
            <w:tcBorders>
              <w:top w:val="single" w:sz="4" w:space="0" w:color="auto"/>
              <w:left w:val="nil"/>
              <w:bottom w:val="single" w:sz="4" w:space="0" w:color="auto"/>
              <w:right w:val="single" w:sz="4" w:space="0" w:color="auto"/>
            </w:tcBorders>
            <w:shd w:val="clear" w:color="auto" w:fill="auto"/>
            <w:vAlign w:val="center"/>
          </w:tcPr>
          <w:p w14:paraId="40E95337" w14:textId="179B53FF" w:rsidR="00A75DFD" w:rsidRPr="005E0BE1" w:rsidRDefault="00A75DFD" w:rsidP="00A75DFD">
            <w:pPr>
              <w:spacing w:line="240" w:lineRule="auto"/>
              <w:rPr>
                <w:sz w:val="18"/>
                <w:szCs w:val="22"/>
              </w:rPr>
            </w:pPr>
            <w:r w:rsidRPr="005E0BE1">
              <w:rPr>
                <w:sz w:val="18"/>
                <w:szCs w:val="22"/>
              </w:rPr>
              <w:t>SNMPv2</w:t>
            </w:r>
          </w:p>
        </w:tc>
        <w:tc>
          <w:tcPr>
            <w:tcW w:w="4140" w:type="dxa"/>
            <w:tcBorders>
              <w:top w:val="single" w:sz="4" w:space="0" w:color="auto"/>
              <w:left w:val="nil"/>
              <w:bottom w:val="single" w:sz="4" w:space="0" w:color="auto"/>
              <w:right w:val="single" w:sz="4" w:space="0" w:color="auto"/>
            </w:tcBorders>
            <w:shd w:val="clear" w:color="auto" w:fill="auto"/>
            <w:vAlign w:val="center"/>
          </w:tcPr>
          <w:p w14:paraId="522A4EA1" w14:textId="3CF2287E" w:rsidR="00A75DFD" w:rsidRPr="005E0BE1" w:rsidRDefault="00A75DFD" w:rsidP="00A75DFD">
            <w:pPr>
              <w:spacing w:line="240" w:lineRule="auto"/>
              <w:rPr>
                <w:sz w:val="18"/>
                <w:szCs w:val="22"/>
              </w:rPr>
            </w:pPr>
            <w:r w:rsidRPr="005E0BE1">
              <w:rPr>
                <w:sz w:val="18"/>
                <w:szCs w:val="22"/>
              </w:rPr>
              <w:t>Simple Network Management Protocol Version 2</w:t>
            </w:r>
          </w:p>
        </w:tc>
      </w:tr>
      <w:tr w:rsidR="00A75DFD" w:rsidRPr="005E0BE1" w14:paraId="72322B57" w14:textId="77777777" w:rsidTr="009328C4">
        <w:trPr>
          <w:trHeight w:val="300"/>
        </w:trPr>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14:paraId="661830AF" w14:textId="21C5F4F0" w:rsidR="00A75DFD" w:rsidRPr="005E0BE1" w:rsidRDefault="00A75DFD" w:rsidP="00A75DFD">
            <w:pPr>
              <w:spacing w:line="240" w:lineRule="auto"/>
              <w:rPr>
                <w:sz w:val="18"/>
                <w:szCs w:val="22"/>
              </w:rPr>
            </w:pPr>
            <w:r w:rsidRPr="005E0BE1">
              <w:rPr>
                <w:sz w:val="18"/>
                <w:szCs w:val="22"/>
              </w:rPr>
              <w:t>NEMA</w:t>
            </w:r>
          </w:p>
        </w:tc>
        <w:tc>
          <w:tcPr>
            <w:tcW w:w="3870" w:type="dxa"/>
            <w:tcBorders>
              <w:top w:val="single" w:sz="4" w:space="0" w:color="auto"/>
              <w:left w:val="single" w:sz="4" w:space="0" w:color="auto"/>
              <w:bottom w:val="single" w:sz="4" w:space="0" w:color="auto"/>
              <w:right w:val="single" w:sz="4" w:space="0" w:color="auto"/>
            </w:tcBorders>
            <w:shd w:val="clear" w:color="auto" w:fill="auto"/>
            <w:vAlign w:val="center"/>
          </w:tcPr>
          <w:p w14:paraId="4910A07C" w14:textId="42525EA0" w:rsidR="00A75DFD" w:rsidRPr="005E0BE1" w:rsidRDefault="00A75DFD" w:rsidP="00A75DFD">
            <w:pPr>
              <w:spacing w:line="240" w:lineRule="auto"/>
              <w:rPr>
                <w:sz w:val="18"/>
                <w:szCs w:val="22"/>
              </w:rPr>
            </w:pPr>
            <w:r w:rsidRPr="005E0BE1">
              <w:rPr>
                <w:sz w:val="18"/>
                <w:szCs w:val="22"/>
              </w:rPr>
              <w:t>National Electrical Manufactures Association</w:t>
            </w:r>
          </w:p>
        </w:tc>
        <w:tc>
          <w:tcPr>
            <w:tcW w:w="990" w:type="dxa"/>
            <w:tcBorders>
              <w:top w:val="single" w:sz="4" w:space="0" w:color="auto"/>
              <w:left w:val="nil"/>
              <w:bottom w:val="single" w:sz="4" w:space="0" w:color="auto"/>
              <w:right w:val="single" w:sz="4" w:space="0" w:color="auto"/>
            </w:tcBorders>
            <w:shd w:val="clear" w:color="auto" w:fill="auto"/>
            <w:vAlign w:val="center"/>
          </w:tcPr>
          <w:p w14:paraId="1DE99901" w14:textId="31082EDC" w:rsidR="00A75DFD" w:rsidRPr="005E0BE1" w:rsidRDefault="00A75DFD" w:rsidP="00A75DFD">
            <w:pPr>
              <w:spacing w:line="240" w:lineRule="auto"/>
              <w:rPr>
                <w:sz w:val="18"/>
                <w:szCs w:val="22"/>
              </w:rPr>
            </w:pPr>
            <w:r w:rsidRPr="005E0BE1">
              <w:rPr>
                <w:sz w:val="18"/>
                <w:szCs w:val="22"/>
              </w:rPr>
              <w:t>SNMPv2c</w:t>
            </w:r>
          </w:p>
        </w:tc>
        <w:tc>
          <w:tcPr>
            <w:tcW w:w="4140" w:type="dxa"/>
            <w:tcBorders>
              <w:top w:val="single" w:sz="4" w:space="0" w:color="auto"/>
              <w:left w:val="nil"/>
              <w:bottom w:val="single" w:sz="4" w:space="0" w:color="auto"/>
              <w:right w:val="single" w:sz="4" w:space="0" w:color="auto"/>
            </w:tcBorders>
            <w:shd w:val="clear" w:color="auto" w:fill="auto"/>
            <w:vAlign w:val="center"/>
          </w:tcPr>
          <w:p w14:paraId="259F7AAE" w14:textId="21FA7388" w:rsidR="00A75DFD" w:rsidRPr="005E0BE1" w:rsidRDefault="00A75DFD" w:rsidP="00A75DFD">
            <w:pPr>
              <w:spacing w:line="240" w:lineRule="auto"/>
              <w:rPr>
                <w:sz w:val="18"/>
                <w:szCs w:val="22"/>
              </w:rPr>
            </w:pPr>
            <w:r w:rsidRPr="005E0BE1">
              <w:rPr>
                <w:sz w:val="18"/>
                <w:szCs w:val="22"/>
              </w:rPr>
              <w:t>Simple Network Management Protocol Sub-version 2</w:t>
            </w:r>
          </w:p>
        </w:tc>
      </w:tr>
      <w:tr w:rsidR="00A75DFD" w:rsidRPr="005E0BE1" w14:paraId="464173DA" w14:textId="77777777" w:rsidTr="009328C4">
        <w:trPr>
          <w:trHeight w:val="300"/>
        </w:trPr>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14:paraId="09B5A969" w14:textId="6D04E5E1" w:rsidR="00A75DFD" w:rsidRPr="005E0BE1" w:rsidRDefault="00A75DFD" w:rsidP="00A75DFD">
            <w:pPr>
              <w:spacing w:line="240" w:lineRule="auto"/>
              <w:rPr>
                <w:sz w:val="18"/>
                <w:szCs w:val="22"/>
              </w:rPr>
            </w:pPr>
            <w:r w:rsidRPr="005E0BE1">
              <w:rPr>
                <w:sz w:val="18"/>
                <w:szCs w:val="22"/>
              </w:rPr>
              <w:t>NEPA</w:t>
            </w:r>
          </w:p>
        </w:tc>
        <w:tc>
          <w:tcPr>
            <w:tcW w:w="3870" w:type="dxa"/>
            <w:tcBorders>
              <w:top w:val="single" w:sz="4" w:space="0" w:color="auto"/>
              <w:left w:val="single" w:sz="4" w:space="0" w:color="auto"/>
              <w:bottom w:val="single" w:sz="4" w:space="0" w:color="auto"/>
              <w:right w:val="single" w:sz="4" w:space="0" w:color="auto"/>
            </w:tcBorders>
            <w:shd w:val="clear" w:color="auto" w:fill="auto"/>
            <w:vAlign w:val="center"/>
          </w:tcPr>
          <w:p w14:paraId="1930DDEA" w14:textId="6FF3ED0F" w:rsidR="00A75DFD" w:rsidRPr="005E0BE1" w:rsidRDefault="00A75DFD" w:rsidP="00A75DFD">
            <w:pPr>
              <w:spacing w:line="240" w:lineRule="auto"/>
              <w:rPr>
                <w:sz w:val="18"/>
                <w:szCs w:val="22"/>
              </w:rPr>
            </w:pPr>
            <w:r w:rsidRPr="005E0BE1">
              <w:rPr>
                <w:sz w:val="18"/>
                <w:szCs w:val="22"/>
              </w:rPr>
              <w:t>National Environmental Policy Act</w:t>
            </w:r>
          </w:p>
        </w:tc>
        <w:tc>
          <w:tcPr>
            <w:tcW w:w="990" w:type="dxa"/>
            <w:tcBorders>
              <w:top w:val="single" w:sz="4" w:space="0" w:color="auto"/>
              <w:left w:val="nil"/>
              <w:bottom w:val="single" w:sz="4" w:space="0" w:color="auto"/>
              <w:right w:val="single" w:sz="4" w:space="0" w:color="auto"/>
            </w:tcBorders>
            <w:shd w:val="clear" w:color="auto" w:fill="auto"/>
            <w:vAlign w:val="center"/>
          </w:tcPr>
          <w:p w14:paraId="02BE1967" w14:textId="202EF86F" w:rsidR="00A75DFD" w:rsidRPr="005E0BE1" w:rsidRDefault="00A75DFD" w:rsidP="00A75DFD">
            <w:pPr>
              <w:spacing w:line="240" w:lineRule="auto"/>
              <w:rPr>
                <w:sz w:val="18"/>
                <w:szCs w:val="22"/>
              </w:rPr>
            </w:pPr>
            <w:r w:rsidRPr="005E0BE1">
              <w:rPr>
                <w:sz w:val="18"/>
                <w:szCs w:val="22"/>
              </w:rPr>
              <w:t>SNMPv3</w:t>
            </w:r>
          </w:p>
        </w:tc>
        <w:tc>
          <w:tcPr>
            <w:tcW w:w="4140" w:type="dxa"/>
            <w:tcBorders>
              <w:top w:val="single" w:sz="4" w:space="0" w:color="auto"/>
              <w:left w:val="nil"/>
              <w:bottom w:val="single" w:sz="4" w:space="0" w:color="auto"/>
              <w:right w:val="single" w:sz="4" w:space="0" w:color="auto"/>
            </w:tcBorders>
            <w:shd w:val="clear" w:color="auto" w:fill="auto"/>
            <w:vAlign w:val="center"/>
          </w:tcPr>
          <w:p w14:paraId="51E12B28" w14:textId="44FD6D80" w:rsidR="00A75DFD" w:rsidRPr="005E0BE1" w:rsidRDefault="00A75DFD" w:rsidP="00A75DFD">
            <w:pPr>
              <w:spacing w:line="240" w:lineRule="auto"/>
              <w:rPr>
                <w:sz w:val="18"/>
                <w:szCs w:val="22"/>
              </w:rPr>
            </w:pPr>
            <w:r w:rsidRPr="005E0BE1">
              <w:rPr>
                <w:sz w:val="18"/>
                <w:szCs w:val="22"/>
              </w:rPr>
              <w:t>Simple Network Management Protocol Version 3</w:t>
            </w:r>
          </w:p>
        </w:tc>
      </w:tr>
      <w:tr w:rsidR="00A75DFD" w:rsidRPr="005E0BE1" w14:paraId="654F39A1" w14:textId="77777777" w:rsidTr="009328C4">
        <w:trPr>
          <w:trHeight w:val="300"/>
        </w:trPr>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14:paraId="58064644" w14:textId="7BDA5042" w:rsidR="00A75DFD" w:rsidRPr="005E0BE1" w:rsidRDefault="00A75DFD" w:rsidP="00A75DFD">
            <w:pPr>
              <w:spacing w:line="240" w:lineRule="auto"/>
              <w:rPr>
                <w:sz w:val="18"/>
                <w:szCs w:val="22"/>
              </w:rPr>
            </w:pPr>
            <w:r w:rsidRPr="005E0BE1">
              <w:rPr>
                <w:sz w:val="18"/>
                <w:szCs w:val="22"/>
              </w:rPr>
              <w:t>NESC</w:t>
            </w:r>
          </w:p>
        </w:tc>
        <w:tc>
          <w:tcPr>
            <w:tcW w:w="3870" w:type="dxa"/>
            <w:tcBorders>
              <w:top w:val="single" w:sz="4" w:space="0" w:color="auto"/>
              <w:left w:val="single" w:sz="4" w:space="0" w:color="auto"/>
              <w:bottom w:val="single" w:sz="4" w:space="0" w:color="auto"/>
              <w:right w:val="single" w:sz="4" w:space="0" w:color="auto"/>
            </w:tcBorders>
            <w:shd w:val="clear" w:color="auto" w:fill="auto"/>
            <w:vAlign w:val="center"/>
          </w:tcPr>
          <w:p w14:paraId="03C270E7" w14:textId="0145DEE7" w:rsidR="00A75DFD" w:rsidRPr="005E0BE1" w:rsidRDefault="00A75DFD" w:rsidP="00A75DFD">
            <w:pPr>
              <w:spacing w:line="240" w:lineRule="auto"/>
              <w:rPr>
                <w:sz w:val="18"/>
                <w:szCs w:val="22"/>
              </w:rPr>
            </w:pPr>
            <w:r w:rsidRPr="005E0BE1">
              <w:rPr>
                <w:sz w:val="18"/>
                <w:szCs w:val="22"/>
              </w:rPr>
              <w:t>National Electrical Safety Code</w:t>
            </w:r>
          </w:p>
        </w:tc>
        <w:tc>
          <w:tcPr>
            <w:tcW w:w="990" w:type="dxa"/>
            <w:tcBorders>
              <w:top w:val="single" w:sz="4" w:space="0" w:color="auto"/>
              <w:left w:val="nil"/>
              <w:bottom w:val="single" w:sz="4" w:space="0" w:color="auto"/>
              <w:right w:val="single" w:sz="4" w:space="0" w:color="auto"/>
            </w:tcBorders>
            <w:shd w:val="clear" w:color="auto" w:fill="auto"/>
            <w:vAlign w:val="center"/>
          </w:tcPr>
          <w:p w14:paraId="55720B5C" w14:textId="495EA3A9" w:rsidR="00A75DFD" w:rsidRPr="005E0BE1" w:rsidRDefault="00A75DFD" w:rsidP="00A75DFD">
            <w:pPr>
              <w:spacing w:line="240" w:lineRule="auto"/>
              <w:rPr>
                <w:sz w:val="18"/>
                <w:szCs w:val="22"/>
              </w:rPr>
            </w:pPr>
            <w:r w:rsidRPr="005E0BE1">
              <w:rPr>
                <w:sz w:val="18"/>
                <w:szCs w:val="22"/>
              </w:rPr>
              <w:t>SP</w:t>
            </w:r>
          </w:p>
        </w:tc>
        <w:tc>
          <w:tcPr>
            <w:tcW w:w="4140" w:type="dxa"/>
            <w:tcBorders>
              <w:top w:val="single" w:sz="4" w:space="0" w:color="auto"/>
              <w:left w:val="nil"/>
              <w:bottom w:val="single" w:sz="4" w:space="0" w:color="auto"/>
              <w:right w:val="single" w:sz="4" w:space="0" w:color="auto"/>
            </w:tcBorders>
            <w:shd w:val="clear" w:color="auto" w:fill="auto"/>
            <w:vAlign w:val="center"/>
          </w:tcPr>
          <w:p w14:paraId="132AA02A" w14:textId="4EB97445" w:rsidR="00A75DFD" w:rsidRPr="005E0BE1" w:rsidRDefault="00A75DFD" w:rsidP="00A75DFD">
            <w:pPr>
              <w:spacing w:line="240" w:lineRule="auto"/>
              <w:rPr>
                <w:sz w:val="18"/>
                <w:szCs w:val="22"/>
              </w:rPr>
            </w:pPr>
            <w:r w:rsidRPr="005E0BE1">
              <w:rPr>
                <w:sz w:val="18"/>
                <w:szCs w:val="22"/>
              </w:rPr>
              <w:t>San Poorly Graded</w:t>
            </w:r>
          </w:p>
        </w:tc>
      </w:tr>
      <w:tr w:rsidR="00A75DFD" w:rsidRPr="005E0BE1" w14:paraId="695D4C76" w14:textId="77777777" w:rsidTr="009328C4">
        <w:trPr>
          <w:trHeight w:val="300"/>
        </w:trPr>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14:paraId="2B62D58B" w14:textId="7084FF2F" w:rsidR="00A75DFD" w:rsidRPr="005E0BE1" w:rsidRDefault="00A75DFD" w:rsidP="00A75DFD">
            <w:pPr>
              <w:spacing w:line="240" w:lineRule="auto"/>
              <w:rPr>
                <w:sz w:val="18"/>
                <w:szCs w:val="22"/>
              </w:rPr>
            </w:pPr>
            <w:r w:rsidRPr="005E0BE1">
              <w:rPr>
                <w:sz w:val="18"/>
                <w:szCs w:val="22"/>
              </w:rPr>
              <w:t>NFPA</w:t>
            </w:r>
          </w:p>
        </w:tc>
        <w:tc>
          <w:tcPr>
            <w:tcW w:w="3870" w:type="dxa"/>
            <w:tcBorders>
              <w:top w:val="single" w:sz="4" w:space="0" w:color="auto"/>
              <w:left w:val="single" w:sz="4" w:space="0" w:color="auto"/>
              <w:bottom w:val="single" w:sz="4" w:space="0" w:color="auto"/>
              <w:right w:val="single" w:sz="4" w:space="0" w:color="auto"/>
            </w:tcBorders>
            <w:shd w:val="clear" w:color="auto" w:fill="auto"/>
            <w:vAlign w:val="center"/>
          </w:tcPr>
          <w:p w14:paraId="09A6F93C" w14:textId="393EA1EA" w:rsidR="00A75DFD" w:rsidRPr="005E0BE1" w:rsidRDefault="00A75DFD" w:rsidP="00A75DFD">
            <w:pPr>
              <w:spacing w:line="240" w:lineRule="auto"/>
              <w:rPr>
                <w:sz w:val="18"/>
                <w:szCs w:val="22"/>
              </w:rPr>
            </w:pPr>
            <w:r w:rsidRPr="005E0BE1">
              <w:rPr>
                <w:sz w:val="18"/>
                <w:szCs w:val="22"/>
              </w:rPr>
              <w:t>National Fire Protection Association</w:t>
            </w:r>
          </w:p>
        </w:tc>
        <w:tc>
          <w:tcPr>
            <w:tcW w:w="990" w:type="dxa"/>
            <w:tcBorders>
              <w:top w:val="single" w:sz="4" w:space="0" w:color="auto"/>
              <w:left w:val="nil"/>
              <w:bottom w:val="single" w:sz="4" w:space="0" w:color="auto"/>
              <w:right w:val="single" w:sz="4" w:space="0" w:color="auto"/>
            </w:tcBorders>
            <w:shd w:val="clear" w:color="auto" w:fill="auto"/>
            <w:vAlign w:val="center"/>
          </w:tcPr>
          <w:p w14:paraId="65B42E10" w14:textId="3BAE47CB" w:rsidR="00A75DFD" w:rsidRPr="005E0BE1" w:rsidRDefault="00A75DFD" w:rsidP="00A75DFD">
            <w:pPr>
              <w:spacing w:line="240" w:lineRule="auto"/>
              <w:rPr>
                <w:sz w:val="18"/>
                <w:szCs w:val="22"/>
              </w:rPr>
            </w:pPr>
            <w:r w:rsidRPr="005E0BE1">
              <w:rPr>
                <w:sz w:val="18"/>
                <w:szCs w:val="22"/>
              </w:rPr>
              <w:t>SPD</w:t>
            </w:r>
          </w:p>
        </w:tc>
        <w:tc>
          <w:tcPr>
            <w:tcW w:w="4140" w:type="dxa"/>
            <w:tcBorders>
              <w:top w:val="single" w:sz="4" w:space="0" w:color="auto"/>
              <w:left w:val="nil"/>
              <w:bottom w:val="single" w:sz="4" w:space="0" w:color="auto"/>
              <w:right w:val="single" w:sz="4" w:space="0" w:color="auto"/>
            </w:tcBorders>
            <w:shd w:val="clear" w:color="auto" w:fill="auto"/>
            <w:vAlign w:val="center"/>
          </w:tcPr>
          <w:p w14:paraId="4C580FA7" w14:textId="28051096" w:rsidR="00A75DFD" w:rsidRPr="005E0BE1" w:rsidRDefault="00A75DFD" w:rsidP="00A75DFD">
            <w:pPr>
              <w:spacing w:line="240" w:lineRule="auto"/>
              <w:rPr>
                <w:sz w:val="18"/>
                <w:szCs w:val="22"/>
              </w:rPr>
            </w:pPr>
            <w:r w:rsidRPr="005E0BE1">
              <w:rPr>
                <w:sz w:val="18"/>
                <w:szCs w:val="22"/>
              </w:rPr>
              <w:t>Surge Protection Devices</w:t>
            </w:r>
          </w:p>
        </w:tc>
      </w:tr>
      <w:tr w:rsidR="00A75DFD" w:rsidRPr="005E0BE1" w14:paraId="20E52B27" w14:textId="77777777" w:rsidTr="009328C4">
        <w:trPr>
          <w:trHeight w:val="300"/>
        </w:trPr>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14:paraId="3B4B400E" w14:textId="32D66C58" w:rsidR="00A75DFD" w:rsidRPr="005E0BE1" w:rsidRDefault="00A75DFD" w:rsidP="00A75DFD">
            <w:pPr>
              <w:spacing w:line="240" w:lineRule="auto"/>
              <w:rPr>
                <w:sz w:val="18"/>
                <w:szCs w:val="22"/>
              </w:rPr>
            </w:pPr>
            <w:r w:rsidRPr="005E0BE1">
              <w:rPr>
                <w:sz w:val="18"/>
                <w:szCs w:val="22"/>
              </w:rPr>
              <w:t>NIST</w:t>
            </w:r>
          </w:p>
        </w:tc>
        <w:tc>
          <w:tcPr>
            <w:tcW w:w="3870" w:type="dxa"/>
            <w:tcBorders>
              <w:top w:val="single" w:sz="4" w:space="0" w:color="auto"/>
              <w:left w:val="single" w:sz="4" w:space="0" w:color="auto"/>
              <w:bottom w:val="single" w:sz="4" w:space="0" w:color="auto"/>
              <w:right w:val="single" w:sz="4" w:space="0" w:color="auto"/>
            </w:tcBorders>
            <w:shd w:val="clear" w:color="auto" w:fill="auto"/>
            <w:vAlign w:val="center"/>
          </w:tcPr>
          <w:p w14:paraId="50E53639" w14:textId="670739BE" w:rsidR="00A75DFD" w:rsidRPr="005E0BE1" w:rsidRDefault="00A75DFD" w:rsidP="00A75DFD">
            <w:pPr>
              <w:spacing w:line="240" w:lineRule="auto"/>
              <w:rPr>
                <w:sz w:val="18"/>
                <w:szCs w:val="22"/>
              </w:rPr>
            </w:pPr>
            <w:r w:rsidRPr="005E0BE1">
              <w:rPr>
                <w:sz w:val="18"/>
                <w:szCs w:val="22"/>
              </w:rPr>
              <w:t>National Institute of Standards and Technology</w:t>
            </w:r>
          </w:p>
        </w:tc>
        <w:tc>
          <w:tcPr>
            <w:tcW w:w="990" w:type="dxa"/>
            <w:tcBorders>
              <w:top w:val="single" w:sz="4" w:space="0" w:color="auto"/>
              <w:left w:val="nil"/>
              <w:bottom w:val="single" w:sz="4" w:space="0" w:color="auto"/>
              <w:right w:val="single" w:sz="4" w:space="0" w:color="auto"/>
            </w:tcBorders>
            <w:shd w:val="clear" w:color="auto" w:fill="auto"/>
            <w:vAlign w:val="center"/>
          </w:tcPr>
          <w:p w14:paraId="045DFA15" w14:textId="655A1C29" w:rsidR="00A75DFD" w:rsidRPr="005E0BE1" w:rsidRDefault="00A75DFD" w:rsidP="00A75DFD">
            <w:pPr>
              <w:spacing w:line="240" w:lineRule="auto"/>
              <w:rPr>
                <w:sz w:val="18"/>
                <w:szCs w:val="22"/>
              </w:rPr>
            </w:pPr>
            <w:r w:rsidRPr="005E0BE1">
              <w:rPr>
                <w:sz w:val="18"/>
                <w:szCs w:val="22"/>
              </w:rPr>
              <w:t>SSL</w:t>
            </w:r>
          </w:p>
        </w:tc>
        <w:tc>
          <w:tcPr>
            <w:tcW w:w="4140" w:type="dxa"/>
            <w:tcBorders>
              <w:top w:val="single" w:sz="4" w:space="0" w:color="auto"/>
              <w:left w:val="nil"/>
              <w:bottom w:val="single" w:sz="4" w:space="0" w:color="auto"/>
              <w:right w:val="single" w:sz="4" w:space="0" w:color="auto"/>
            </w:tcBorders>
            <w:shd w:val="clear" w:color="auto" w:fill="auto"/>
            <w:vAlign w:val="center"/>
          </w:tcPr>
          <w:p w14:paraId="244FB526" w14:textId="4CF750A6" w:rsidR="00A75DFD" w:rsidRPr="005E0BE1" w:rsidRDefault="00A75DFD" w:rsidP="00A75DFD">
            <w:pPr>
              <w:spacing w:line="240" w:lineRule="auto"/>
              <w:rPr>
                <w:sz w:val="18"/>
                <w:szCs w:val="22"/>
              </w:rPr>
            </w:pPr>
            <w:r w:rsidRPr="005E0BE1">
              <w:rPr>
                <w:sz w:val="18"/>
                <w:szCs w:val="22"/>
              </w:rPr>
              <w:t>Secure Sockets Layer</w:t>
            </w:r>
          </w:p>
        </w:tc>
      </w:tr>
      <w:tr w:rsidR="00A75DFD" w:rsidRPr="005E0BE1" w14:paraId="48844294" w14:textId="77777777" w:rsidTr="009328C4">
        <w:trPr>
          <w:trHeight w:val="300"/>
        </w:trPr>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14:paraId="12B5416D" w14:textId="1B3F1CB2" w:rsidR="00A75DFD" w:rsidRPr="005E0BE1" w:rsidRDefault="00A75DFD" w:rsidP="00A75DFD">
            <w:pPr>
              <w:spacing w:line="240" w:lineRule="auto"/>
              <w:rPr>
                <w:sz w:val="18"/>
                <w:szCs w:val="22"/>
              </w:rPr>
            </w:pPr>
            <w:r w:rsidRPr="005E0BE1">
              <w:rPr>
                <w:sz w:val="18"/>
                <w:szCs w:val="22"/>
              </w:rPr>
              <w:t>nm</w:t>
            </w:r>
          </w:p>
        </w:tc>
        <w:tc>
          <w:tcPr>
            <w:tcW w:w="3870" w:type="dxa"/>
            <w:tcBorders>
              <w:top w:val="single" w:sz="4" w:space="0" w:color="auto"/>
              <w:left w:val="single" w:sz="4" w:space="0" w:color="auto"/>
              <w:bottom w:val="single" w:sz="4" w:space="0" w:color="auto"/>
              <w:right w:val="single" w:sz="4" w:space="0" w:color="auto"/>
            </w:tcBorders>
            <w:shd w:val="clear" w:color="auto" w:fill="auto"/>
            <w:vAlign w:val="center"/>
          </w:tcPr>
          <w:p w14:paraId="4E9BA64C" w14:textId="5F3C9701" w:rsidR="00A75DFD" w:rsidRPr="005E0BE1" w:rsidRDefault="00A75DFD" w:rsidP="00A75DFD">
            <w:pPr>
              <w:spacing w:line="240" w:lineRule="auto"/>
              <w:rPr>
                <w:sz w:val="18"/>
                <w:szCs w:val="22"/>
              </w:rPr>
            </w:pPr>
            <w:r w:rsidRPr="005E0BE1">
              <w:rPr>
                <w:sz w:val="18"/>
                <w:szCs w:val="22"/>
              </w:rPr>
              <w:t>nanometer</w:t>
            </w:r>
          </w:p>
        </w:tc>
        <w:tc>
          <w:tcPr>
            <w:tcW w:w="990" w:type="dxa"/>
            <w:tcBorders>
              <w:top w:val="single" w:sz="4" w:space="0" w:color="auto"/>
              <w:left w:val="nil"/>
              <w:bottom w:val="single" w:sz="4" w:space="0" w:color="auto"/>
              <w:right w:val="single" w:sz="4" w:space="0" w:color="auto"/>
            </w:tcBorders>
            <w:shd w:val="clear" w:color="auto" w:fill="auto"/>
            <w:vAlign w:val="center"/>
          </w:tcPr>
          <w:p w14:paraId="44479830" w14:textId="46DDBE88" w:rsidR="00A75DFD" w:rsidRPr="005E0BE1" w:rsidRDefault="00A75DFD" w:rsidP="00A75DFD">
            <w:pPr>
              <w:spacing w:line="240" w:lineRule="auto"/>
              <w:rPr>
                <w:sz w:val="18"/>
                <w:szCs w:val="22"/>
              </w:rPr>
            </w:pPr>
            <w:r w:rsidRPr="005E0BE1">
              <w:rPr>
                <w:sz w:val="18"/>
                <w:szCs w:val="22"/>
              </w:rPr>
              <w:t>STD</w:t>
            </w:r>
          </w:p>
        </w:tc>
        <w:tc>
          <w:tcPr>
            <w:tcW w:w="4140" w:type="dxa"/>
            <w:tcBorders>
              <w:top w:val="single" w:sz="4" w:space="0" w:color="auto"/>
              <w:left w:val="nil"/>
              <w:bottom w:val="single" w:sz="4" w:space="0" w:color="auto"/>
              <w:right w:val="single" w:sz="4" w:space="0" w:color="auto"/>
            </w:tcBorders>
            <w:shd w:val="clear" w:color="auto" w:fill="auto"/>
            <w:vAlign w:val="center"/>
          </w:tcPr>
          <w:p w14:paraId="09A63678" w14:textId="43E33329" w:rsidR="00A75DFD" w:rsidRPr="005E0BE1" w:rsidRDefault="00A75DFD" w:rsidP="00A75DFD">
            <w:pPr>
              <w:spacing w:line="240" w:lineRule="auto"/>
              <w:rPr>
                <w:sz w:val="18"/>
                <w:szCs w:val="22"/>
              </w:rPr>
            </w:pPr>
            <w:r w:rsidRPr="005E0BE1">
              <w:rPr>
                <w:sz w:val="18"/>
                <w:szCs w:val="22"/>
              </w:rPr>
              <w:t>Standard</w:t>
            </w:r>
          </w:p>
        </w:tc>
      </w:tr>
      <w:tr w:rsidR="00A75DFD" w:rsidRPr="005E0BE1" w14:paraId="04BFEFC5" w14:textId="77777777" w:rsidTr="009328C4">
        <w:trPr>
          <w:trHeight w:val="300"/>
        </w:trPr>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14:paraId="14FB0F52" w14:textId="3279E000" w:rsidR="00A75DFD" w:rsidRPr="005E0BE1" w:rsidRDefault="00A75DFD" w:rsidP="00A75DFD">
            <w:pPr>
              <w:spacing w:line="240" w:lineRule="auto"/>
              <w:rPr>
                <w:sz w:val="18"/>
                <w:szCs w:val="22"/>
              </w:rPr>
            </w:pPr>
            <w:r w:rsidRPr="005E0BE1">
              <w:rPr>
                <w:sz w:val="18"/>
                <w:szCs w:val="22"/>
              </w:rPr>
              <w:t>NMS</w:t>
            </w:r>
          </w:p>
        </w:tc>
        <w:tc>
          <w:tcPr>
            <w:tcW w:w="3870" w:type="dxa"/>
            <w:tcBorders>
              <w:top w:val="single" w:sz="4" w:space="0" w:color="auto"/>
              <w:left w:val="single" w:sz="4" w:space="0" w:color="auto"/>
              <w:bottom w:val="single" w:sz="4" w:space="0" w:color="auto"/>
              <w:right w:val="single" w:sz="4" w:space="0" w:color="auto"/>
            </w:tcBorders>
            <w:shd w:val="clear" w:color="auto" w:fill="auto"/>
            <w:vAlign w:val="center"/>
          </w:tcPr>
          <w:p w14:paraId="7E87714F" w14:textId="0893234A" w:rsidR="00A75DFD" w:rsidRPr="005E0BE1" w:rsidRDefault="00A75DFD" w:rsidP="00A75DFD">
            <w:pPr>
              <w:spacing w:line="240" w:lineRule="auto"/>
              <w:rPr>
                <w:sz w:val="18"/>
                <w:szCs w:val="22"/>
              </w:rPr>
            </w:pPr>
            <w:r w:rsidRPr="005E0BE1">
              <w:rPr>
                <w:sz w:val="18"/>
                <w:szCs w:val="22"/>
              </w:rPr>
              <w:t>Network Management System</w:t>
            </w:r>
          </w:p>
        </w:tc>
        <w:tc>
          <w:tcPr>
            <w:tcW w:w="990" w:type="dxa"/>
            <w:tcBorders>
              <w:top w:val="single" w:sz="4" w:space="0" w:color="auto"/>
              <w:left w:val="nil"/>
              <w:bottom w:val="single" w:sz="4" w:space="0" w:color="auto"/>
              <w:right w:val="single" w:sz="4" w:space="0" w:color="auto"/>
            </w:tcBorders>
            <w:shd w:val="clear" w:color="auto" w:fill="auto"/>
            <w:vAlign w:val="center"/>
          </w:tcPr>
          <w:p w14:paraId="2D12F091" w14:textId="7E2E77DE" w:rsidR="00A75DFD" w:rsidRPr="005E0BE1" w:rsidRDefault="00A75DFD" w:rsidP="00A75DFD">
            <w:pPr>
              <w:spacing w:line="240" w:lineRule="auto"/>
              <w:rPr>
                <w:sz w:val="18"/>
                <w:szCs w:val="22"/>
              </w:rPr>
            </w:pPr>
            <w:r w:rsidRPr="005E0BE1">
              <w:rPr>
                <w:sz w:val="18"/>
                <w:szCs w:val="22"/>
              </w:rPr>
              <w:t>STS-1</w:t>
            </w:r>
          </w:p>
        </w:tc>
        <w:tc>
          <w:tcPr>
            <w:tcW w:w="4140" w:type="dxa"/>
            <w:tcBorders>
              <w:top w:val="single" w:sz="4" w:space="0" w:color="auto"/>
              <w:left w:val="nil"/>
              <w:bottom w:val="single" w:sz="4" w:space="0" w:color="auto"/>
              <w:right w:val="single" w:sz="4" w:space="0" w:color="auto"/>
            </w:tcBorders>
            <w:shd w:val="clear" w:color="auto" w:fill="auto"/>
            <w:vAlign w:val="center"/>
          </w:tcPr>
          <w:p w14:paraId="4AA3B0BC" w14:textId="57B986E5" w:rsidR="00A75DFD" w:rsidRPr="005E0BE1" w:rsidRDefault="00A75DFD" w:rsidP="00A75DFD">
            <w:pPr>
              <w:spacing w:line="240" w:lineRule="auto"/>
              <w:rPr>
                <w:sz w:val="18"/>
                <w:szCs w:val="22"/>
              </w:rPr>
            </w:pPr>
            <w:r w:rsidRPr="005E0BE1">
              <w:rPr>
                <w:sz w:val="18"/>
                <w:szCs w:val="22"/>
              </w:rPr>
              <w:t>Synchronous Transport Signal 1</w:t>
            </w:r>
          </w:p>
        </w:tc>
      </w:tr>
      <w:tr w:rsidR="00A75DFD" w:rsidRPr="005E0BE1" w14:paraId="60AD303B" w14:textId="77777777" w:rsidTr="009328C4">
        <w:trPr>
          <w:trHeight w:val="300"/>
        </w:trPr>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14:paraId="525E1961" w14:textId="0FBD85B5" w:rsidR="00A75DFD" w:rsidRPr="005E0BE1" w:rsidRDefault="00A75DFD" w:rsidP="00A75DFD">
            <w:pPr>
              <w:spacing w:line="240" w:lineRule="auto"/>
              <w:rPr>
                <w:sz w:val="18"/>
                <w:szCs w:val="22"/>
              </w:rPr>
            </w:pPr>
            <w:r w:rsidRPr="005E0BE1">
              <w:rPr>
                <w:sz w:val="18"/>
                <w:szCs w:val="22"/>
              </w:rPr>
              <w:t>NTP</w:t>
            </w:r>
          </w:p>
        </w:tc>
        <w:tc>
          <w:tcPr>
            <w:tcW w:w="3870" w:type="dxa"/>
            <w:tcBorders>
              <w:top w:val="single" w:sz="4" w:space="0" w:color="auto"/>
              <w:left w:val="single" w:sz="4" w:space="0" w:color="auto"/>
              <w:bottom w:val="single" w:sz="4" w:space="0" w:color="auto"/>
              <w:right w:val="single" w:sz="4" w:space="0" w:color="auto"/>
            </w:tcBorders>
            <w:shd w:val="clear" w:color="auto" w:fill="auto"/>
            <w:vAlign w:val="center"/>
          </w:tcPr>
          <w:p w14:paraId="7F007CA5" w14:textId="74BF3097" w:rsidR="00A75DFD" w:rsidRPr="005E0BE1" w:rsidRDefault="00A75DFD" w:rsidP="00A75DFD">
            <w:pPr>
              <w:spacing w:line="240" w:lineRule="auto"/>
              <w:rPr>
                <w:sz w:val="18"/>
                <w:szCs w:val="22"/>
              </w:rPr>
            </w:pPr>
            <w:r w:rsidRPr="005E0BE1">
              <w:rPr>
                <w:sz w:val="18"/>
                <w:szCs w:val="22"/>
              </w:rPr>
              <w:t>Notice to Proceed</w:t>
            </w:r>
          </w:p>
        </w:tc>
        <w:tc>
          <w:tcPr>
            <w:tcW w:w="990" w:type="dxa"/>
            <w:tcBorders>
              <w:top w:val="single" w:sz="4" w:space="0" w:color="auto"/>
              <w:left w:val="nil"/>
              <w:bottom w:val="single" w:sz="4" w:space="0" w:color="auto"/>
              <w:right w:val="single" w:sz="4" w:space="0" w:color="auto"/>
            </w:tcBorders>
            <w:shd w:val="clear" w:color="auto" w:fill="auto"/>
            <w:vAlign w:val="center"/>
          </w:tcPr>
          <w:p w14:paraId="50BAC10C" w14:textId="0378D3CA" w:rsidR="00A75DFD" w:rsidRPr="005E0BE1" w:rsidRDefault="00A75DFD" w:rsidP="00A75DFD">
            <w:pPr>
              <w:spacing w:line="240" w:lineRule="auto"/>
              <w:rPr>
                <w:sz w:val="18"/>
                <w:szCs w:val="22"/>
              </w:rPr>
            </w:pPr>
            <w:r w:rsidRPr="005E0BE1">
              <w:rPr>
                <w:sz w:val="18"/>
                <w:szCs w:val="22"/>
              </w:rPr>
              <w:t>SW</w:t>
            </w:r>
          </w:p>
        </w:tc>
        <w:tc>
          <w:tcPr>
            <w:tcW w:w="4140" w:type="dxa"/>
            <w:tcBorders>
              <w:top w:val="single" w:sz="4" w:space="0" w:color="auto"/>
              <w:left w:val="nil"/>
              <w:bottom w:val="single" w:sz="4" w:space="0" w:color="auto"/>
              <w:right w:val="single" w:sz="4" w:space="0" w:color="auto"/>
            </w:tcBorders>
            <w:shd w:val="clear" w:color="auto" w:fill="auto"/>
            <w:vAlign w:val="center"/>
          </w:tcPr>
          <w:p w14:paraId="278CD3FC" w14:textId="4D61A2A1" w:rsidR="00A75DFD" w:rsidRPr="005E0BE1" w:rsidRDefault="00A75DFD" w:rsidP="00A75DFD">
            <w:pPr>
              <w:spacing w:line="240" w:lineRule="auto"/>
              <w:rPr>
                <w:sz w:val="18"/>
                <w:szCs w:val="22"/>
              </w:rPr>
            </w:pPr>
            <w:r w:rsidRPr="005E0BE1">
              <w:rPr>
                <w:sz w:val="18"/>
                <w:szCs w:val="22"/>
              </w:rPr>
              <w:t>Sand Well-Graded</w:t>
            </w:r>
          </w:p>
        </w:tc>
      </w:tr>
      <w:tr w:rsidR="00A75DFD" w:rsidRPr="005E0BE1" w14:paraId="26D2AAD4" w14:textId="77777777" w:rsidTr="009328C4">
        <w:trPr>
          <w:trHeight w:val="300"/>
        </w:trPr>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14:paraId="6F201E6C" w14:textId="43F39915" w:rsidR="00A75DFD" w:rsidRPr="005E0BE1" w:rsidRDefault="00A75DFD" w:rsidP="00A75DFD">
            <w:pPr>
              <w:spacing w:line="240" w:lineRule="auto"/>
              <w:rPr>
                <w:sz w:val="18"/>
                <w:szCs w:val="22"/>
              </w:rPr>
            </w:pPr>
            <w:r w:rsidRPr="005E0BE1">
              <w:rPr>
                <w:sz w:val="18"/>
                <w:szCs w:val="22"/>
              </w:rPr>
              <w:t>O.D.</w:t>
            </w:r>
          </w:p>
        </w:tc>
        <w:tc>
          <w:tcPr>
            <w:tcW w:w="3870" w:type="dxa"/>
            <w:tcBorders>
              <w:top w:val="single" w:sz="4" w:space="0" w:color="auto"/>
              <w:left w:val="single" w:sz="4" w:space="0" w:color="auto"/>
              <w:bottom w:val="single" w:sz="4" w:space="0" w:color="auto"/>
              <w:right w:val="single" w:sz="4" w:space="0" w:color="auto"/>
            </w:tcBorders>
            <w:shd w:val="clear" w:color="auto" w:fill="auto"/>
            <w:vAlign w:val="center"/>
          </w:tcPr>
          <w:p w14:paraId="3E3C1104" w14:textId="73449451" w:rsidR="00A75DFD" w:rsidRPr="005E0BE1" w:rsidRDefault="00A75DFD" w:rsidP="00A75DFD">
            <w:pPr>
              <w:spacing w:line="240" w:lineRule="auto"/>
              <w:rPr>
                <w:sz w:val="18"/>
                <w:szCs w:val="22"/>
              </w:rPr>
            </w:pPr>
            <w:r w:rsidRPr="005E0BE1">
              <w:rPr>
                <w:sz w:val="18"/>
                <w:szCs w:val="22"/>
              </w:rPr>
              <w:t>Outside Diameter</w:t>
            </w:r>
          </w:p>
        </w:tc>
        <w:tc>
          <w:tcPr>
            <w:tcW w:w="990" w:type="dxa"/>
            <w:tcBorders>
              <w:top w:val="single" w:sz="4" w:space="0" w:color="auto"/>
              <w:left w:val="nil"/>
              <w:bottom w:val="single" w:sz="4" w:space="0" w:color="auto"/>
              <w:right w:val="single" w:sz="4" w:space="0" w:color="auto"/>
            </w:tcBorders>
            <w:shd w:val="clear" w:color="auto" w:fill="auto"/>
            <w:vAlign w:val="center"/>
          </w:tcPr>
          <w:p w14:paraId="2165A2FE" w14:textId="35A8E7CF" w:rsidR="00A75DFD" w:rsidRPr="005E0BE1" w:rsidRDefault="00A75DFD" w:rsidP="00A75DFD">
            <w:pPr>
              <w:spacing w:line="240" w:lineRule="auto"/>
              <w:rPr>
                <w:sz w:val="18"/>
                <w:szCs w:val="22"/>
              </w:rPr>
            </w:pPr>
            <w:r w:rsidRPr="005E0BE1">
              <w:rPr>
                <w:sz w:val="18"/>
                <w:szCs w:val="22"/>
              </w:rPr>
              <w:t>T1</w:t>
            </w:r>
          </w:p>
        </w:tc>
        <w:tc>
          <w:tcPr>
            <w:tcW w:w="4140" w:type="dxa"/>
            <w:tcBorders>
              <w:top w:val="single" w:sz="4" w:space="0" w:color="auto"/>
              <w:left w:val="nil"/>
              <w:bottom w:val="single" w:sz="4" w:space="0" w:color="auto"/>
              <w:right w:val="single" w:sz="4" w:space="0" w:color="auto"/>
            </w:tcBorders>
            <w:shd w:val="clear" w:color="auto" w:fill="auto"/>
            <w:vAlign w:val="center"/>
          </w:tcPr>
          <w:p w14:paraId="532AAA43" w14:textId="2BD1CA90" w:rsidR="00A75DFD" w:rsidRPr="005E0BE1" w:rsidRDefault="00A75DFD" w:rsidP="00A75DFD">
            <w:pPr>
              <w:spacing w:line="240" w:lineRule="auto"/>
              <w:rPr>
                <w:sz w:val="18"/>
                <w:szCs w:val="22"/>
              </w:rPr>
            </w:pPr>
            <w:r w:rsidRPr="005E0BE1">
              <w:rPr>
                <w:sz w:val="18"/>
                <w:szCs w:val="22"/>
              </w:rPr>
              <w:t>T-Carrier</w:t>
            </w:r>
          </w:p>
        </w:tc>
      </w:tr>
      <w:tr w:rsidR="00A75DFD" w:rsidRPr="005E0BE1" w14:paraId="18BB138E" w14:textId="77777777" w:rsidTr="009328C4">
        <w:trPr>
          <w:trHeight w:val="300"/>
        </w:trPr>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14:paraId="7AF03C5C" w14:textId="28FAD187" w:rsidR="00A75DFD" w:rsidRPr="005E0BE1" w:rsidRDefault="00A75DFD" w:rsidP="00A75DFD">
            <w:pPr>
              <w:spacing w:line="240" w:lineRule="auto"/>
              <w:rPr>
                <w:sz w:val="18"/>
                <w:szCs w:val="22"/>
              </w:rPr>
            </w:pPr>
            <w:r w:rsidRPr="005E0BE1">
              <w:rPr>
                <w:sz w:val="18"/>
                <w:szCs w:val="22"/>
              </w:rPr>
              <w:t>OC3</w:t>
            </w:r>
          </w:p>
        </w:tc>
        <w:tc>
          <w:tcPr>
            <w:tcW w:w="3870" w:type="dxa"/>
            <w:tcBorders>
              <w:top w:val="single" w:sz="4" w:space="0" w:color="auto"/>
              <w:left w:val="single" w:sz="4" w:space="0" w:color="auto"/>
              <w:bottom w:val="single" w:sz="4" w:space="0" w:color="auto"/>
              <w:right w:val="single" w:sz="4" w:space="0" w:color="auto"/>
            </w:tcBorders>
            <w:shd w:val="clear" w:color="auto" w:fill="auto"/>
            <w:vAlign w:val="center"/>
          </w:tcPr>
          <w:p w14:paraId="6D48A236" w14:textId="3944E350" w:rsidR="00A75DFD" w:rsidRPr="005E0BE1" w:rsidRDefault="00A75DFD" w:rsidP="00A75DFD">
            <w:pPr>
              <w:spacing w:line="240" w:lineRule="auto"/>
              <w:rPr>
                <w:sz w:val="18"/>
                <w:szCs w:val="22"/>
              </w:rPr>
            </w:pPr>
            <w:r w:rsidRPr="005E0BE1">
              <w:rPr>
                <w:sz w:val="18"/>
                <w:szCs w:val="22"/>
              </w:rPr>
              <w:t>Optical Carrier 3</w:t>
            </w:r>
          </w:p>
        </w:tc>
        <w:tc>
          <w:tcPr>
            <w:tcW w:w="990" w:type="dxa"/>
            <w:tcBorders>
              <w:top w:val="single" w:sz="4" w:space="0" w:color="auto"/>
              <w:left w:val="nil"/>
              <w:bottom w:val="single" w:sz="4" w:space="0" w:color="auto"/>
              <w:right w:val="single" w:sz="4" w:space="0" w:color="auto"/>
            </w:tcBorders>
            <w:shd w:val="clear" w:color="auto" w:fill="auto"/>
            <w:vAlign w:val="center"/>
          </w:tcPr>
          <w:p w14:paraId="1683D726" w14:textId="2A54D267" w:rsidR="00A75DFD" w:rsidRPr="005E0BE1" w:rsidRDefault="00A75DFD" w:rsidP="00A75DFD">
            <w:pPr>
              <w:spacing w:line="240" w:lineRule="auto"/>
              <w:rPr>
                <w:sz w:val="18"/>
                <w:szCs w:val="22"/>
              </w:rPr>
            </w:pPr>
            <w:r w:rsidRPr="005E0BE1">
              <w:rPr>
                <w:sz w:val="18"/>
                <w:szCs w:val="22"/>
              </w:rPr>
              <w:t>TGB</w:t>
            </w:r>
          </w:p>
        </w:tc>
        <w:tc>
          <w:tcPr>
            <w:tcW w:w="4140" w:type="dxa"/>
            <w:tcBorders>
              <w:top w:val="single" w:sz="4" w:space="0" w:color="auto"/>
              <w:left w:val="nil"/>
              <w:bottom w:val="single" w:sz="4" w:space="0" w:color="auto"/>
              <w:right w:val="single" w:sz="4" w:space="0" w:color="auto"/>
            </w:tcBorders>
            <w:shd w:val="clear" w:color="auto" w:fill="auto"/>
            <w:vAlign w:val="center"/>
          </w:tcPr>
          <w:p w14:paraId="5AE18513" w14:textId="131875F7" w:rsidR="00A75DFD" w:rsidRPr="005E0BE1" w:rsidRDefault="00A75DFD" w:rsidP="00A75DFD">
            <w:pPr>
              <w:spacing w:line="240" w:lineRule="auto"/>
              <w:rPr>
                <w:sz w:val="18"/>
                <w:szCs w:val="22"/>
              </w:rPr>
            </w:pPr>
            <w:r w:rsidRPr="005E0BE1">
              <w:rPr>
                <w:sz w:val="18"/>
                <w:szCs w:val="22"/>
              </w:rPr>
              <w:t>Tower Ground Bus Bar</w:t>
            </w:r>
          </w:p>
        </w:tc>
      </w:tr>
      <w:tr w:rsidR="00A75DFD" w:rsidRPr="005E0BE1" w14:paraId="0EAB192A" w14:textId="77777777" w:rsidTr="009328C4">
        <w:trPr>
          <w:trHeight w:val="300"/>
        </w:trPr>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14:paraId="5BE9E668" w14:textId="22D1418A" w:rsidR="00A75DFD" w:rsidRPr="005E0BE1" w:rsidRDefault="00A75DFD" w:rsidP="00A75DFD">
            <w:pPr>
              <w:spacing w:line="240" w:lineRule="auto"/>
              <w:rPr>
                <w:sz w:val="18"/>
                <w:szCs w:val="22"/>
              </w:rPr>
            </w:pPr>
            <w:r w:rsidRPr="005E0BE1">
              <w:rPr>
                <w:sz w:val="18"/>
                <w:szCs w:val="22"/>
              </w:rPr>
              <w:t>OEM</w:t>
            </w:r>
          </w:p>
        </w:tc>
        <w:tc>
          <w:tcPr>
            <w:tcW w:w="3870" w:type="dxa"/>
            <w:tcBorders>
              <w:top w:val="single" w:sz="4" w:space="0" w:color="auto"/>
              <w:left w:val="single" w:sz="4" w:space="0" w:color="auto"/>
              <w:bottom w:val="single" w:sz="4" w:space="0" w:color="auto"/>
              <w:right w:val="single" w:sz="4" w:space="0" w:color="auto"/>
            </w:tcBorders>
            <w:shd w:val="clear" w:color="auto" w:fill="auto"/>
            <w:vAlign w:val="center"/>
          </w:tcPr>
          <w:p w14:paraId="373909FC" w14:textId="50CC1DEE" w:rsidR="00A75DFD" w:rsidRPr="005E0BE1" w:rsidRDefault="00A75DFD" w:rsidP="00A75DFD">
            <w:pPr>
              <w:spacing w:line="240" w:lineRule="auto"/>
              <w:rPr>
                <w:sz w:val="18"/>
                <w:szCs w:val="22"/>
              </w:rPr>
            </w:pPr>
            <w:r w:rsidRPr="005E0BE1">
              <w:rPr>
                <w:sz w:val="18"/>
                <w:szCs w:val="22"/>
              </w:rPr>
              <w:t>Original Equipment Manufacturer</w:t>
            </w:r>
          </w:p>
        </w:tc>
        <w:tc>
          <w:tcPr>
            <w:tcW w:w="990" w:type="dxa"/>
            <w:tcBorders>
              <w:top w:val="single" w:sz="4" w:space="0" w:color="auto"/>
              <w:left w:val="nil"/>
              <w:bottom w:val="single" w:sz="4" w:space="0" w:color="auto"/>
              <w:right w:val="single" w:sz="4" w:space="0" w:color="auto"/>
            </w:tcBorders>
            <w:shd w:val="clear" w:color="auto" w:fill="auto"/>
            <w:vAlign w:val="center"/>
          </w:tcPr>
          <w:p w14:paraId="2240D919" w14:textId="2C722F37" w:rsidR="00A75DFD" w:rsidRPr="005E0BE1" w:rsidRDefault="00A75DFD" w:rsidP="00A75DFD">
            <w:pPr>
              <w:spacing w:line="240" w:lineRule="auto"/>
              <w:rPr>
                <w:sz w:val="18"/>
                <w:szCs w:val="22"/>
              </w:rPr>
            </w:pPr>
            <w:r w:rsidRPr="005E0BE1">
              <w:rPr>
                <w:sz w:val="18"/>
                <w:szCs w:val="22"/>
              </w:rPr>
              <w:t>TIA</w:t>
            </w:r>
          </w:p>
        </w:tc>
        <w:tc>
          <w:tcPr>
            <w:tcW w:w="4140" w:type="dxa"/>
            <w:tcBorders>
              <w:top w:val="single" w:sz="4" w:space="0" w:color="auto"/>
              <w:left w:val="nil"/>
              <w:bottom w:val="single" w:sz="4" w:space="0" w:color="auto"/>
              <w:right w:val="single" w:sz="4" w:space="0" w:color="auto"/>
            </w:tcBorders>
            <w:shd w:val="clear" w:color="auto" w:fill="auto"/>
            <w:vAlign w:val="center"/>
          </w:tcPr>
          <w:p w14:paraId="2CD551AD" w14:textId="338A2A72" w:rsidR="00A75DFD" w:rsidRPr="005E0BE1" w:rsidRDefault="00A75DFD" w:rsidP="00A75DFD">
            <w:pPr>
              <w:spacing w:line="240" w:lineRule="auto"/>
              <w:rPr>
                <w:sz w:val="18"/>
                <w:szCs w:val="22"/>
              </w:rPr>
            </w:pPr>
            <w:r w:rsidRPr="005E0BE1">
              <w:rPr>
                <w:sz w:val="18"/>
                <w:szCs w:val="22"/>
              </w:rPr>
              <w:t>Telecommunications Industry Association</w:t>
            </w:r>
          </w:p>
        </w:tc>
      </w:tr>
      <w:tr w:rsidR="00A75DFD" w:rsidRPr="005E0BE1" w14:paraId="60078A0F" w14:textId="77777777" w:rsidTr="009328C4">
        <w:trPr>
          <w:trHeight w:val="300"/>
        </w:trPr>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14:paraId="54F12664" w14:textId="7FB89496" w:rsidR="00A75DFD" w:rsidRPr="005E0BE1" w:rsidRDefault="00A75DFD" w:rsidP="00A75DFD">
            <w:pPr>
              <w:spacing w:line="240" w:lineRule="auto"/>
              <w:rPr>
                <w:sz w:val="18"/>
                <w:szCs w:val="22"/>
              </w:rPr>
            </w:pPr>
            <w:r w:rsidRPr="005E0BE1">
              <w:rPr>
                <w:sz w:val="18"/>
                <w:szCs w:val="22"/>
              </w:rPr>
              <w:t>OET</w:t>
            </w:r>
          </w:p>
        </w:tc>
        <w:tc>
          <w:tcPr>
            <w:tcW w:w="3870" w:type="dxa"/>
            <w:tcBorders>
              <w:top w:val="single" w:sz="4" w:space="0" w:color="auto"/>
              <w:left w:val="single" w:sz="4" w:space="0" w:color="auto"/>
              <w:bottom w:val="single" w:sz="4" w:space="0" w:color="auto"/>
              <w:right w:val="single" w:sz="4" w:space="0" w:color="auto"/>
            </w:tcBorders>
            <w:shd w:val="clear" w:color="auto" w:fill="auto"/>
            <w:vAlign w:val="center"/>
          </w:tcPr>
          <w:p w14:paraId="425AA4C4" w14:textId="672934CD" w:rsidR="00A75DFD" w:rsidRPr="005E0BE1" w:rsidRDefault="00A75DFD" w:rsidP="00A75DFD">
            <w:pPr>
              <w:spacing w:line="240" w:lineRule="auto"/>
              <w:rPr>
                <w:sz w:val="18"/>
                <w:szCs w:val="22"/>
              </w:rPr>
            </w:pPr>
            <w:r w:rsidRPr="005E0BE1">
              <w:rPr>
                <w:sz w:val="18"/>
                <w:szCs w:val="22"/>
              </w:rPr>
              <w:t>Office of Engineering &amp; Technology</w:t>
            </w:r>
          </w:p>
        </w:tc>
        <w:tc>
          <w:tcPr>
            <w:tcW w:w="990" w:type="dxa"/>
            <w:tcBorders>
              <w:top w:val="single" w:sz="4" w:space="0" w:color="auto"/>
              <w:left w:val="nil"/>
              <w:bottom w:val="single" w:sz="4" w:space="0" w:color="auto"/>
              <w:right w:val="single" w:sz="4" w:space="0" w:color="auto"/>
            </w:tcBorders>
            <w:shd w:val="clear" w:color="auto" w:fill="auto"/>
            <w:vAlign w:val="center"/>
          </w:tcPr>
          <w:p w14:paraId="2A6FD643" w14:textId="568B2C9B" w:rsidR="00A75DFD" w:rsidRPr="005E0BE1" w:rsidRDefault="00A75DFD" w:rsidP="00A75DFD">
            <w:pPr>
              <w:spacing w:line="240" w:lineRule="auto"/>
              <w:rPr>
                <w:sz w:val="18"/>
                <w:szCs w:val="22"/>
              </w:rPr>
            </w:pPr>
            <w:r w:rsidRPr="005E0BE1">
              <w:rPr>
                <w:sz w:val="18"/>
                <w:szCs w:val="22"/>
              </w:rPr>
              <w:t>TL1</w:t>
            </w:r>
          </w:p>
        </w:tc>
        <w:tc>
          <w:tcPr>
            <w:tcW w:w="4140" w:type="dxa"/>
            <w:tcBorders>
              <w:top w:val="single" w:sz="4" w:space="0" w:color="auto"/>
              <w:left w:val="nil"/>
              <w:bottom w:val="single" w:sz="4" w:space="0" w:color="auto"/>
              <w:right w:val="single" w:sz="4" w:space="0" w:color="auto"/>
            </w:tcBorders>
            <w:shd w:val="clear" w:color="auto" w:fill="auto"/>
            <w:vAlign w:val="center"/>
          </w:tcPr>
          <w:p w14:paraId="1F7B80C3" w14:textId="343B244E" w:rsidR="00A75DFD" w:rsidRPr="005E0BE1" w:rsidRDefault="00A75DFD" w:rsidP="00A75DFD">
            <w:pPr>
              <w:spacing w:line="240" w:lineRule="auto"/>
              <w:rPr>
                <w:sz w:val="18"/>
                <w:szCs w:val="22"/>
              </w:rPr>
            </w:pPr>
            <w:r w:rsidRPr="005E0BE1">
              <w:rPr>
                <w:sz w:val="18"/>
                <w:szCs w:val="22"/>
              </w:rPr>
              <w:t>Transaction Language 1</w:t>
            </w:r>
          </w:p>
        </w:tc>
      </w:tr>
      <w:tr w:rsidR="00A75DFD" w:rsidRPr="005E0BE1" w14:paraId="2E6A79DA" w14:textId="77777777" w:rsidTr="009328C4">
        <w:trPr>
          <w:trHeight w:val="300"/>
        </w:trPr>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14:paraId="1C485DC2" w14:textId="783B17F1" w:rsidR="00A75DFD" w:rsidRPr="005E0BE1" w:rsidRDefault="00A75DFD" w:rsidP="00A75DFD">
            <w:pPr>
              <w:spacing w:line="240" w:lineRule="auto"/>
              <w:rPr>
                <w:sz w:val="18"/>
                <w:szCs w:val="22"/>
              </w:rPr>
            </w:pPr>
            <w:r w:rsidRPr="005E0BE1">
              <w:rPr>
                <w:sz w:val="18"/>
                <w:szCs w:val="22"/>
              </w:rPr>
              <w:t>OTAP</w:t>
            </w:r>
          </w:p>
        </w:tc>
        <w:tc>
          <w:tcPr>
            <w:tcW w:w="3870" w:type="dxa"/>
            <w:tcBorders>
              <w:top w:val="single" w:sz="4" w:space="0" w:color="auto"/>
              <w:left w:val="single" w:sz="4" w:space="0" w:color="auto"/>
              <w:bottom w:val="single" w:sz="4" w:space="0" w:color="auto"/>
              <w:right w:val="single" w:sz="4" w:space="0" w:color="auto"/>
            </w:tcBorders>
            <w:shd w:val="clear" w:color="auto" w:fill="auto"/>
            <w:vAlign w:val="center"/>
          </w:tcPr>
          <w:p w14:paraId="1F419C11" w14:textId="0E1261D4" w:rsidR="00A75DFD" w:rsidRPr="005E0BE1" w:rsidRDefault="00A75DFD" w:rsidP="00A75DFD">
            <w:pPr>
              <w:spacing w:line="240" w:lineRule="auto"/>
              <w:rPr>
                <w:sz w:val="18"/>
                <w:szCs w:val="22"/>
              </w:rPr>
            </w:pPr>
            <w:r w:rsidRPr="005E0BE1">
              <w:rPr>
                <w:sz w:val="18"/>
                <w:szCs w:val="22"/>
              </w:rPr>
              <w:t>Over the Air Programming</w:t>
            </w:r>
          </w:p>
        </w:tc>
        <w:tc>
          <w:tcPr>
            <w:tcW w:w="990" w:type="dxa"/>
            <w:tcBorders>
              <w:top w:val="single" w:sz="4" w:space="0" w:color="auto"/>
              <w:left w:val="nil"/>
              <w:bottom w:val="single" w:sz="4" w:space="0" w:color="auto"/>
              <w:right w:val="single" w:sz="4" w:space="0" w:color="auto"/>
            </w:tcBorders>
            <w:shd w:val="clear" w:color="auto" w:fill="auto"/>
            <w:vAlign w:val="center"/>
          </w:tcPr>
          <w:p w14:paraId="330D01AE" w14:textId="5BEC90B0" w:rsidR="00A75DFD" w:rsidRPr="005E0BE1" w:rsidRDefault="00A75DFD" w:rsidP="00A75DFD">
            <w:pPr>
              <w:spacing w:line="240" w:lineRule="auto"/>
              <w:rPr>
                <w:sz w:val="18"/>
                <w:szCs w:val="22"/>
              </w:rPr>
            </w:pPr>
            <w:r w:rsidRPr="005E0BE1">
              <w:rPr>
                <w:sz w:val="18"/>
                <w:szCs w:val="22"/>
              </w:rPr>
              <w:t>TSB</w:t>
            </w:r>
          </w:p>
        </w:tc>
        <w:tc>
          <w:tcPr>
            <w:tcW w:w="4140" w:type="dxa"/>
            <w:tcBorders>
              <w:top w:val="single" w:sz="4" w:space="0" w:color="auto"/>
              <w:left w:val="nil"/>
              <w:bottom w:val="single" w:sz="4" w:space="0" w:color="auto"/>
              <w:right w:val="single" w:sz="4" w:space="0" w:color="auto"/>
            </w:tcBorders>
            <w:shd w:val="clear" w:color="auto" w:fill="auto"/>
            <w:vAlign w:val="center"/>
          </w:tcPr>
          <w:p w14:paraId="15065152" w14:textId="1D778D4D" w:rsidR="00A75DFD" w:rsidRPr="005E0BE1" w:rsidRDefault="00A75DFD" w:rsidP="00A75DFD">
            <w:pPr>
              <w:spacing w:line="240" w:lineRule="auto"/>
              <w:rPr>
                <w:sz w:val="18"/>
                <w:szCs w:val="22"/>
              </w:rPr>
            </w:pPr>
            <w:r w:rsidRPr="005E0BE1">
              <w:rPr>
                <w:sz w:val="18"/>
                <w:szCs w:val="22"/>
              </w:rPr>
              <w:t>Telecommunications Systems Bulletin</w:t>
            </w:r>
          </w:p>
        </w:tc>
      </w:tr>
      <w:tr w:rsidR="00A75DFD" w:rsidRPr="005E0BE1" w14:paraId="4D38A27F" w14:textId="77777777" w:rsidTr="009328C4">
        <w:trPr>
          <w:trHeight w:val="300"/>
        </w:trPr>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14:paraId="45D1697A" w14:textId="723FBD6E" w:rsidR="00A75DFD" w:rsidRPr="005E0BE1" w:rsidRDefault="00A75DFD" w:rsidP="00A75DFD">
            <w:pPr>
              <w:spacing w:line="240" w:lineRule="auto"/>
              <w:rPr>
                <w:sz w:val="18"/>
                <w:szCs w:val="22"/>
              </w:rPr>
            </w:pPr>
            <w:r w:rsidRPr="005E0BE1">
              <w:rPr>
                <w:sz w:val="18"/>
                <w:szCs w:val="22"/>
              </w:rPr>
              <w:t>OTAR</w:t>
            </w:r>
          </w:p>
        </w:tc>
        <w:tc>
          <w:tcPr>
            <w:tcW w:w="3870" w:type="dxa"/>
            <w:tcBorders>
              <w:top w:val="single" w:sz="4" w:space="0" w:color="auto"/>
              <w:left w:val="single" w:sz="4" w:space="0" w:color="auto"/>
              <w:bottom w:val="single" w:sz="4" w:space="0" w:color="auto"/>
              <w:right w:val="single" w:sz="4" w:space="0" w:color="auto"/>
            </w:tcBorders>
            <w:shd w:val="clear" w:color="auto" w:fill="auto"/>
            <w:vAlign w:val="center"/>
          </w:tcPr>
          <w:p w14:paraId="0DC83987" w14:textId="125326BD" w:rsidR="00A75DFD" w:rsidRPr="005E0BE1" w:rsidRDefault="00A75DFD" w:rsidP="00A75DFD">
            <w:pPr>
              <w:spacing w:line="240" w:lineRule="auto"/>
              <w:rPr>
                <w:sz w:val="18"/>
                <w:szCs w:val="22"/>
              </w:rPr>
            </w:pPr>
            <w:r w:rsidRPr="005E0BE1">
              <w:rPr>
                <w:sz w:val="18"/>
                <w:szCs w:val="22"/>
              </w:rPr>
              <w:t>Over the Air Rekeying</w:t>
            </w:r>
          </w:p>
        </w:tc>
        <w:tc>
          <w:tcPr>
            <w:tcW w:w="990" w:type="dxa"/>
            <w:tcBorders>
              <w:top w:val="single" w:sz="4" w:space="0" w:color="auto"/>
              <w:left w:val="nil"/>
              <w:bottom w:val="single" w:sz="4" w:space="0" w:color="auto"/>
              <w:right w:val="single" w:sz="4" w:space="0" w:color="auto"/>
            </w:tcBorders>
            <w:shd w:val="clear" w:color="auto" w:fill="auto"/>
            <w:vAlign w:val="center"/>
          </w:tcPr>
          <w:p w14:paraId="5553991A" w14:textId="0E7482E4" w:rsidR="00A75DFD" w:rsidRPr="005E0BE1" w:rsidRDefault="00A75DFD" w:rsidP="00A75DFD">
            <w:pPr>
              <w:spacing w:line="240" w:lineRule="auto"/>
              <w:rPr>
                <w:sz w:val="18"/>
                <w:szCs w:val="22"/>
              </w:rPr>
            </w:pPr>
            <w:r w:rsidRPr="005E0BE1">
              <w:rPr>
                <w:sz w:val="18"/>
                <w:szCs w:val="22"/>
              </w:rPr>
              <w:t>TTL</w:t>
            </w:r>
          </w:p>
        </w:tc>
        <w:tc>
          <w:tcPr>
            <w:tcW w:w="4140" w:type="dxa"/>
            <w:tcBorders>
              <w:top w:val="single" w:sz="4" w:space="0" w:color="auto"/>
              <w:left w:val="nil"/>
              <w:bottom w:val="single" w:sz="4" w:space="0" w:color="auto"/>
              <w:right w:val="single" w:sz="4" w:space="0" w:color="auto"/>
            </w:tcBorders>
            <w:shd w:val="clear" w:color="auto" w:fill="auto"/>
            <w:vAlign w:val="center"/>
          </w:tcPr>
          <w:p w14:paraId="032568F8" w14:textId="26CE15FC" w:rsidR="00A75DFD" w:rsidRPr="005E0BE1" w:rsidRDefault="00A75DFD" w:rsidP="00A75DFD">
            <w:pPr>
              <w:spacing w:line="240" w:lineRule="auto"/>
              <w:rPr>
                <w:sz w:val="18"/>
                <w:szCs w:val="22"/>
              </w:rPr>
            </w:pPr>
            <w:r w:rsidRPr="005E0BE1">
              <w:rPr>
                <w:sz w:val="18"/>
                <w:szCs w:val="22"/>
              </w:rPr>
              <w:t>Time to Live</w:t>
            </w:r>
          </w:p>
        </w:tc>
      </w:tr>
      <w:tr w:rsidR="00A75DFD" w:rsidRPr="005E0BE1" w14:paraId="6BC40341" w14:textId="77777777" w:rsidTr="009328C4">
        <w:trPr>
          <w:trHeight w:val="300"/>
        </w:trPr>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14:paraId="10BEC905" w14:textId="2150397A" w:rsidR="00A75DFD" w:rsidRPr="005E0BE1" w:rsidRDefault="00A75DFD" w:rsidP="00A75DFD">
            <w:pPr>
              <w:spacing w:line="240" w:lineRule="auto"/>
              <w:rPr>
                <w:sz w:val="18"/>
                <w:szCs w:val="22"/>
              </w:rPr>
            </w:pPr>
            <w:r w:rsidRPr="005E0BE1">
              <w:rPr>
                <w:sz w:val="18"/>
                <w:szCs w:val="22"/>
              </w:rPr>
              <w:t>P25</w:t>
            </w:r>
          </w:p>
        </w:tc>
        <w:tc>
          <w:tcPr>
            <w:tcW w:w="3870" w:type="dxa"/>
            <w:tcBorders>
              <w:top w:val="single" w:sz="4" w:space="0" w:color="auto"/>
              <w:left w:val="single" w:sz="4" w:space="0" w:color="auto"/>
              <w:bottom w:val="single" w:sz="4" w:space="0" w:color="auto"/>
              <w:right w:val="single" w:sz="4" w:space="0" w:color="auto"/>
            </w:tcBorders>
            <w:shd w:val="clear" w:color="auto" w:fill="auto"/>
            <w:vAlign w:val="center"/>
          </w:tcPr>
          <w:p w14:paraId="023277FF" w14:textId="1DB9CF98" w:rsidR="00A75DFD" w:rsidRPr="005E0BE1" w:rsidRDefault="00A75DFD" w:rsidP="00A75DFD">
            <w:pPr>
              <w:spacing w:line="240" w:lineRule="auto"/>
              <w:rPr>
                <w:sz w:val="18"/>
                <w:szCs w:val="22"/>
              </w:rPr>
            </w:pPr>
            <w:r w:rsidRPr="005E0BE1">
              <w:rPr>
                <w:sz w:val="18"/>
                <w:szCs w:val="22"/>
              </w:rPr>
              <w:t>APCO Project 25</w:t>
            </w:r>
          </w:p>
        </w:tc>
        <w:tc>
          <w:tcPr>
            <w:tcW w:w="990" w:type="dxa"/>
            <w:tcBorders>
              <w:top w:val="single" w:sz="4" w:space="0" w:color="auto"/>
              <w:left w:val="nil"/>
              <w:bottom w:val="single" w:sz="4" w:space="0" w:color="auto"/>
              <w:right w:val="single" w:sz="4" w:space="0" w:color="auto"/>
            </w:tcBorders>
            <w:shd w:val="clear" w:color="auto" w:fill="auto"/>
            <w:vAlign w:val="center"/>
          </w:tcPr>
          <w:p w14:paraId="6532276F" w14:textId="4B2E1E04" w:rsidR="00A75DFD" w:rsidRPr="005E0BE1" w:rsidRDefault="00A75DFD" w:rsidP="00A75DFD">
            <w:pPr>
              <w:spacing w:line="240" w:lineRule="auto"/>
              <w:rPr>
                <w:sz w:val="18"/>
                <w:szCs w:val="22"/>
              </w:rPr>
            </w:pPr>
            <w:r w:rsidRPr="005E0BE1">
              <w:rPr>
                <w:sz w:val="18"/>
                <w:szCs w:val="22"/>
              </w:rPr>
              <w:t>TVSS</w:t>
            </w:r>
          </w:p>
        </w:tc>
        <w:tc>
          <w:tcPr>
            <w:tcW w:w="4140" w:type="dxa"/>
            <w:tcBorders>
              <w:top w:val="single" w:sz="4" w:space="0" w:color="auto"/>
              <w:left w:val="nil"/>
              <w:bottom w:val="single" w:sz="4" w:space="0" w:color="auto"/>
              <w:right w:val="single" w:sz="4" w:space="0" w:color="auto"/>
            </w:tcBorders>
            <w:shd w:val="clear" w:color="auto" w:fill="auto"/>
            <w:vAlign w:val="center"/>
          </w:tcPr>
          <w:p w14:paraId="501FB733" w14:textId="43426581" w:rsidR="00A75DFD" w:rsidRPr="005E0BE1" w:rsidRDefault="00A75DFD" w:rsidP="00A75DFD">
            <w:pPr>
              <w:spacing w:line="240" w:lineRule="auto"/>
              <w:rPr>
                <w:sz w:val="18"/>
                <w:szCs w:val="22"/>
              </w:rPr>
            </w:pPr>
            <w:r w:rsidRPr="005E0BE1">
              <w:rPr>
                <w:sz w:val="18"/>
                <w:szCs w:val="22"/>
              </w:rPr>
              <w:t>Transient-Voltage Surge Suppressor</w:t>
            </w:r>
          </w:p>
        </w:tc>
      </w:tr>
      <w:tr w:rsidR="00A75DFD" w:rsidRPr="005E0BE1" w14:paraId="29D18FAA" w14:textId="77777777" w:rsidTr="009328C4">
        <w:trPr>
          <w:trHeight w:val="300"/>
        </w:trPr>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14:paraId="600C7EC4" w14:textId="7C5DBEA0" w:rsidR="00A75DFD" w:rsidRPr="005E0BE1" w:rsidRDefault="00A75DFD" w:rsidP="00A75DFD">
            <w:pPr>
              <w:spacing w:line="240" w:lineRule="auto"/>
              <w:rPr>
                <w:sz w:val="18"/>
                <w:szCs w:val="22"/>
              </w:rPr>
            </w:pPr>
            <w:r w:rsidRPr="005E0BE1">
              <w:rPr>
                <w:sz w:val="18"/>
                <w:szCs w:val="22"/>
              </w:rPr>
              <w:t>PA</w:t>
            </w:r>
          </w:p>
        </w:tc>
        <w:tc>
          <w:tcPr>
            <w:tcW w:w="3870" w:type="dxa"/>
            <w:tcBorders>
              <w:top w:val="single" w:sz="4" w:space="0" w:color="auto"/>
              <w:left w:val="single" w:sz="4" w:space="0" w:color="auto"/>
              <w:bottom w:val="single" w:sz="4" w:space="0" w:color="auto"/>
              <w:right w:val="single" w:sz="4" w:space="0" w:color="auto"/>
            </w:tcBorders>
            <w:shd w:val="clear" w:color="auto" w:fill="auto"/>
            <w:vAlign w:val="center"/>
          </w:tcPr>
          <w:p w14:paraId="5A680B2E" w14:textId="3366FA1C" w:rsidR="00A75DFD" w:rsidRPr="005E0BE1" w:rsidRDefault="00A75DFD" w:rsidP="00A75DFD">
            <w:pPr>
              <w:spacing w:line="240" w:lineRule="auto"/>
              <w:rPr>
                <w:sz w:val="18"/>
                <w:szCs w:val="22"/>
              </w:rPr>
            </w:pPr>
            <w:r w:rsidRPr="005E0BE1">
              <w:rPr>
                <w:sz w:val="18"/>
                <w:szCs w:val="22"/>
              </w:rPr>
              <w:t>Power Amplifier</w:t>
            </w:r>
          </w:p>
        </w:tc>
        <w:tc>
          <w:tcPr>
            <w:tcW w:w="990" w:type="dxa"/>
            <w:tcBorders>
              <w:top w:val="single" w:sz="4" w:space="0" w:color="auto"/>
              <w:left w:val="nil"/>
              <w:bottom w:val="single" w:sz="4" w:space="0" w:color="auto"/>
              <w:right w:val="single" w:sz="4" w:space="0" w:color="auto"/>
            </w:tcBorders>
            <w:shd w:val="clear" w:color="auto" w:fill="auto"/>
            <w:vAlign w:val="center"/>
          </w:tcPr>
          <w:p w14:paraId="6481C5B7" w14:textId="653CEED6" w:rsidR="00A75DFD" w:rsidRPr="005E0BE1" w:rsidRDefault="00A75DFD" w:rsidP="00A75DFD">
            <w:pPr>
              <w:spacing w:line="240" w:lineRule="auto"/>
              <w:rPr>
                <w:sz w:val="18"/>
                <w:szCs w:val="22"/>
              </w:rPr>
            </w:pPr>
            <w:r w:rsidRPr="005E0BE1">
              <w:rPr>
                <w:sz w:val="18"/>
                <w:szCs w:val="22"/>
              </w:rPr>
              <w:t>TX</w:t>
            </w:r>
          </w:p>
        </w:tc>
        <w:tc>
          <w:tcPr>
            <w:tcW w:w="4140" w:type="dxa"/>
            <w:tcBorders>
              <w:top w:val="single" w:sz="4" w:space="0" w:color="auto"/>
              <w:left w:val="nil"/>
              <w:bottom w:val="single" w:sz="4" w:space="0" w:color="auto"/>
              <w:right w:val="single" w:sz="4" w:space="0" w:color="auto"/>
            </w:tcBorders>
            <w:shd w:val="clear" w:color="auto" w:fill="auto"/>
            <w:vAlign w:val="center"/>
          </w:tcPr>
          <w:p w14:paraId="618AEDCC" w14:textId="6DA373F0" w:rsidR="00A75DFD" w:rsidRPr="005E0BE1" w:rsidRDefault="00A75DFD" w:rsidP="00A75DFD">
            <w:pPr>
              <w:spacing w:line="240" w:lineRule="auto"/>
              <w:rPr>
                <w:sz w:val="18"/>
                <w:szCs w:val="22"/>
              </w:rPr>
            </w:pPr>
            <w:r w:rsidRPr="005E0BE1">
              <w:rPr>
                <w:sz w:val="18"/>
                <w:szCs w:val="22"/>
              </w:rPr>
              <w:t>Transmitter</w:t>
            </w:r>
          </w:p>
        </w:tc>
      </w:tr>
      <w:tr w:rsidR="00A75DFD" w:rsidRPr="005E0BE1" w14:paraId="733FDD96" w14:textId="77777777" w:rsidTr="009328C4">
        <w:trPr>
          <w:trHeight w:val="300"/>
        </w:trPr>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14:paraId="67813D74" w14:textId="1095D2ED" w:rsidR="00A75DFD" w:rsidRPr="005E0BE1" w:rsidRDefault="00A75DFD" w:rsidP="00A75DFD">
            <w:pPr>
              <w:spacing w:line="240" w:lineRule="auto"/>
              <w:rPr>
                <w:sz w:val="18"/>
                <w:szCs w:val="22"/>
              </w:rPr>
            </w:pPr>
            <w:r w:rsidRPr="005E0BE1">
              <w:rPr>
                <w:sz w:val="18"/>
                <w:szCs w:val="22"/>
              </w:rPr>
              <w:t>PC</w:t>
            </w:r>
          </w:p>
        </w:tc>
        <w:tc>
          <w:tcPr>
            <w:tcW w:w="3870" w:type="dxa"/>
            <w:tcBorders>
              <w:top w:val="single" w:sz="4" w:space="0" w:color="auto"/>
              <w:left w:val="single" w:sz="4" w:space="0" w:color="auto"/>
              <w:bottom w:val="single" w:sz="4" w:space="0" w:color="auto"/>
              <w:right w:val="single" w:sz="4" w:space="0" w:color="auto"/>
            </w:tcBorders>
            <w:shd w:val="clear" w:color="auto" w:fill="auto"/>
            <w:vAlign w:val="center"/>
          </w:tcPr>
          <w:p w14:paraId="641F7D08" w14:textId="5EC97DE6" w:rsidR="00A75DFD" w:rsidRPr="005E0BE1" w:rsidRDefault="00A75DFD" w:rsidP="00A75DFD">
            <w:pPr>
              <w:spacing w:line="240" w:lineRule="auto"/>
              <w:rPr>
                <w:sz w:val="18"/>
                <w:szCs w:val="22"/>
              </w:rPr>
            </w:pPr>
            <w:r w:rsidRPr="005E0BE1">
              <w:rPr>
                <w:sz w:val="18"/>
                <w:szCs w:val="22"/>
              </w:rPr>
              <w:t>Personal Computer</w:t>
            </w:r>
          </w:p>
        </w:tc>
        <w:tc>
          <w:tcPr>
            <w:tcW w:w="990" w:type="dxa"/>
            <w:tcBorders>
              <w:top w:val="single" w:sz="4" w:space="0" w:color="auto"/>
              <w:left w:val="nil"/>
              <w:bottom w:val="single" w:sz="4" w:space="0" w:color="auto"/>
              <w:right w:val="single" w:sz="4" w:space="0" w:color="auto"/>
            </w:tcBorders>
            <w:shd w:val="clear" w:color="auto" w:fill="auto"/>
            <w:vAlign w:val="center"/>
          </w:tcPr>
          <w:p w14:paraId="270C7958" w14:textId="32A3A31E" w:rsidR="00A75DFD" w:rsidRPr="005E0BE1" w:rsidRDefault="00A75DFD" w:rsidP="00A75DFD">
            <w:pPr>
              <w:spacing w:line="240" w:lineRule="auto"/>
              <w:rPr>
                <w:sz w:val="18"/>
                <w:szCs w:val="22"/>
              </w:rPr>
            </w:pPr>
            <w:r w:rsidRPr="005E0BE1">
              <w:rPr>
                <w:sz w:val="18"/>
                <w:szCs w:val="22"/>
              </w:rPr>
              <w:t>UHF</w:t>
            </w:r>
          </w:p>
        </w:tc>
        <w:tc>
          <w:tcPr>
            <w:tcW w:w="4140" w:type="dxa"/>
            <w:tcBorders>
              <w:top w:val="single" w:sz="4" w:space="0" w:color="auto"/>
              <w:left w:val="nil"/>
              <w:bottom w:val="single" w:sz="4" w:space="0" w:color="auto"/>
              <w:right w:val="single" w:sz="4" w:space="0" w:color="auto"/>
            </w:tcBorders>
            <w:shd w:val="clear" w:color="auto" w:fill="auto"/>
            <w:vAlign w:val="center"/>
          </w:tcPr>
          <w:p w14:paraId="2497EBDA" w14:textId="4AB58326" w:rsidR="00A75DFD" w:rsidRPr="005E0BE1" w:rsidRDefault="00A75DFD" w:rsidP="00A75DFD">
            <w:pPr>
              <w:spacing w:line="240" w:lineRule="auto"/>
              <w:rPr>
                <w:sz w:val="18"/>
                <w:szCs w:val="22"/>
              </w:rPr>
            </w:pPr>
            <w:r w:rsidRPr="005E0BE1">
              <w:rPr>
                <w:sz w:val="18"/>
                <w:szCs w:val="22"/>
              </w:rPr>
              <w:t>Ultra-High Frequency</w:t>
            </w:r>
          </w:p>
        </w:tc>
      </w:tr>
      <w:tr w:rsidR="00A75DFD" w:rsidRPr="005E0BE1" w14:paraId="5E029D46" w14:textId="77777777" w:rsidTr="009328C4">
        <w:trPr>
          <w:trHeight w:val="300"/>
        </w:trPr>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14:paraId="7424CA0F" w14:textId="6FB50F4B" w:rsidR="00A75DFD" w:rsidRPr="005E0BE1" w:rsidRDefault="00A75DFD" w:rsidP="00A75DFD">
            <w:pPr>
              <w:spacing w:line="240" w:lineRule="auto"/>
              <w:rPr>
                <w:sz w:val="18"/>
                <w:szCs w:val="22"/>
              </w:rPr>
            </w:pPr>
            <w:r w:rsidRPr="005E0BE1">
              <w:rPr>
                <w:sz w:val="18"/>
                <w:szCs w:val="22"/>
              </w:rPr>
              <w:t>PDF</w:t>
            </w:r>
          </w:p>
        </w:tc>
        <w:tc>
          <w:tcPr>
            <w:tcW w:w="3870" w:type="dxa"/>
            <w:tcBorders>
              <w:top w:val="single" w:sz="4" w:space="0" w:color="auto"/>
              <w:left w:val="single" w:sz="4" w:space="0" w:color="auto"/>
              <w:bottom w:val="single" w:sz="4" w:space="0" w:color="auto"/>
              <w:right w:val="single" w:sz="4" w:space="0" w:color="auto"/>
            </w:tcBorders>
            <w:shd w:val="clear" w:color="auto" w:fill="auto"/>
            <w:vAlign w:val="center"/>
          </w:tcPr>
          <w:p w14:paraId="4268AA58" w14:textId="1018A98F" w:rsidR="00A75DFD" w:rsidRPr="005E0BE1" w:rsidRDefault="00A75DFD" w:rsidP="00A75DFD">
            <w:pPr>
              <w:spacing w:line="240" w:lineRule="auto"/>
              <w:rPr>
                <w:sz w:val="18"/>
                <w:szCs w:val="22"/>
              </w:rPr>
            </w:pPr>
            <w:r w:rsidRPr="005E0BE1">
              <w:rPr>
                <w:sz w:val="18"/>
                <w:szCs w:val="22"/>
              </w:rPr>
              <w:t>Portable Document Format</w:t>
            </w:r>
          </w:p>
        </w:tc>
        <w:tc>
          <w:tcPr>
            <w:tcW w:w="990" w:type="dxa"/>
            <w:tcBorders>
              <w:top w:val="single" w:sz="4" w:space="0" w:color="auto"/>
              <w:left w:val="nil"/>
              <w:bottom w:val="single" w:sz="4" w:space="0" w:color="auto"/>
              <w:right w:val="single" w:sz="4" w:space="0" w:color="auto"/>
            </w:tcBorders>
            <w:shd w:val="clear" w:color="auto" w:fill="auto"/>
            <w:vAlign w:val="center"/>
          </w:tcPr>
          <w:p w14:paraId="445BC66A" w14:textId="30752D0F" w:rsidR="00A75DFD" w:rsidRPr="005E0BE1" w:rsidRDefault="00A75DFD" w:rsidP="00A75DFD">
            <w:pPr>
              <w:spacing w:line="240" w:lineRule="auto"/>
              <w:rPr>
                <w:sz w:val="18"/>
                <w:szCs w:val="22"/>
              </w:rPr>
            </w:pPr>
            <w:r w:rsidRPr="005E0BE1">
              <w:rPr>
                <w:sz w:val="18"/>
                <w:szCs w:val="22"/>
              </w:rPr>
              <w:t>UL</w:t>
            </w:r>
          </w:p>
        </w:tc>
        <w:tc>
          <w:tcPr>
            <w:tcW w:w="4140" w:type="dxa"/>
            <w:tcBorders>
              <w:top w:val="single" w:sz="4" w:space="0" w:color="auto"/>
              <w:left w:val="nil"/>
              <w:bottom w:val="single" w:sz="4" w:space="0" w:color="auto"/>
              <w:right w:val="single" w:sz="4" w:space="0" w:color="auto"/>
            </w:tcBorders>
            <w:shd w:val="clear" w:color="auto" w:fill="auto"/>
            <w:vAlign w:val="center"/>
          </w:tcPr>
          <w:p w14:paraId="0FD79F30" w14:textId="1A4E73A4" w:rsidR="00A75DFD" w:rsidRPr="005E0BE1" w:rsidRDefault="00A75DFD" w:rsidP="00A75DFD">
            <w:pPr>
              <w:spacing w:line="240" w:lineRule="auto"/>
              <w:rPr>
                <w:sz w:val="18"/>
                <w:szCs w:val="22"/>
              </w:rPr>
            </w:pPr>
            <w:r w:rsidRPr="005E0BE1">
              <w:rPr>
                <w:sz w:val="18"/>
                <w:szCs w:val="22"/>
              </w:rPr>
              <w:t xml:space="preserve">Underwriters Laboratories </w:t>
            </w:r>
          </w:p>
        </w:tc>
      </w:tr>
      <w:tr w:rsidR="00A75DFD" w:rsidRPr="005E0BE1" w14:paraId="3B7423EC" w14:textId="77777777" w:rsidTr="009328C4">
        <w:trPr>
          <w:trHeight w:val="300"/>
        </w:trPr>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14:paraId="2558600C" w14:textId="1D2D896D" w:rsidR="00A75DFD" w:rsidRPr="005E0BE1" w:rsidRDefault="00A75DFD" w:rsidP="00A75DFD">
            <w:pPr>
              <w:spacing w:line="240" w:lineRule="auto"/>
              <w:rPr>
                <w:sz w:val="18"/>
                <w:szCs w:val="22"/>
              </w:rPr>
            </w:pPr>
            <w:r w:rsidRPr="005E0BE1">
              <w:rPr>
                <w:sz w:val="18"/>
                <w:szCs w:val="22"/>
              </w:rPr>
              <w:t>PSF</w:t>
            </w:r>
          </w:p>
        </w:tc>
        <w:tc>
          <w:tcPr>
            <w:tcW w:w="3870" w:type="dxa"/>
            <w:tcBorders>
              <w:top w:val="single" w:sz="4" w:space="0" w:color="auto"/>
              <w:left w:val="single" w:sz="4" w:space="0" w:color="auto"/>
              <w:bottom w:val="single" w:sz="4" w:space="0" w:color="auto"/>
              <w:right w:val="single" w:sz="4" w:space="0" w:color="auto"/>
            </w:tcBorders>
            <w:shd w:val="clear" w:color="auto" w:fill="auto"/>
            <w:vAlign w:val="center"/>
          </w:tcPr>
          <w:p w14:paraId="4A696920" w14:textId="76FDD018" w:rsidR="00A75DFD" w:rsidRPr="005E0BE1" w:rsidRDefault="00A75DFD" w:rsidP="00A75DFD">
            <w:pPr>
              <w:spacing w:line="240" w:lineRule="auto"/>
              <w:rPr>
                <w:sz w:val="18"/>
                <w:szCs w:val="22"/>
              </w:rPr>
            </w:pPr>
            <w:r w:rsidRPr="005E0BE1">
              <w:rPr>
                <w:sz w:val="18"/>
                <w:szCs w:val="22"/>
              </w:rPr>
              <w:t>Pounds-Force Per Square Foot</w:t>
            </w:r>
          </w:p>
        </w:tc>
        <w:tc>
          <w:tcPr>
            <w:tcW w:w="990" w:type="dxa"/>
            <w:tcBorders>
              <w:top w:val="single" w:sz="4" w:space="0" w:color="auto"/>
              <w:left w:val="nil"/>
              <w:bottom w:val="single" w:sz="4" w:space="0" w:color="auto"/>
              <w:right w:val="single" w:sz="4" w:space="0" w:color="auto"/>
            </w:tcBorders>
            <w:shd w:val="clear" w:color="auto" w:fill="auto"/>
            <w:vAlign w:val="center"/>
          </w:tcPr>
          <w:p w14:paraId="48F2D661" w14:textId="4EB7103A" w:rsidR="00A75DFD" w:rsidRPr="005E0BE1" w:rsidRDefault="00A75DFD" w:rsidP="00A75DFD">
            <w:pPr>
              <w:spacing w:line="240" w:lineRule="auto"/>
              <w:rPr>
                <w:sz w:val="18"/>
                <w:szCs w:val="22"/>
              </w:rPr>
            </w:pPr>
            <w:r w:rsidRPr="005E0BE1">
              <w:rPr>
                <w:sz w:val="18"/>
                <w:szCs w:val="22"/>
              </w:rPr>
              <w:t>UPS</w:t>
            </w:r>
          </w:p>
        </w:tc>
        <w:tc>
          <w:tcPr>
            <w:tcW w:w="4140" w:type="dxa"/>
            <w:tcBorders>
              <w:top w:val="single" w:sz="4" w:space="0" w:color="auto"/>
              <w:left w:val="nil"/>
              <w:bottom w:val="single" w:sz="4" w:space="0" w:color="auto"/>
              <w:right w:val="single" w:sz="4" w:space="0" w:color="auto"/>
            </w:tcBorders>
            <w:shd w:val="clear" w:color="auto" w:fill="auto"/>
            <w:vAlign w:val="center"/>
          </w:tcPr>
          <w:p w14:paraId="27171457" w14:textId="5FF65D01" w:rsidR="00A75DFD" w:rsidRPr="005E0BE1" w:rsidRDefault="00A75DFD" w:rsidP="00A75DFD">
            <w:pPr>
              <w:spacing w:line="240" w:lineRule="auto"/>
              <w:rPr>
                <w:sz w:val="18"/>
                <w:szCs w:val="22"/>
              </w:rPr>
            </w:pPr>
            <w:r w:rsidRPr="005E0BE1">
              <w:rPr>
                <w:sz w:val="18"/>
                <w:szCs w:val="22"/>
              </w:rPr>
              <w:t>Uninterruptible Power Supply</w:t>
            </w:r>
          </w:p>
        </w:tc>
      </w:tr>
      <w:tr w:rsidR="00A75DFD" w:rsidRPr="005E0BE1" w14:paraId="081EBCE0" w14:textId="77777777" w:rsidTr="009328C4">
        <w:trPr>
          <w:trHeight w:val="300"/>
        </w:trPr>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14:paraId="7192F829" w14:textId="02251D16" w:rsidR="00A75DFD" w:rsidRPr="005E0BE1" w:rsidRDefault="00A75DFD" w:rsidP="00A75DFD">
            <w:pPr>
              <w:spacing w:line="240" w:lineRule="auto"/>
              <w:rPr>
                <w:sz w:val="18"/>
                <w:szCs w:val="22"/>
              </w:rPr>
            </w:pPr>
            <w:proofErr w:type="spellStart"/>
            <w:r w:rsidRPr="005E0BE1">
              <w:rPr>
                <w:sz w:val="18"/>
                <w:szCs w:val="22"/>
              </w:rPr>
              <w:t>psig</w:t>
            </w:r>
            <w:proofErr w:type="spellEnd"/>
          </w:p>
        </w:tc>
        <w:tc>
          <w:tcPr>
            <w:tcW w:w="3870" w:type="dxa"/>
            <w:tcBorders>
              <w:top w:val="single" w:sz="4" w:space="0" w:color="auto"/>
              <w:left w:val="single" w:sz="4" w:space="0" w:color="auto"/>
              <w:bottom w:val="single" w:sz="4" w:space="0" w:color="auto"/>
              <w:right w:val="single" w:sz="4" w:space="0" w:color="auto"/>
            </w:tcBorders>
            <w:shd w:val="clear" w:color="auto" w:fill="auto"/>
            <w:vAlign w:val="center"/>
          </w:tcPr>
          <w:p w14:paraId="2E473E86" w14:textId="64D98BEA" w:rsidR="00A75DFD" w:rsidRPr="005E0BE1" w:rsidRDefault="00A75DFD" w:rsidP="00A75DFD">
            <w:pPr>
              <w:spacing w:line="240" w:lineRule="auto"/>
              <w:rPr>
                <w:sz w:val="18"/>
                <w:szCs w:val="22"/>
              </w:rPr>
            </w:pPr>
            <w:r w:rsidRPr="005E0BE1">
              <w:rPr>
                <w:sz w:val="18"/>
                <w:szCs w:val="22"/>
              </w:rPr>
              <w:t>pounds per square inch gage</w:t>
            </w:r>
          </w:p>
        </w:tc>
        <w:tc>
          <w:tcPr>
            <w:tcW w:w="990" w:type="dxa"/>
            <w:tcBorders>
              <w:top w:val="single" w:sz="4" w:space="0" w:color="auto"/>
              <w:left w:val="nil"/>
              <w:bottom w:val="single" w:sz="4" w:space="0" w:color="auto"/>
              <w:right w:val="single" w:sz="4" w:space="0" w:color="auto"/>
            </w:tcBorders>
            <w:shd w:val="clear" w:color="auto" w:fill="auto"/>
            <w:vAlign w:val="center"/>
          </w:tcPr>
          <w:p w14:paraId="7E365771" w14:textId="095AEAB3" w:rsidR="00A75DFD" w:rsidRPr="005E0BE1" w:rsidRDefault="00A75DFD" w:rsidP="00A75DFD">
            <w:pPr>
              <w:spacing w:line="240" w:lineRule="auto"/>
              <w:rPr>
                <w:sz w:val="18"/>
                <w:szCs w:val="22"/>
              </w:rPr>
            </w:pPr>
            <w:r w:rsidRPr="005E0BE1">
              <w:rPr>
                <w:sz w:val="18"/>
                <w:szCs w:val="22"/>
              </w:rPr>
              <w:t>USB</w:t>
            </w:r>
          </w:p>
        </w:tc>
        <w:tc>
          <w:tcPr>
            <w:tcW w:w="4140" w:type="dxa"/>
            <w:tcBorders>
              <w:top w:val="single" w:sz="4" w:space="0" w:color="auto"/>
              <w:left w:val="nil"/>
              <w:bottom w:val="single" w:sz="4" w:space="0" w:color="auto"/>
              <w:right w:val="single" w:sz="4" w:space="0" w:color="auto"/>
            </w:tcBorders>
            <w:shd w:val="clear" w:color="auto" w:fill="auto"/>
            <w:vAlign w:val="center"/>
          </w:tcPr>
          <w:p w14:paraId="05C5962C" w14:textId="7FEA87C0" w:rsidR="00A75DFD" w:rsidRPr="005E0BE1" w:rsidRDefault="00A75DFD" w:rsidP="00A75DFD">
            <w:pPr>
              <w:spacing w:line="240" w:lineRule="auto"/>
              <w:rPr>
                <w:sz w:val="18"/>
                <w:szCs w:val="22"/>
              </w:rPr>
            </w:pPr>
            <w:r w:rsidRPr="005E0BE1">
              <w:rPr>
                <w:sz w:val="18"/>
                <w:szCs w:val="22"/>
              </w:rPr>
              <w:t>Universal Serial Bus</w:t>
            </w:r>
          </w:p>
        </w:tc>
      </w:tr>
      <w:tr w:rsidR="00A75DFD" w:rsidRPr="005E0BE1" w14:paraId="5EE7370A" w14:textId="77777777" w:rsidTr="009328C4">
        <w:trPr>
          <w:trHeight w:val="300"/>
        </w:trPr>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14:paraId="1E409B45" w14:textId="08D96F53" w:rsidR="00A75DFD" w:rsidRPr="005E0BE1" w:rsidRDefault="00A75DFD" w:rsidP="00A75DFD">
            <w:pPr>
              <w:spacing w:line="240" w:lineRule="auto"/>
              <w:rPr>
                <w:sz w:val="18"/>
                <w:szCs w:val="22"/>
              </w:rPr>
            </w:pPr>
            <w:r w:rsidRPr="005E0BE1">
              <w:rPr>
                <w:sz w:val="18"/>
                <w:szCs w:val="22"/>
              </w:rPr>
              <w:t>PVC</w:t>
            </w:r>
          </w:p>
        </w:tc>
        <w:tc>
          <w:tcPr>
            <w:tcW w:w="3870" w:type="dxa"/>
            <w:tcBorders>
              <w:top w:val="single" w:sz="4" w:space="0" w:color="auto"/>
              <w:left w:val="single" w:sz="4" w:space="0" w:color="auto"/>
              <w:bottom w:val="single" w:sz="4" w:space="0" w:color="auto"/>
              <w:right w:val="single" w:sz="4" w:space="0" w:color="auto"/>
            </w:tcBorders>
            <w:shd w:val="clear" w:color="auto" w:fill="auto"/>
            <w:vAlign w:val="center"/>
          </w:tcPr>
          <w:p w14:paraId="2F915AE4" w14:textId="18906912" w:rsidR="00A75DFD" w:rsidRPr="005E0BE1" w:rsidRDefault="00A75DFD" w:rsidP="00A75DFD">
            <w:pPr>
              <w:spacing w:line="240" w:lineRule="auto"/>
              <w:rPr>
                <w:sz w:val="18"/>
                <w:szCs w:val="22"/>
              </w:rPr>
            </w:pPr>
            <w:r w:rsidRPr="005E0BE1">
              <w:rPr>
                <w:sz w:val="18"/>
                <w:szCs w:val="22"/>
              </w:rPr>
              <w:t>Polymerizing Vinyl Chloride</w:t>
            </w:r>
          </w:p>
        </w:tc>
        <w:tc>
          <w:tcPr>
            <w:tcW w:w="990" w:type="dxa"/>
            <w:tcBorders>
              <w:top w:val="single" w:sz="4" w:space="0" w:color="auto"/>
              <w:left w:val="nil"/>
              <w:bottom w:val="single" w:sz="4" w:space="0" w:color="auto"/>
              <w:right w:val="single" w:sz="4" w:space="0" w:color="auto"/>
            </w:tcBorders>
            <w:shd w:val="clear" w:color="auto" w:fill="auto"/>
            <w:vAlign w:val="center"/>
          </w:tcPr>
          <w:p w14:paraId="7658B8D6" w14:textId="6366CFD4" w:rsidR="00A75DFD" w:rsidRPr="005E0BE1" w:rsidRDefault="00A75DFD" w:rsidP="00A75DFD">
            <w:pPr>
              <w:spacing w:line="240" w:lineRule="auto"/>
              <w:rPr>
                <w:sz w:val="18"/>
                <w:szCs w:val="22"/>
              </w:rPr>
            </w:pPr>
            <w:r w:rsidRPr="005E0BE1">
              <w:rPr>
                <w:sz w:val="18"/>
                <w:szCs w:val="22"/>
              </w:rPr>
              <w:t>VAC</w:t>
            </w:r>
          </w:p>
        </w:tc>
        <w:tc>
          <w:tcPr>
            <w:tcW w:w="4140" w:type="dxa"/>
            <w:tcBorders>
              <w:top w:val="single" w:sz="4" w:space="0" w:color="auto"/>
              <w:left w:val="nil"/>
              <w:bottom w:val="single" w:sz="4" w:space="0" w:color="auto"/>
              <w:right w:val="single" w:sz="4" w:space="0" w:color="auto"/>
            </w:tcBorders>
            <w:shd w:val="clear" w:color="auto" w:fill="auto"/>
            <w:vAlign w:val="center"/>
          </w:tcPr>
          <w:p w14:paraId="44B7EC0B" w14:textId="7A3FD440" w:rsidR="00A75DFD" w:rsidRPr="005E0BE1" w:rsidRDefault="00A75DFD" w:rsidP="00A75DFD">
            <w:pPr>
              <w:spacing w:line="240" w:lineRule="auto"/>
              <w:rPr>
                <w:sz w:val="18"/>
                <w:szCs w:val="22"/>
              </w:rPr>
            </w:pPr>
            <w:r w:rsidRPr="005E0BE1">
              <w:rPr>
                <w:sz w:val="18"/>
                <w:szCs w:val="22"/>
              </w:rPr>
              <w:t>Voltage Alternating Current</w:t>
            </w:r>
          </w:p>
        </w:tc>
      </w:tr>
      <w:tr w:rsidR="00A75DFD" w:rsidRPr="005E0BE1" w14:paraId="7142C81B" w14:textId="77777777" w:rsidTr="009328C4">
        <w:trPr>
          <w:trHeight w:val="300"/>
        </w:trPr>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14:paraId="67375AB0" w14:textId="771B8791" w:rsidR="00A75DFD" w:rsidRPr="005E0BE1" w:rsidRDefault="00A75DFD" w:rsidP="00A75DFD">
            <w:pPr>
              <w:spacing w:line="240" w:lineRule="auto"/>
              <w:rPr>
                <w:sz w:val="18"/>
                <w:szCs w:val="22"/>
              </w:rPr>
            </w:pPr>
            <w:r w:rsidRPr="005E0BE1">
              <w:rPr>
                <w:sz w:val="18"/>
                <w:szCs w:val="22"/>
              </w:rPr>
              <w:t>QoS</w:t>
            </w:r>
          </w:p>
        </w:tc>
        <w:tc>
          <w:tcPr>
            <w:tcW w:w="3870" w:type="dxa"/>
            <w:tcBorders>
              <w:top w:val="single" w:sz="4" w:space="0" w:color="auto"/>
              <w:left w:val="single" w:sz="4" w:space="0" w:color="auto"/>
              <w:bottom w:val="single" w:sz="4" w:space="0" w:color="auto"/>
              <w:right w:val="single" w:sz="4" w:space="0" w:color="auto"/>
            </w:tcBorders>
            <w:shd w:val="clear" w:color="auto" w:fill="auto"/>
            <w:vAlign w:val="center"/>
          </w:tcPr>
          <w:p w14:paraId="519F0CE5" w14:textId="762CB012" w:rsidR="00A75DFD" w:rsidRPr="005E0BE1" w:rsidRDefault="00A75DFD" w:rsidP="00A75DFD">
            <w:pPr>
              <w:spacing w:line="240" w:lineRule="auto"/>
              <w:rPr>
                <w:sz w:val="18"/>
                <w:szCs w:val="22"/>
              </w:rPr>
            </w:pPr>
            <w:r w:rsidRPr="005E0BE1">
              <w:rPr>
                <w:sz w:val="18"/>
                <w:szCs w:val="22"/>
              </w:rPr>
              <w:t>Quality of Service</w:t>
            </w:r>
          </w:p>
        </w:tc>
        <w:tc>
          <w:tcPr>
            <w:tcW w:w="990" w:type="dxa"/>
            <w:tcBorders>
              <w:top w:val="single" w:sz="4" w:space="0" w:color="auto"/>
              <w:left w:val="nil"/>
              <w:bottom w:val="single" w:sz="4" w:space="0" w:color="auto"/>
              <w:right w:val="single" w:sz="4" w:space="0" w:color="auto"/>
            </w:tcBorders>
            <w:shd w:val="clear" w:color="auto" w:fill="auto"/>
            <w:vAlign w:val="center"/>
          </w:tcPr>
          <w:p w14:paraId="5DBE89CD" w14:textId="7F9D4930" w:rsidR="00A75DFD" w:rsidRPr="005E0BE1" w:rsidRDefault="00A75DFD" w:rsidP="00A75DFD">
            <w:pPr>
              <w:spacing w:line="240" w:lineRule="auto"/>
              <w:rPr>
                <w:sz w:val="18"/>
                <w:szCs w:val="22"/>
              </w:rPr>
            </w:pPr>
            <w:r w:rsidRPr="005E0BE1">
              <w:rPr>
                <w:sz w:val="18"/>
                <w:szCs w:val="22"/>
              </w:rPr>
              <w:t>VDC</w:t>
            </w:r>
          </w:p>
        </w:tc>
        <w:tc>
          <w:tcPr>
            <w:tcW w:w="4140" w:type="dxa"/>
            <w:tcBorders>
              <w:top w:val="single" w:sz="4" w:space="0" w:color="auto"/>
              <w:left w:val="nil"/>
              <w:bottom w:val="single" w:sz="4" w:space="0" w:color="auto"/>
              <w:right w:val="single" w:sz="4" w:space="0" w:color="auto"/>
            </w:tcBorders>
            <w:shd w:val="clear" w:color="auto" w:fill="auto"/>
            <w:vAlign w:val="center"/>
          </w:tcPr>
          <w:p w14:paraId="71B96ACA" w14:textId="500DC40D" w:rsidR="00A75DFD" w:rsidRPr="005E0BE1" w:rsidRDefault="00A75DFD" w:rsidP="00A75DFD">
            <w:pPr>
              <w:spacing w:line="240" w:lineRule="auto"/>
              <w:rPr>
                <w:sz w:val="18"/>
                <w:szCs w:val="22"/>
              </w:rPr>
            </w:pPr>
            <w:r w:rsidRPr="005E0BE1">
              <w:rPr>
                <w:sz w:val="18"/>
                <w:szCs w:val="22"/>
              </w:rPr>
              <w:t>Voltage Direct Current</w:t>
            </w:r>
          </w:p>
        </w:tc>
      </w:tr>
      <w:tr w:rsidR="00A75DFD" w:rsidRPr="005E0BE1" w14:paraId="0C1475E7" w14:textId="77777777" w:rsidTr="009328C4">
        <w:trPr>
          <w:trHeight w:val="300"/>
        </w:trPr>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14:paraId="2A03B669" w14:textId="2B6BA00C" w:rsidR="00A75DFD" w:rsidRPr="005E0BE1" w:rsidRDefault="00A75DFD" w:rsidP="00A75DFD">
            <w:pPr>
              <w:spacing w:line="240" w:lineRule="auto"/>
              <w:rPr>
                <w:sz w:val="18"/>
                <w:szCs w:val="22"/>
              </w:rPr>
            </w:pPr>
            <w:r w:rsidRPr="005E0BE1">
              <w:rPr>
                <w:sz w:val="18"/>
                <w:szCs w:val="22"/>
              </w:rPr>
              <w:t>RF</w:t>
            </w:r>
          </w:p>
        </w:tc>
        <w:tc>
          <w:tcPr>
            <w:tcW w:w="3870" w:type="dxa"/>
            <w:tcBorders>
              <w:top w:val="single" w:sz="4" w:space="0" w:color="auto"/>
              <w:left w:val="single" w:sz="4" w:space="0" w:color="auto"/>
              <w:bottom w:val="single" w:sz="4" w:space="0" w:color="auto"/>
              <w:right w:val="single" w:sz="4" w:space="0" w:color="auto"/>
            </w:tcBorders>
            <w:shd w:val="clear" w:color="auto" w:fill="auto"/>
            <w:vAlign w:val="center"/>
          </w:tcPr>
          <w:p w14:paraId="6B79A4B2" w14:textId="5AE7A96D" w:rsidR="00A75DFD" w:rsidRPr="005E0BE1" w:rsidRDefault="00A75DFD" w:rsidP="00A75DFD">
            <w:pPr>
              <w:spacing w:line="240" w:lineRule="auto"/>
              <w:rPr>
                <w:sz w:val="18"/>
                <w:szCs w:val="22"/>
              </w:rPr>
            </w:pPr>
            <w:r w:rsidRPr="005E0BE1">
              <w:rPr>
                <w:sz w:val="18"/>
                <w:szCs w:val="22"/>
              </w:rPr>
              <w:t>Radio Frequency</w:t>
            </w:r>
          </w:p>
        </w:tc>
        <w:tc>
          <w:tcPr>
            <w:tcW w:w="990" w:type="dxa"/>
            <w:tcBorders>
              <w:top w:val="single" w:sz="4" w:space="0" w:color="auto"/>
              <w:left w:val="nil"/>
              <w:bottom w:val="single" w:sz="4" w:space="0" w:color="auto"/>
              <w:right w:val="single" w:sz="4" w:space="0" w:color="auto"/>
            </w:tcBorders>
            <w:shd w:val="clear" w:color="auto" w:fill="auto"/>
            <w:vAlign w:val="center"/>
          </w:tcPr>
          <w:p w14:paraId="34B0369A" w14:textId="3B270C40" w:rsidR="00A75DFD" w:rsidRPr="005E0BE1" w:rsidRDefault="00A75DFD" w:rsidP="00A75DFD">
            <w:pPr>
              <w:spacing w:line="240" w:lineRule="auto"/>
              <w:rPr>
                <w:sz w:val="18"/>
                <w:szCs w:val="22"/>
              </w:rPr>
            </w:pPr>
            <w:r w:rsidRPr="005E0BE1">
              <w:rPr>
                <w:sz w:val="18"/>
                <w:szCs w:val="22"/>
              </w:rPr>
              <w:t>VHF</w:t>
            </w:r>
          </w:p>
        </w:tc>
        <w:tc>
          <w:tcPr>
            <w:tcW w:w="4140" w:type="dxa"/>
            <w:tcBorders>
              <w:top w:val="single" w:sz="4" w:space="0" w:color="auto"/>
              <w:left w:val="nil"/>
              <w:bottom w:val="single" w:sz="4" w:space="0" w:color="auto"/>
              <w:right w:val="single" w:sz="4" w:space="0" w:color="auto"/>
            </w:tcBorders>
            <w:shd w:val="clear" w:color="auto" w:fill="auto"/>
            <w:vAlign w:val="center"/>
          </w:tcPr>
          <w:p w14:paraId="672B8830" w14:textId="640DD1CF" w:rsidR="00A75DFD" w:rsidRPr="005E0BE1" w:rsidRDefault="00A75DFD" w:rsidP="00A75DFD">
            <w:pPr>
              <w:spacing w:line="240" w:lineRule="auto"/>
              <w:rPr>
                <w:sz w:val="18"/>
                <w:szCs w:val="22"/>
              </w:rPr>
            </w:pPr>
            <w:r w:rsidRPr="005E0BE1">
              <w:rPr>
                <w:sz w:val="18"/>
                <w:szCs w:val="22"/>
              </w:rPr>
              <w:t>Very-High Frequency</w:t>
            </w:r>
          </w:p>
        </w:tc>
      </w:tr>
      <w:tr w:rsidR="00A75DFD" w:rsidRPr="005E0BE1" w14:paraId="582FF776" w14:textId="77777777" w:rsidTr="009328C4">
        <w:trPr>
          <w:trHeight w:val="300"/>
        </w:trPr>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14:paraId="07FBD7F1" w14:textId="045B95DD" w:rsidR="00A75DFD" w:rsidRPr="005E0BE1" w:rsidRDefault="00A75DFD" w:rsidP="00A75DFD">
            <w:pPr>
              <w:spacing w:line="240" w:lineRule="auto"/>
              <w:rPr>
                <w:sz w:val="18"/>
                <w:szCs w:val="22"/>
              </w:rPr>
            </w:pPr>
            <w:r w:rsidRPr="005E0BE1">
              <w:rPr>
                <w:sz w:val="18"/>
                <w:szCs w:val="22"/>
              </w:rPr>
              <w:t>RFP</w:t>
            </w:r>
          </w:p>
        </w:tc>
        <w:tc>
          <w:tcPr>
            <w:tcW w:w="3870" w:type="dxa"/>
            <w:tcBorders>
              <w:top w:val="single" w:sz="4" w:space="0" w:color="auto"/>
              <w:left w:val="single" w:sz="4" w:space="0" w:color="auto"/>
              <w:bottom w:val="single" w:sz="4" w:space="0" w:color="auto"/>
              <w:right w:val="single" w:sz="4" w:space="0" w:color="auto"/>
            </w:tcBorders>
            <w:shd w:val="clear" w:color="auto" w:fill="auto"/>
            <w:vAlign w:val="center"/>
          </w:tcPr>
          <w:p w14:paraId="6397F4CB" w14:textId="4890FBE7" w:rsidR="00A75DFD" w:rsidRPr="005E0BE1" w:rsidRDefault="00A75DFD" w:rsidP="00A75DFD">
            <w:pPr>
              <w:spacing w:line="240" w:lineRule="auto"/>
              <w:rPr>
                <w:sz w:val="18"/>
                <w:szCs w:val="22"/>
              </w:rPr>
            </w:pPr>
            <w:r w:rsidRPr="005E0BE1">
              <w:rPr>
                <w:sz w:val="18"/>
                <w:szCs w:val="22"/>
              </w:rPr>
              <w:t>Request for Proposal</w:t>
            </w:r>
          </w:p>
        </w:tc>
        <w:tc>
          <w:tcPr>
            <w:tcW w:w="990" w:type="dxa"/>
            <w:tcBorders>
              <w:top w:val="single" w:sz="4" w:space="0" w:color="auto"/>
              <w:left w:val="nil"/>
              <w:bottom w:val="single" w:sz="4" w:space="0" w:color="auto"/>
              <w:right w:val="single" w:sz="4" w:space="0" w:color="auto"/>
            </w:tcBorders>
            <w:shd w:val="clear" w:color="auto" w:fill="auto"/>
            <w:vAlign w:val="center"/>
          </w:tcPr>
          <w:p w14:paraId="5796EB15" w14:textId="40488B70" w:rsidR="00A75DFD" w:rsidRPr="005E0BE1" w:rsidRDefault="00A75DFD" w:rsidP="00A75DFD">
            <w:pPr>
              <w:spacing w:line="240" w:lineRule="auto"/>
              <w:rPr>
                <w:sz w:val="18"/>
                <w:szCs w:val="22"/>
              </w:rPr>
            </w:pPr>
            <w:r w:rsidRPr="005E0BE1">
              <w:rPr>
                <w:sz w:val="18"/>
                <w:szCs w:val="22"/>
              </w:rPr>
              <w:t>VPN</w:t>
            </w:r>
          </w:p>
        </w:tc>
        <w:tc>
          <w:tcPr>
            <w:tcW w:w="4140" w:type="dxa"/>
            <w:tcBorders>
              <w:top w:val="single" w:sz="4" w:space="0" w:color="auto"/>
              <w:left w:val="nil"/>
              <w:bottom w:val="single" w:sz="4" w:space="0" w:color="auto"/>
              <w:right w:val="single" w:sz="4" w:space="0" w:color="auto"/>
            </w:tcBorders>
            <w:shd w:val="clear" w:color="auto" w:fill="auto"/>
            <w:vAlign w:val="center"/>
          </w:tcPr>
          <w:p w14:paraId="53C56E94" w14:textId="3A1A2C8B" w:rsidR="00A75DFD" w:rsidRPr="005E0BE1" w:rsidRDefault="00A75DFD" w:rsidP="00A75DFD">
            <w:pPr>
              <w:spacing w:line="240" w:lineRule="auto"/>
              <w:rPr>
                <w:sz w:val="18"/>
                <w:szCs w:val="22"/>
              </w:rPr>
            </w:pPr>
            <w:r w:rsidRPr="005E0BE1">
              <w:rPr>
                <w:sz w:val="18"/>
                <w:szCs w:val="22"/>
              </w:rPr>
              <w:t>Virtual Private Network</w:t>
            </w:r>
          </w:p>
        </w:tc>
      </w:tr>
      <w:tr w:rsidR="00A75DFD" w:rsidRPr="005E0BE1" w14:paraId="49A5E2EA" w14:textId="77777777" w:rsidTr="009328C4">
        <w:trPr>
          <w:trHeight w:val="300"/>
        </w:trPr>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14:paraId="43353F96" w14:textId="040B3EC4" w:rsidR="00A75DFD" w:rsidRPr="005E0BE1" w:rsidRDefault="00A75DFD" w:rsidP="00A75DFD">
            <w:pPr>
              <w:spacing w:line="240" w:lineRule="auto"/>
              <w:rPr>
                <w:sz w:val="18"/>
                <w:szCs w:val="22"/>
              </w:rPr>
            </w:pPr>
            <w:r w:rsidRPr="005E0BE1">
              <w:rPr>
                <w:sz w:val="18"/>
                <w:szCs w:val="22"/>
              </w:rPr>
              <w:t>RGB</w:t>
            </w:r>
          </w:p>
        </w:tc>
        <w:tc>
          <w:tcPr>
            <w:tcW w:w="3870" w:type="dxa"/>
            <w:tcBorders>
              <w:top w:val="single" w:sz="4" w:space="0" w:color="auto"/>
              <w:left w:val="single" w:sz="4" w:space="0" w:color="auto"/>
              <w:bottom w:val="single" w:sz="4" w:space="0" w:color="auto"/>
              <w:right w:val="single" w:sz="4" w:space="0" w:color="auto"/>
            </w:tcBorders>
            <w:shd w:val="clear" w:color="auto" w:fill="auto"/>
            <w:vAlign w:val="center"/>
          </w:tcPr>
          <w:p w14:paraId="6CD52F89" w14:textId="3E738B7E" w:rsidR="00A75DFD" w:rsidRPr="005E0BE1" w:rsidRDefault="00A75DFD" w:rsidP="00A75DFD">
            <w:pPr>
              <w:spacing w:line="240" w:lineRule="auto"/>
              <w:rPr>
                <w:sz w:val="18"/>
                <w:szCs w:val="22"/>
              </w:rPr>
            </w:pPr>
            <w:r w:rsidRPr="005E0BE1">
              <w:rPr>
                <w:sz w:val="18"/>
                <w:szCs w:val="22"/>
              </w:rPr>
              <w:t>Rock or Cabinet Ground Bus</w:t>
            </w:r>
          </w:p>
        </w:tc>
        <w:tc>
          <w:tcPr>
            <w:tcW w:w="990" w:type="dxa"/>
            <w:tcBorders>
              <w:top w:val="single" w:sz="4" w:space="0" w:color="auto"/>
              <w:left w:val="nil"/>
              <w:bottom w:val="single" w:sz="4" w:space="0" w:color="auto"/>
              <w:right w:val="single" w:sz="4" w:space="0" w:color="auto"/>
            </w:tcBorders>
            <w:shd w:val="clear" w:color="auto" w:fill="auto"/>
            <w:vAlign w:val="center"/>
          </w:tcPr>
          <w:p w14:paraId="498D9700" w14:textId="192B96B5" w:rsidR="00A75DFD" w:rsidRPr="005E0BE1" w:rsidRDefault="00A75DFD" w:rsidP="00A75DFD">
            <w:pPr>
              <w:spacing w:line="240" w:lineRule="auto"/>
              <w:rPr>
                <w:sz w:val="18"/>
                <w:szCs w:val="22"/>
              </w:rPr>
            </w:pPr>
            <w:r w:rsidRPr="005E0BE1">
              <w:rPr>
                <w:sz w:val="18"/>
                <w:szCs w:val="22"/>
              </w:rPr>
              <w:t>VSWR</w:t>
            </w:r>
          </w:p>
        </w:tc>
        <w:tc>
          <w:tcPr>
            <w:tcW w:w="4140" w:type="dxa"/>
            <w:tcBorders>
              <w:top w:val="single" w:sz="4" w:space="0" w:color="auto"/>
              <w:left w:val="nil"/>
              <w:bottom w:val="single" w:sz="4" w:space="0" w:color="auto"/>
              <w:right w:val="single" w:sz="4" w:space="0" w:color="auto"/>
            </w:tcBorders>
            <w:shd w:val="clear" w:color="auto" w:fill="auto"/>
            <w:vAlign w:val="center"/>
          </w:tcPr>
          <w:p w14:paraId="57E6BB22" w14:textId="384158CC" w:rsidR="00A75DFD" w:rsidRPr="005E0BE1" w:rsidRDefault="00A75DFD" w:rsidP="00A75DFD">
            <w:pPr>
              <w:spacing w:line="240" w:lineRule="auto"/>
              <w:rPr>
                <w:sz w:val="18"/>
                <w:szCs w:val="22"/>
              </w:rPr>
            </w:pPr>
            <w:r w:rsidRPr="005E0BE1">
              <w:rPr>
                <w:sz w:val="18"/>
                <w:szCs w:val="22"/>
              </w:rPr>
              <w:t>Voltage Standing Wave Ratio</w:t>
            </w:r>
          </w:p>
        </w:tc>
      </w:tr>
      <w:tr w:rsidR="00A75DFD" w:rsidRPr="005E0BE1" w14:paraId="5ECB79B7" w14:textId="77777777" w:rsidTr="009328C4">
        <w:trPr>
          <w:trHeight w:val="300"/>
        </w:trPr>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14:paraId="7BFF037F" w14:textId="71BB33A4" w:rsidR="00A75DFD" w:rsidRPr="005E0BE1" w:rsidRDefault="00A75DFD" w:rsidP="00A75DFD">
            <w:pPr>
              <w:spacing w:line="240" w:lineRule="auto"/>
              <w:rPr>
                <w:sz w:val="18"/>
                <w:szCs w:val="22"/>
              </w:rPr>
            </w:pPr>
            <w:r w:rsidRPr="005E0BE1">
              <w:rPr>
                <w:sz w:val="18"/>
                <w:szCs w:val="22"/>
              </w:rPr>
              <w:t>RSL</w:t>
            </w:r>
          </w:p>
        </w:tc>
        <w:tc>
          <w:tcPr>
            <w:tcW w:w="3870" w:type="dxa"/>
            <w:tcBorders>
              <w:top w:val="single" w:sz="4" w:space="0" w:color="auto"/>
              <w:left w:val="single" w:sz="4" w:space="0" w:color="auto"/>
              <w:bottom w:val="single" w:sz="4" w:space="0" w:color="auto"/>
              <w:right w:val="single" w:sz="4" w:space="0" w:color="auto"/>
            </w:tcBorders>
            <w:shd w:val="clear" w:color="auto" w:fill="auto"/>
            <w:vAlign w:val="center"/>
          </w:tcPr>
          <w:p w14:paraId="01360CD6" w14:textId="35B916BC" w:rsidR="00A75DFD" w:rsidRPr="005E0BE1" w:rsidRDefault="00A75DFD" w:rsidP="00A75DFD">
            <w:pPr>
              <w:spacing w:line="240" w:lineRule="auto"/>
              <w:rPr>
                <w:sz w:val="18"/>
                <w:szCs w:val="22"/>
              </w:rPr>
            </w:pPr>
            <w:r w:rsidRPr="005E0BE1">
              <w:rPr>
                <w:sz w:val="18"/>
                <w:szCs w:val="22"/>
              </w:rPr>
              <w:t>Received Signal Level</w:t>
            </w:r>
          </w:p>
        </w:tc>
        <w:tc>
          <w:tcPr>
            <w:tcW w:w="990" w:type="dxa"/>
            <w:tcBorders>
              <w:top w:val="single" w:sz="4" w:space="0" w:color="auto"/>
              <w:left w:val="nil"/>
              <w:bottom w:val="single" w:sz="4" w:space="0" w:color="auto"/>
              <w:right w:val="single" w:sz="4" w:space="0" w:color="auto"/>
            </w:tcBorders>
            <w:shd w:val="clear" w:color="auto" w:fill="auto"/>
            <w:vAlign w:val="center"/>
          </w:tcPr>
          <w:p w14:paraId="11971E39" w14:textId="6FD5BC8B" w:rsidR="00A75DFD" w:rsidRPr="005E0BE1" w:rsidRDefault="00A75DFD" w:rsidP="00A75DFD">
            <w:pPr>
              <w:spacing w:line="240" w:lineRule="auto"/>
              <w:rPr>
                <w:sz w:val="18"/>
                <w:szCs w:val="22"/>
              </w:rPr>
            </w:pPr>
            <w:r w:rsidRPr="005E0BE1">
              <w:rPr>
                <w:sz w:val="18"/>
                <w:szCs w:val="22"/>
              </w:rPr>
              <w:t>W</w:t>
            </w:r>
          </w:p>
        </w:tc>
        <w:tc>
          <w:tcPr>
            <w:tcW w:w="4140" w:type="dxa"/>
            <w:tcBorders>
              <w:top w:val="single" w:sz="4" w:space="0" w:color="auto"/>
              <w:left w:val="nil"/>
              <w:bottom w:val="single" w:sz="4" w:space="0" w:color="auto"/>
              <w:right w:val="single" w:sz="4" w:space="0" w:color="auto"/>
            </w:tcBorders>
            <w:shd w:val="clear" w:color="auto" w:fill="auto"/>
            <w:vAlign w:val="center"/>
          </w:tcPr>
          <w:p w14:paraId="6D6F3830" w14:textId="75AF0259" w:rsidR="00A75DFD" w:rsidRPr="005E0BE1" w:rsidRDefault="00A75DFD" w:rsidP="00A75DFD">
            <w:pPr>
              <w:spacing w:line="240" w:lineRule="auto"/>
              <w:rPr>
                <w:sz w:val="18"/>
                <w:szCs w:val="22"/>
              </w:rPr>
            </w:pPr>
            <w:r w:rsidRPr="005E0BE1">
              <w:rPr>
                <w:sz w:val="18"/>
                <w:szCs w:val="22"/>
              </w:rPr>
              <w:t>Watt</w:t>
            </w:r>
          </w:p>
        </w:tc>
      </w:tr>
      <w:tr w:rsidR="00A75DFD" w:rsidRPr="005E0BE1" w14:paraId="3B658B6B" w14:textId="77777777" w:rsidTr="009328C4">
        <w:trPr>
          <w:trHeight w:val="300"/>
        </w:trPr>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14:paraId="3F0955D8" w14:textId="18AA0364" w:rsidR="00A75DFD" w:rsidRPr="005E0BE1" w:rsidRDefault="00A75DFD" w:rsidP="00A75DFD">
            <w:pPr>
              <w:spacing w:line="240" w:lineRule="auto"/>
              <w:rPr>
                <w:sz w:val="18"/>
                <w:szCs w:val="22"/>
              </w:rPr>
            </w:pPr>
            <w:r w:rsidRPr="005E0BE1">
              <w:rPr>
                <w:sz w:val="18"/>
                <w:szCs w:val="22"/>
              </w:rPr>
              <w:t>RTU</w:t>
            </w:r>
          </w:p>
        </w:tc>
        <w:tc>
          <w:tcPr>
            <w:tcW w:w="3870" w:type="dxa"/>
            <w:tcBorders>
              <w:top w:val="single" w:sz="4" w:space="0" w:color="auto"/>
              <w:left w:val="single" w:sz="4" w:space="0" w:color="auto"/>
              <w:bottom w:val="single" w:sz="4" w:space="0" w:color="auto"/>
              <w:right w:val="single" w:sz="4" w:space="0" w:color="auto"/>
            </w:tcBorders>
            <w:shd w:val="clear" w:color="auto" w:fill="auto"/>
            <w:vAlign w:val="center"/>
          </w:tcPr>
          <w:p w14:paraId="642F1CAD" w14:textId="4D50C5AE" w:rsidR="00A75DFD" w:rsidRPr="005E0BE1" w:rsidRDefault="00A75DFD" w:rsidP="00A75DFD">
            <w:pPr>
              <w:spacing w:line="240" w:lineRule="auto"/>
              <w:rPr>
                <w:sz w:val="18"/>
                <w:szCs w:val="22"/>
              </w:rPr>
            </w:pPr>
            <w:r w:rsidRPr="005E0BE1">
              <w:rPr>
                <w:sz w:val="18"/>
                <w:szCs w:val="22"/>
              </w:rPr>
              <w:t>Remote Terminal Unit</w:t>
            </w:r>
          </w:p>
        </w:tc>
        <w:tc>
          <w:tcPr>
            <w:tcW w:w="990" w:type="dxa"/>
            <w:tcBorders>
              <w:top w:val="single" w:sz="4" w:space="0" w:color="auto"/>
              <w:left w:val="nil"/>
              <w:bottom w:val="single" w:sz="4" w:space="0" w:color="auto"/>
              <w:right w:val="single" w:sz="4" w:space="0" w:color="auto"/>
            </w:tcBorders>
            <w:shd w:val="clear" w:color="auto" w:fill="auto"/>
            <w:vAlign w:val="center"/>
          </w:tcPr>
          <w:p w14:paraId="7E6C178C" w14:textId="6245254F" w:rsidR="00A75DFD" w:rsidRPr="005E0BE1" w:rsidRDefault="00A75DFD" w:rsidP="00A75DFD">
            <w:pPr>
              <w:spacing w:line="240" w:lineRule="auto"/>
              <w:rPr>
                <w:sz w:val="18"/>
                <w:szCs w:val="22"/>
              </w:rPr>
            </w:pPr>
          </w:p>
        </w:tc>
        <w:tc>
          <w:tcPr>
            <w:tcW w:w="4140" w:type="dxa"/>
            <w:tcBorders>
              <w:top w:val="single" w:sz="4" w:space="0" w:color="auto"/>
              <w:left w:val="nil"/>
              <w:bottom w:val="single" w:sz="4" w:space="0" w:color="auto"/>
              <w:right w:val="single" w:sz="4" w:space="0" w:color="auto"/>
            </w:tcBorders>
            <w:shd w:val="clear" w:color="auto" w:fill="auto"/>
            <w:vAlign w:val="center"/>
          </w:tcPr>
          <w:p w14:paraId="13D05BFC" w14:textId="60D83A65" w:rsidR="00A75DFD" w:rsidRPr="005E0BE1" w:rsidRDefault="00A75DFD" w:rsidP="00A75DFD">
            <w:pPr>
              <w:spacing w:line="240" w:lineRule="auto"/>
              <w:rPr>
                <w:sz w:val="18"/>
                <w:szCs w:val="22"/>
              </w:rPr>
            </w:pPr>
          </w:p>
        </w:tc>
      </w:tr>
      <w:tr w:rsidR="00A75DFD" w:rsidRPr="005E0BE1" w14:paraId="322CAA8A" w14:textId="77777777" w:rsidTr="009328C4">
        <w:trPr>
          <w:trHeight w:val="300"/>
        </w:trPr>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14:paraId="7C98E9D2" w14:textId="2EBC8073" w:rsidR="00A75DFD" w:rsidRPr="005E0BE1" w:rsidRDefault="00A75DFD" w:rsidP="00A75DFD">
            <w:pPr>
              <w:spacing w:line="240" w:lineRule="auto"/>
              <w:rPr>
                <w:sz w:val="18"/>
                <w:szCs w:val="22"/>
              </w:rPr>
            </w:pPr>
            <w:r w:rsidRPr="005E0BE1">
              <w:rPr>
                <w:sz w:val="18"/>
                <w:szCs w:val="22"/>
              </w:rPr>
              <w:t>RX</w:t>
            </w:r>
          </w:p>
        </w:tc>
        <w:tc>
          <w:tcPr>
            <w:tcW w:w="3870" w:type="dxa"/>
            <w:tcBorders>
              <w:top w:val="single" w:sz="4" w:space="0" w:color="auto"/>
              <w:left w:val="single" w:sz="4" w:space="0" w:color="auto"/>
              <w:bottom w:val="single" w:sz="4" w:space="0" w:color="auto"/>
              <w:right w:val="single" w:sz="4" w:space="0" w:color="auto"/>
            </w:tcBorders>
            <w:shd w:val="clear" w:color="auto" w:fill="auto"/>
            <w:vAlign w:val="center"/>
          </w:tcPr>
          <w:p w14:paraId="114F1241" w14:textId="10988642" w:rsidR="00A75DFD" w:rsidRPr="005E0BE1" w:rsidRDefault="00A75DFD" w:rsidP="00A75DFD">
            <w:pPr>
              <w:spacing w:line="240" w:lineRule="auto"/>
              <w:rPr>
                <w:sz w:val="18"/>
                <w:szCs w:val="22"/>
              </w:rPr>
            </w:pPr>
            <w:r w:rsidRPr="005E0BE1">
              <w:rPr>
                <w:sz w:val="18"/>
                <w:szCs w:val="22"/>
              </w:rPr>
              <w:t>Receiver</w:t>
            </w:r>
          </w:p>
        </w:tc>
        <w:tc>
          <w:tcPr>
            <w:tcW w:w="990" w:type="dxa"/>
            <w:tcBorders>
              <w:top w:val="single" w:sz="4" w:space="0" w:color="auto"/>
              <w:left w:val="nil"/>
              <w:bottom w:val="single" w:sz="4" w:space="0" w:color="auto"/>
              <w:right w:val="single" w:sz="4" w:space="0" w:color="auto"/>
            </w:tcBorders>
            <w:shd w:val="clear" w:color="auto" w:fill="auto"/>
            <w:vAlign w:val="center"/>
          </w:tcPr>
          <w:p w14:paraId="217C0FEC" w14:textId="3E4C0BE1" w:rsidR="00A75DFD" w:rsidRPr="005E0BE1" w:rsidRDefault="00A75DFD" w:rsidP="00A75DFD">
            <w:pPr>
              <w:spacing w:line="240" w:lineRule="auto"/>
              <w:rPr>
                <w:sz w:val="18"/>
                <w:szCs w:val="22"/>
              </w:rPr>
            </w:pPr>
          </w:p>
        </w:tc>
        <w:tc>
          <w:tcPr>
            <w:tcW w:w="4140" w:type="dxa"/>
            <w:tcBorders>
              <w:top w:val="single" w:sz="4" w:space="0" w:color="auto"/>
              <w:left w:val="nil"/>
              <w:bottom w:val="single" w:sz="4" w:space="0" w:color="auto"/>
              <w:right w:val="single" w:sz="4" w:space="0" w:color="auto"/>
            </w:tcBorders>
            <w:shd w:val="clear" w:color="auto" w:fill="auto"/>
            <w:vAlign w:val="center"/>
          </w:tcPr>
          <w:p w14:paraId="2F7B8F13" w14:textId="1BDE6817" w:rsidR="00A75DFD" w:rsidRPr="005E0BE1" w:rsidRDefault="00A75DFD" w:rsidP="00A75DFD">
            <w:pPr>
              <w:spacing w:line="240" w:lineRule="auto"/>
              <w:rPr>
                <w:sz w:val="18"/>
                <w:szCs w:val="22"/>
              </w:rPr>
            </w:pPr>
          </w:p>
        </w:tc>
      </w:tr>
      <w:bookmarkEnd w:id="2588"/>
    </w:tbl>
    <w:p w14:paraId="37026E5D" w14:textId="361FC01B" w:rsidR="00D50BD9" w:rsidRDefault="00D50BD9" w:rsidP="00C003AB">
      <w:pPr>
        <w:suppressAutoHyphens/>
        <w:ind w:left="720"/>
        <w:rPr>
          <w:szCs w:val="18"/>
        </w:rPr>
      </w:pPr>
    </w:p>
    <w:p w14:paraId="7B198F64" w14:textId="77777777" w:rsidR="009328C4" w:rsidRDefault="009328C4" w:rsidP="00C003AB">
      <w:pPr>
        <w:suppressAutoHyphens/>
        <w:ind w:left="720"/>
        <w:rPr>
          <w:szCs w:val="18"/>
        </w:rPr>
      </w:pPr>
    </w:p>
    <w:p w14:paraId="627866D6" w14:textId="77777777" w:rsidR="006839C6" w:rsidRDefault="006839C6">
      <w:pPr>
        <w:spacing w:line="240" w:lineRule="auto"/>
        <w:rPr>
          <w:szCs w:val="18"/>
        </w:rPr>
        <w:sectPr w:rsidR="006839C6" w:rsidSect="007E312A">
          <w:pgSz w:w="12240" w:h="15840" w:code="1"/>
          <w:pgMar w:top="720" w:right="1080" w:bottom="630" w:left="1080" w:header="720" w:footer="158" w:gutter="0"/>
          <w:cols w:space="720"/>
          <w:docGrid w:linePitch="360"/>
        </w:sectPr>
      </w:pPr>
    </w:p>
    <w:p w14:paraId="7BE84DE3" w14:textId="400E1A2D" w:rsidR="00D50BD9" w:rsidRDefault="00D50BD9">
      <w:pPr>
        <w:spacing w:line="240" w:lineRule="auto"/>
        <w:rPr>
          <w:szCs w:val="18"/>
        </w:rPr>
      </w:pPr>
    </w:p>
    <w:p w14:paraId="346F0B17" w14:textId="5F746EC5" w:rsidR="00D50BD9" w:rsidRDefault="00D50BD9" w:rsidP="006839C6">
      <w:pPr>
        <w:pStyle w:val="Heading1"/>
        <w:numPr>
          <w:ilvl w:val="0"/>
          <w:numId w:val="0"/>
        </w:numPr>
      </w:pPr>
      <w:bookmarkStart w:id="2589" w:name="_Toc47104285"/>
      <w:r>
        <w:t>Appendix A</w:t>
      </w:r>
      <w:r w:rsidR="00183966">
        <w:t xml:space="preserve"> - </w:t>
      </w:r>
      <w:r w:rsidR="00436559">
        <w:t>Evaluation Criteria</w:t>
      </w:r>
      <w:bookmarkEnd w:id="2589"/>
    </w:p>
    <w:p w14:paraId="3B2B213E" w14:textId="77777777" w:rsidR="00651D75" w:rsidRDefault="00651D75" w:rsidP="00651D75">
      <w:r>
        <w:rPr>
          <w:bCs/>
        </w:rPr>
        <w:t>Proposals will be evaluated based on the categories below.</w:t>
      </w:r>
      <w:r w:rsidRPr="00BA4D36">
        <w:rPr>
          <w:bCs/>
        </w:rPr>
        <w:t xml:space="preserve"> </w:t>
      </w:r>
      <w:r>
        <w:rPr>
          <w:bCs/>
        </w:rPr>
        <w:t xml:space="preserve"> </w:t>
      </w:r>
      <w:r w:rsidRPr="00BA4D36">
        <w:t>Each Proposal may receive up to 100 points, allocated as described below.  The</w:t>
      </w:r>
      <w:r w:rsidRPr="00BA4D36">
        <w:rPr>
          <w:b/>
        </w:rPr>
        <w:t xml:space="preserve"> </w:t>
      </w:r>
      <w:r w:rsidRPr="00BA4D36">
        <w:t>Proposal receiving the highest total score will be the recommended Proposal.  The final evaluation and recommendation will be made</w:t>
      </w:r>
      <w:r>
        <w:t xml:space="preserve"> </w:t>
      </w:r>
      <w:r w:rsidRPr="00BA4D36">
        <w:t>in concert with</w:t>
      </w:r>
      <w:r>
        <w:t xml:space="preserve"> Milford</w:t>
      </w:r>
      <w:r w:rsidRPr="00BA4D36">
        <w:t>.</w:t>
      </w:r>
    </w:p>
    <w:p w14:paraId="00A70CEA" w14:textId="77777777" w:rsidR="00651D75" w:rsidRDefault="00651D75" w:rsidP="00651D7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65"/>
        <w:gridCol w:w="2104"/>
      </w:tblGrid>
      <w:tr w:rsidR="00651D75" w:rsidRPr="00E1276C" w14:paraId="62C2AE01" w14:textId="77777777" w:rsidTr="001B50DD">
        <w:trPr>
          <w:trHeight w:val="710"/>
          <w:jc w:val="center"/>
        </w:trPr>
        <w:tc>
          <w:tcPr>
            <w:tcW w:w="7365" w:type="dxa"/>
            <w:shd w:val="clear" w:color="auto" w:fill="005A7E"/>
            <w:vAlign w:val="center"/>
          </w:tcPr>
          <w:p w14:paraId="23A71027" w14:textId="77777777" w:rsidR="00651D75" w:rsidRPr="00B86769" w:rsidRDefault="00651D75" w:rsidP="00817521">
            <w:pPr>
              <w:jc w:val="center"/>
              <w:rPr>
                <w:b/>
                <w:color w:val="FFFFFF"/>
                <w:sz w:val="22"/>
                <w:szCs w:val="22"/>
              </w:rPr>
            </w:pPr>
            <w:r w:rsidRPr="00B86769">
              <w:rPr>
                <w:b/>
                <w:color w:val="FFFFFF"/>
                <w:sz w:val="22"/>
                <w:szCs w:val="22"/>
              </w:rPr>
              <w:t>Category</w:t>
            </w:r>
          </w:p>
        </w:tc>
        <w:tc>
          <w:tcPr>
            <w:tcW w:w="2104" w:type="dxa"/>
            <w:shd w:val="clear" w:color="auto" w:fill="005A7E"/>
            <w:vAlign w:val="center"/>
          </w:tcPr>
          <w:p w14:paraId="5B2362E9" w14:textId="77777777" w:rsidR="00651D75" w:rsidRPr="00B86769" w:rsidRDefault="00651D75" w:rsidP="00817521">
            <w:pPr>
              <w:jc w:val="center"/>
              <w:rPr>
                <w:b/>
                <w:color w:val="FFFFFF"/>
                <w:sz w:val="22"/>
                <w:szCs w:val="22"/>
              </w:rPr>
            </w:pPr>
            <w:r w:rsidRPr="00B86769">
              <w:rPr>
                <w:b/>
                <w:color w:val="FFFFFF"/>
                <w:sz w:val="22"/>
                <w:szCs w:val="22"/>
              </w:rPr>
              <w:t>Point</w:t>
            </w:r>
          </w:p>
          <w:p w14:paraId="77967991" w14:textId="77777777" w:rsidR="00651D75" w:rsidRPr="00B86769" w:rsidRDefault="00651D75" w:rsidP="00817521">
            <w:pPr>
              <w:jc w:val="center"/>
              <w:rPr>
                <w:b/>
                <w:color w:val="FFFFFF"/>
                <w:sz w:val="22"/>
                <w:szCs w:val="22"/>
              </w:rPr>
            </w:pPr>
            <w:r w:rsidRPr="00B86769">
              <w:rPr>
                <w:b/>
                <w:color w:val="FFFFFF"/>
                <w:sz w:val="22"/>
                <w:szCs w:val="22"/>
              </w:rPr>
              <w:t>Allocation</w:t>
            </w:r>
          </w:p>
        </w:tc>
      </w:tr>
      <w:tr w:rsidR="00651D75" w:rsidRPr="00E1276C" w14:paraId="69EE71B4" w14:textId="77777777" w:rsidTr="001B50DD">
        <w:trPr>
          <w:trHeight w:val="334"/>
          <w:jc w:val="center"/>
        </w:trPr>
        <w:tc>
          <w:tcPr>
            <w:tcW w:w="7365" w:type="dxa"/>
          </w:tcPr>
          <w:p w14:paraId="619A3FCB" w14:textId="77777777" w:rsidR="00651D75" w:rsidRPr="00B86769" w:rsidDel="00F86EA7" w:rsidRDefault="00651D75" w:rsidP="00817521">
            <w:pPr>
              <w:rPr>
                <w:sz w:val="22"/>
                <w:szCs w:val="22"/>
              </w:rPr>
            </w:pPr>
            <w:r w:rsidRPr="00B86769">
              <w:rPr>
                <w:sz w:val="22"/>
                <w:szCs w:val="22"/>
              </w:rPr>
              <w:t>Pricing (30 Points)</w:t>
            </w:r>
          </w:p>
        </w:tc>
        <w:tc>
          <w:tcPr>
            <w:tcW w:w="2104" w:type="dxa"/>
          </w:tcPr>
          <w:p w14:paraId="758E2A01" w14:textId="77777777" w:rsidR="00651D75" w:rsidRPr="00B86769" w:rsidRDefault="00651D75" w:rsidP="00817521">
            <w:pPr>
              <w:jc w:val="center"/>
              <w:rPr>
                <w:sz w:val="22"/>
                <w:szCs w:val="22"/>
              </w:rPr>
            </w:pPr>
          </w:p>
        </w:tc>
      </w:tr>
      <w:tr w:rsidR="00651D75" w:rsidRPr="00E1276C" w14:paraId="25AE3110" w14:textId="77777777" w:rsidTr="001B50DD">
        <w:trPr>
          <w:trHeight w:val="334"/>
          <w:jc w:val="center"/>
        </w:trPr>
        <w:tc>
          <w:tcPr>
            <w:tcW w:w="7365" w:type="dxa"/>
          </w:tcPr>
          <w:p w14:paraId="7B8D04A4" w14:textId="77777777" w:rsidR="00651D75" w:rsidRPr="00B86769" w:rsidRDefault="00651D75" w:rsidP="00817521">
            <w:pPr>
              <w:rPr>
                <w:sz w:val="22"/>
                <w:szCs w:val="22"/>
              </w:rPr>
            </w:pPr>
            <w:r w:rsidRPr="00B86769">
              <w:rPr>
                <w:sz w:val="22"/>
                <w:szCs w:val="22"/>
              </w:rPr>
              <w:t xml:space="preserve">   Infrastructure Costs</w:t>
            </w:r>
          </w:p>
        </w:tc>
        <w:tc>
          <w:tcPr>
            <w:tcW w:w="2104" w:type="dxa"/>
          </w:tcPr>
          <w:p w14:paraId="6BF80A40" w14:textId="77777777" w:rsidR="00651D75" w:rsidRPr="00B86769" w:rsidRDefault="00651D75" w:rsidP="00817521">
            <w:pPr>
              <w:jc w:val="center"/>
              <w:rPr>
                <w:sz w:val="22"/>
                <w:szCs w:val="22"/>
              </w:rPr>
            </w:pPr>
            <w:r w:rsidRPr="00B86769">
              <w:rPr>
                <w:sz w:val="22"/>
                <w:szCs w:val="22"/>
              </w:rPr>
              <w:t>10</w:t>
            </w:r>
          </w:p>
        </w:tc>
      </w:tr>
      <w:tr w:rsidR="00651D75" w:rsidRPr="00E1276C" w14:paraId="76F64E0B" w14:textId="77777777" w:rsidTr="001B50DD">
        <w:trPr>
          <w:trHeight w:val="355"/>
          <w:jc w:val="center"/>
        </w:trPr>
        <w:tc>
          <w:tcPr>
            <w:tcW w:w="7365" w:type="dxa"/>
          </w:tcPr>
          <w:p w14:paraId="269CF760" w14:textId="77777777" w:rsidR="00651D75" w:rsidRPr="00B86769" w:rsidRDefault="00651D75" w:rsidP="00817521">
            <w:pPr>
              <w:rPr>
                <w:sz w:val="22"/>
                <w:szCs w:val="22"/>
              </w:rPr>
            </w:pPr>
            <w:r w:rsidRPr="00B86769">
              <w:rPr>
                <w:sz w:val="22"/>
                <w:szCs w:val="22"/>
              </w:rPr>
              <w:t xml:space="preserve">   Subscriber Costs</w:t>
            </w:r>
          </w:p>
        </w:tc>
        <w:tc>
          <w:tcPr>
            <w:tcW w:w="2104" w:type="dxa"/>
          </w:tcPr>
          <w:p w14:paraId="6ECAD911" w14:textId="77777777" w:rsidR="00651D75" w:rsidRPr="00B86769" w:rsidRDefault="00651D75" w:rsidP="00817521">
            <w:pPr>
              <w:jc w:val="center"/>
              <w:rPr>
                <w:sz w:val="22"/>
                <w:szCs w:val="22"/>
              </w:rPr>
            </w:pPr>
            <w:r w:rsidRPr="00B86769">
              <w:rPr>
                <w:sz w:val="22"/>
                <w:szCs w:val="22"/>
              </w:rPr>
              <w:t>10</w:t>
            </w:r>
          </w:p>
        </w:tc>
      </w:tr>
      <w:tr w:rsidR="00651D75" w:rsidRPr="00E1276C" w14:paraId="0F645FF2" w14:textId="77777777" w:rsidTr="001B50DD">
        <w:trPr>
          <w:trHeight w:val="355"/>
          <w:jc w:val="center"/>
        </w:trPr>
        <w:tc>
          <w:tcPr>
            <w:tcW w:w="7365" w:type="dxa"/>
          </w:tcPr>
          <w:p w14:paraId="621CF959" w14:textId="77777777" w:rsidR="00651D75" w:rsidRPr="00B86769" w:rsidDel="00F86EA7" w:rsidRDefault="00651D75" w:rsidP="00817521">
            <w:pPr>
              <w:rPr>
                <w:sz w:val="22"/>
                <w:szCs w:val="22"/>
              </w:rPr>
            </w:pPr>
            <w:r w:rsidRPr="00B86769">
              <w:rPr>
                <w:sz w:val="22"/>
                <w:szCs w:val="22"/>
              </w:rPr>
              <w:t xml:space="preserve">  15 Year Running Costs (Operations &amp; Maintenance)</w:t>
            </w:r>
          </w:p>
        </w:tc>
        <w:tc>
          <w:tcPr>
            <w:tcW w:w="2104" w:type="dxa"/>
          </w:tcPr>
          <w:p w14:paraId="0C96C731" w14:textId="77777777" w:rsidR="00651D75" w:rsidRPr="00B86769" w:rsidRDefault="00651D75" w:rsidP="00817521">
            <w:pPr>
              <w:jc w:val="center"/>
              <w:rPr>
                <w:sz w:val="22"/>
                <w:szCs w:val="22"/>
              </w:rPr>
            </w:pPr>
            <w:r w:rsidRPr="00B86769">
              <w:rPr>
                <w:sz w:val="22"/>
                <w:szCs w:val="22"/>
              </w:rPr>
              <w:t>10</w:t>
            </w:r>
          </w:p>
        </w:tc>
      </w:tr>
      <w:tr w:rsidR="00651D75" w:rsidRPr="00E1276C" w14:paraId="2083CD25" w14:textId="77777777" w:rsidTr="001B50DD">
        <w:trPr>
          <w:trHeight w:val="355"/>
          <w:jc w:val="center"/>
        </w:trPr>
        <w:tc>
          <w:tcPr>
            <w:tcW w:w="7365" w:type="dxa"/>
          </w:tcPr>
          <w:p w14:paraId="18C182C9" w14:textId="77777777" w:rsidR="00651D75" w:rsidRPr="00B86769" w:rsidDel="00F86EA7" w:rsidRDefault="00651D75" w:rsidP="00817521">
            <w:pPr>
              <w:rPr>
                <w:sz w:val="22"/>
                <w:szCs w:val="22"/>
              </w:rPr>
            </w:pPr>
            <w:r w:rsidRPr="00B86769">
              <w:rPr>
                <w:sz w:val="22"/>
                <w:szCs w:val="22"/>
              </w:rPr>
              <w:t>Technical (70 Points)</w:t>
            </w:r>
          </w:p>
        </w:tc>
        <w:tc>
          <w:tcPr>
            <w:tcW w:w="2104" w:type="dxa"/>
          </w:tcPr>
          <w:p w14:paraId="52C31184" w14:textId="77777777" w:rsidR="00651D75" w:rsidRPr="00B86769" w:rsidRDefault="00651D75" w:rsidP="00817521">
            <w:pPr>
              <w:jc w:val="center"/>
              <w:rPr>
                <w:sz w:val="22"/>
                <w:szCs w:val="22"/>
              </w:rPr>
            </w:pPr>
          </w:p>
        </w:tc>
      </w:tr>
      <w:tr w:rsidR="00651D75" w:rsidRPr="00E1276C" w14:paraId="1F10F92E" w14:textId="77777777" w:rsidTr="001B50DD">
        <w:trPr>
          <w:trHeight w:val="334"/>
          <w:jc w:val="center"/>
        </w:trPr>
        <w:tc>
          <w:tcPr>
            <w:tcW w:w="7365" w:type="dxa"/>
          </w:tcPr>
          <w:p w14:paraId="7B61D643" w14:textId="77777777" w:rsidR="00651D75" w:rsidRPr="00B86769" w:rsidRDefault="00651D75" w:rsidP="00817521">
            <w:pPr>
              <w:rPr>
                <w:sz w:val="22"/>
                <w:szCs w:val="22"/>
              </w:rPr>
            </w:pPr>
            <w:r w:rsidRPr="00B86769">
              <w:rPr>
                <w:sz w:val="22"/>
                <w:szCs w:val="22"/>
              </w:rPr>
              <w:t xml:space="preserve">   System Configuration and Design</w:t>
            </w:r>
          </w:p>
        </w:tc>
        <w:tc>
          <w:tcPr>
            <w:tcW w:w="2104" w:type="dxa"/>
          </w:tcPr>
          <w:p w14:paraId="7365AFAA" w14:textId="77777777" w:rsidR="00651D75" w:rsidRPr="00B86769" w:rsidRDefault="00651D75" w:rsidP="00817521">
            <w:pPr>
              <w:jc w:val="center"/>
              <w:rPr>
                <w:sz w:val="22"/>
                <w:szCs w:val="22"/>
              </w:rPr>
            </w:pPr>
            <w:r w:rsidRPr="00B86769">
              <w:rPr>
                <w:sz w:val="22"/>
                <w:szCs w:val="22"/>
              </w:rPr>
              <w:t>15</w:t>
            </w:r>
          </w:p>
        </w:tc>
      </w:tr>
      <w:tr w:rsidR="00651D75" w:rsidRPr="00E1276C" w14:paraId="01F860C5" w14:textId="77777777" w:rsidTr="001B50DD">
        <w:trPr>
          <w:trHeight w:val="355"/>
          <w:jc w:val="center"/>
        </w:trPr>
        <w:tc>
          <w:tcPr>
            <w:tcW w:w="7365" w:type="dxa"/>
          </w:tcPr>
          <w:p w14:paraId="69342D41" w14:textId="77777777" w:rsidR="00651D75" w:rsidRPr="00B86769" w:rsidRDefault="00651D75" w:rsidP="00817521">
            <w:pPr>
              <w:rPr>
                <w:sz w:val="22"/>
                <w:szCs w:val="22"/>
              </w:rPr>
            </w:pPr>
            <w:r w:rsidRPr="00B86769">
              <w:rPr>
                <w:sz w:val="22"/>
                <w:szCs w:val="22"/>
              </w:rPr>
              <w:t xml:space="preserve">   Coverage Adequacy</w:t>
            </w:r>
          </w:p>
        </w:tc>
        <w:tc>
          <w:tcPr>
            <w:tcW w:w="2104" w:type="dxa"/>
          </w:tcPr>
          <w:p w14:paraId="11B904C3" w14:textId="77777777" w:rsidR="00651D75" w:rsidRPr="00B86769" w:rsidRDefault="00651D75" w:rsidP="00817521">
            <w:pPr>
              <w:jc w:val="center"/>
              <w:rPr>
                <w:sz w:val="22"/>
                <w:szCs w:val="22"/>
              </w:rPr>
            </w:pPr>
            <w:r w:rsidRPr="00B86769">
              <w:rPr>
                <w:sz w:val="22"/>
                <w:szCs w:val="22"/>
              </w:rPr>
              <w:t>20</w:t>
            </w:r>
          </w:p>
        </w:tc>
      </w:tr>
      <w:tr w:rsidR="00651D75" w:rsidRPr="00E1276C" w14:paraId="2DD35D67" w14:textId="77777777" w:rsidTr="001B50DD">
        <w:trPr>
          <w:trHeight w:val="334"/>
          <w:jc w:val="center"/>
        </w:trPr>
        <w:tc>
          <w:tcPr>
            <w:tcW w:w="7365" w:type="dxa"/>
          </w:tcPr>
          <w:p w14:paraId="30A51453" w14:textId="77777777" w:rsidR="00651D75" w:rsidRPr="00B86769" w:rsidRDefault="00651D75" w:rsidP="00817521">
            <w:pPr>
              <w:rPr>
                <w:sz w:val="22"/>
                <w:szCs w:val="22"/>
              </w:rPr>
            </w:pPr>
            <w:r w:rsidRPr="00B86769">
              <w:rPr>
                <w:sz w:val="22"/>
                <w:szCs w:val="22"/>
              </w:rPr>
              <w:t xml:space="preserve">   Responsiveness to the Intent of the Specification</w:t>
            </w:r>
          </w:p>
        </w:tc>
        <w:tc>
          <w:tcPr>
            <w:tcW w:w="2104" w:type="dxa"/>
          </w:tcPr>
          <w:p w14:paraId="480974D1" w14:textId="77777777" w:rsidR="00651D75" w:rsidRPr="00B86769" w:rsidRDefault="00651D75" w:rsidP="00817521">
            <w:pPr>
              <w:jc w:val="center"/>
              <w:rPr>
                <w:sz w:val="22"/>
                <w:szCs w:val="22"/>
              </w:rPr>
            </w:pPr>
            <w:r w:rsidRPr="00B86769">
              <w:rPr>
                <w:sz w:val="22"/>
                <w:szCs w:val="22"/>
              </w:rPr>
              <w:t>10</w:t>
            </w:r>
          </w:p>
        </w:tc>
      </w:tr>
      <w:tr w:rsidR="00651D75" w:rsidRPr="00E1276C" w14:paraId="186BEF56" w14:textId="77777777" w:rsidTr="001B50DD">
        <w:trPr>
          <w:trHeight w:val="334"/>
          <w:jc w:val="center"/>
        </w:trPr>
        <w:tc>
          <w:tcPr>
            <w:tcW w:w="7365" w:type="dxa"/>
          </w:tcPr>
          <w:p w14:paraId="20B30C57" w14:textId="77777777" w:rsidR="00651D75" w:rsidRPr="00B86769" w:rsidRDefault="00651D75" w:rsidP="00817521">
            <w:pPr>
              <w:rPr>
                <w:sz w:val="22"/>
                <w:szCs w:val="22"/>
              </w:rPr>
            </w:pPr>
            <w:r w:rsidRPr="00B86769">
              <w:rPr>
                <w:sz w:val="22"/>
                <w:szCs w:val="22"/>
              </w:rPr>
              <w:t xml:space="preserve">   Project Team &amp; Organization</w:t>
            </w:r>
          </w:p>
        </w:tc>
        <w:tc>
          <w:tcPr>
            <w:tcW w:w="2104" w:type="dxa"/>
          </w:tcPr>
          <w:p w14:paraId="0FED29DE" w14:textId="77777777" w:rsidR="00651D75" w:rsidRPr="00B86769" w:rsidRDefault="00651D75" w:rsidP="00817521">
            <w:pPr>
              <w:jc w:val="center"/>
              <w:rPr>
                <w:sz w:val="22"/>
                <w:szCs w:val="22"/>
              </w:rPr>
            </w:pPr>
            <w:r w:rsidRPr="00B86769">
              <w:rPr>
                <w:sz w:val="22"/>
                <w:szCs w:val="22"/>
              </w:rPr>
              <w:t>10</w:t>
            </w:r>
          </w:p>
        </w:tc>
      </w:tr>
      <w:tr w:rsidR="00651D75" w:rsidRPr="00E1276C" w14:paraId="77D9AE7F" w14:textId="77777777" w:rsidTr="001B50DD">
        <w:trPr>
          <w:trHeight w:val="355"/>
          <w:jc w:val="center"/>
        </w:trPr>
        <w:tc>
          <w:tcPr>
            <w:tcW w:w="7365" w:type="dxa"/>
          </w:tcPr>
          <w:p w14:paraId="7FC966DE" w14:textId="77777777" w:rsidR="00651D75" w:rsidRPr="00B86769" w:rsidRDefault="00651D75" w:rsidP="00817521">
            <w:pPr>
              <w:rPr>
                <w:sz w:val="22"/>
                <w:szCs w:val="22"/>
              </w:rPr>
            </w:pPr>
            <w:r w:rsidRPr="00B86769">
              <w:rPr>
                <w:sz w:val="22"/>
                <w:szCs w:val="22"/>
              </w:rPr>
              <w:t xml:space="preserve">   Warranty and Maintenance Service Organization</w:t>
            </w:r>
          </w:p>
        </w:tc>
        <w:tc>
          <w:tcPr>
            <w:tcW w:w="2104" w:type="dxa"/>
          </w:tcPr>
          <w:p w14:paraId="6C7C4E6D" w14:textId="77777777" w:rsidR="00651D75" w:rsidRPr="00B86769" w:rsidRDefault="00651D75" w:rsidP="00817521">
            <w:pPr>
              <w:jc w:val="center"/>
              <w:rPr>
                <w:sz w:val="22"/>
                <w:szCs w:val="22"/>
              </w:rPr>
            </w:pPr>
            <w:r w:rsidRPr="00B86769">
              <w:rPr>
                <w:sz w:val="22"/>
                <w:szCs w:val="22"/>
              </w:rPr>
              <w:t>10</w:t>
            </w:r>
          </w:p>
        </w:tc>
      </w:tr>
      <w:tr w:rsidR="00651D75" w:rsidRPr="00E1276C" w14:paraId="56A14FBD" w14:textId="77777777" w:rsidTr="001B50DD">
        <w:trPr>
          <w:trHeight w:val="334"/>
          <w:jc w:val="center"/>
        </w:trPr>
        <w:tc>
          <w:tcPr>
            <w:tcW w:w="7365" w:type="dxa"/>
          </w:tcPr>
          <w:p w14:paraId="75082490" w14:textId="77777777" w:rsidR="00651D75" w:rsidRPr="00B86769" w:rsidRDefault="00651D75" w:rsidP="00817521">
            <w:pPr>
              <w:rPr>
                <w:sz w:val="22"/>
                <w:szCs w:val="22"/>
              </w:rPr>
            </w:pPr>
            <w:r w:rsidRPr="00B86769">
              <w:rPr>
                <w:sz w:val="22"/>
                <w:szCs w:val="22"/>
              </w:rPr>
              <w:t xml:space="preserve">   Schedule</w:t>
            </w:r>
          </w:p>
        </w:tc>
        <w:tc>
          <w:tcPr>
            <w:tcW w:w="2104" w:type="dxa"/>
          </w:tcPr>
          <w:p w14:paraId="546F8DD7" w14:textId="77777777" w:rsidR="00651D75" w:rsidRPr="00B86769" w:rsidRDefault="00651D75" w:rsidP="00817521">
            <w:pPr>
              <w:jc w:val="center"/>
              <w:rPr>
                <w:sz w:val="22"/>
                <w:szCs w:val="22"/>
              </w:rPr>
            </w:pPr>
            <w:r w:rsidRPr="00B86769">
              <w:rPr>
                <w:sz w:val="22"/>
                <w:szCs w:val="22"/>
              </w:rPr>
              <w:t>5</w:t>
            </w:r>
          </w:p>
        </w:tc>
      </w:tr>
      <w:tr w:rsidR="00651D75" w:rsidRPr="007E3876" w14:paraId="7A6ACF4D" w14:textId="77777777" w:rsidTr="001B50DD">
        <w:trPr>
          <w:trHeight w:val="334"/>
          <w:jc w:val="center"/>
        </w:trPr>
        <w:tc>
          <w:tcPr>
            <w:tcW w:w="7365" w:type="dxa"/>
            <w:shd w:val="clear" w:color="auto" w:fill="ACDEEE"/>
          </w:tcPr>
          <w:p w14:paraId="057CEF50" w14:textId="77777777" w:rsidR="00651D75" w:rsidRPr="00B86769" w:rsidRDefault="00651D75" w:rsidP="00817521">
            <w:pPr>
              <w:rPr>
                <w:sz w:val="22"/>
                <w:szCs w:val="22"/>
              </w:rPr>
            </w:pPr>
            <w:r w:rsidRPr="00B86769">
              <w:rPr>
                <w:sz w:val="22"/>
                <w:szCs w:val="22"/>
              </w:rPr>
              <w:t>Total Points Possible</w:t>
            </w:r>
          </w:p>
        </w:tc>
        <w:tc>
          <w:tcPr>
            <w:tcW w:w="2104" w:type="dxa"/>
            <w:shd w:val="clear" w:color="auto" w:fill="ACDEEE"/>
          </w:tcPr>
          <w:p w14:paraId="24F587E3" w14:textId="77777777" w:rsidR="00651D75" w:rsidRPr="00B86769" w:rsidRDefault="00651D75" w:rsidP="00817521">
            <w:pPr>
              <w:jc w:val="center"/>
              <w:rPr>
                <w:sz w:val="22"/>
                <w:szCs w:val="22"/>
              </w:rPr>
            </w:pPr>
            <w:r w:rsidRPr="00B86769">
              <w:rPr>
                <w:sz w:val="22"/>
                <w:szCs w:val="22"/>
              </w:rPr>
              <w:t>100</w:t>
            </w:r>
          </w:p>
        </w:tc>
      </w:tr>
    </w:tbl>
    <w:p w14:paraId="6E9FB3E2" w14:textId="77777777" w:rsidR="00651D75" w:rsidRPr="00BA4D36" w:rsidRDefault="00651D75" w:rsidP="00651D75"/>
    <w:p w14:paraId="7FC4C921" w14:textId="77777777" w:rsidR="00651D75" w:rsidRPr="0070447C" w:rsidRDefault="00651D75" w:rsidP="0070447C">
      <w:pPr>
        <w:pStyle w:val="Title"/>
        <w:jc w:val="left"/>
        <w:rPr>
          <w:sz w:val="24"/>
          <w:szCs w:val="40"/>
        </w:rPr>
      </w:pPr>
      <w:bookmarkStart w:id="2590" w:name="_Toc295129014"/>
      <w:r w:rsidRPr="0070447C">
        <w:rPr>
          <w:sz w:val="24"/>
          <w:szCs w:val="40"/>
        </w:rPr>
        <w:t>G</w:t>
      </w:r>
      <w:bookmarkEnd w:id="2590"/>
      <w:r w:rsidRPr="0070447C">
        <w:rPr>
          <w:sz w:val="24"/>
          <w:szCs w:val="40"/>
        </w:rPr>
        <w:t>rounds for Rejection</w:t>
      </w:r>
    </w:p>
    <w:p w14:paraId="3B5023BE" w14:textId="77777777" w:rsidR="00187EA6" w:rsidRDefault="00187EA6" w:rsidP="00651D75">
      <w:pPr>
        <w:jc w:val="both"/>
      </w:pPr>
    </w:p>
    <w:p w14:paraId="3B64E3B6" w14:textId="7E812407" w:rsidR="00651D75" w:rsidRPr="00700208" w:rsidRDefault="00651D75" w:rsidP="00651D75">
      <w:pPr>
        <w:jc w:val="both"/>
      </w:pPr>
      <w:r w:rsidRPr="00700208">
        <w:t>A proposal may be rejected for any of the following reasons:</w:t>
      </w:r>
    </w:p>
    <w:p w14:paraId="2880862D" w14:textId="77777777" w:rsidR="00651D75" w:rsidRPr="00700208" w:rsidRDefault="00651D75" w:rsidP="00651D75">
      <w:pPr>
        <w:numPr>
          <w:ilvl w:val="0"/>
          <w:numId w:val="58"/>
        </w:numPr>
        <w:spacing w:line="288" w:lineRule="auto"/>
        <w:ind w:left="360"/>
      </w:pPr>
      <w:r w:rsidRPr="00700208">
        <w:t xml:space="preserve">Failure to provide a complete proposal, based upon the requirements of RFP Section 2. </w:t>
      </w:r>
    </w:p>
    <w:p w14:paraId="65A823A5" w14:textId="77777777" w:rsidR="00651D75" w:rsidRPr="00700208" w:rsidRDefault="00651D75" w:rsidP="00651D75">
      <w:pPr>
        <w:numPr>
          <w:ilvl w:val="0"/>
          <w:numId w:val="58"/>
        </w:numPr>
        <w:spacing w:line="288" w:lineRule="auto"/>
        <w:ind w:left="360"/>
      </w:pPr>
      <w:r w:rsidRPr="00700208">
        <w:t>The proposed system is substantially incomplete, e.g. specified subsystems or interfaces to existing equipment are not proposed.</w:t>
      </w:r>
    </w:p>
    <w:p w14:paraId="7E6C4CBA" w14:textId="77777777" w:rsidR="00651D75" w:rsidRPr="00700208" w:rsidRDefault="00651D75" w:rsidP="00651D75">
      <w:pPr>
        <w:numPr>
          <w:ilvl w:val="0"/>
          <w:numId w:val="58"/>
        </w:numPr>
        <w:spacing w:line="288" w:lineRule="auto"/>
        <w:ind w:left="360"/>
      </w:pPr>
      <w:r w:rsidRPr="00700208">
        <w:t>The proposed radio system will not provide the capacity to support the number of users specified in the RFP.</w:t>
      </w:r>
    </w:p>
    <w:p w14:paraId="1BC868F8" w14:textId="77777777" w:rsidR="00651D75" w:rsidRPr="00700208" w:rsidRDefault="00651D75" w:rsidP="00651D75">
      <w:pPr>
        <w:numPr>
          <w:ilvl w:val="0"/>
          <w:numId w:val="58"/>
        </w:numPr>
        <w:spacing w:line="288" w:lineRule="auto"/>
        <w:ind w:left="360"/>
      </w:pPr>
      <w:r w:rsidRPr="00700208">
        <w:t>The proposed radio system provides inadequate coverage.  For example, coverage may be considered inadequate if the PROPOSER’s guarantee is 10 percent less than that specified in a single service area.</w:t>
      </w:r>
    </w:p>
    <w:p w14:paraId="726FAD0F" w14:textId="77777777" w:rsidR="00651D75" w:rsidRPr="00700208" w:rsidRDefault="00651D75" w:rsidP="00651D75">
      <w:pPr>
        <w:numPr>
          <w:ilvl w:val="0"/>
          <w:numId w:val="58"/>
        </w:numPr>
        <w:spacing w:line="288" w:lineRule="auto"/>
        <w:ind w:left="360"/>
      </w:pPr>
      <w:r w:rsidRPr="00700208">
        <w:t>The proposed radio system fails to substantially provide the specified functionality.</w:t>
      </w:r>
    </w:p>
    <w:p w14:paraId="414F16C7" w14:textId="77777777" w:rsidR="00651D75" w:rsidRPr="00700208" w:rsidRDefault="00651D75" w:rsidP="00651D75">
      <w:pPr>
        <w:numPr>
          <w:ilvl w:val="0"/>
          <w:numId w:val="58"/>
        </w:numPr>
        <w:spacing w:line="288" w:lineRule="auto"/>
        <w:ind w:left="360"/>
      </w:pPr>
      <w:r w:rsidRPr="00700208">
        <w:t>The PROPOSER’s schedule is unrealistic.  A schedule may be deemed unrealistic if important tasks or milestones are omitted or if insufficient time is allocated to tasks, especially to tasks such as site acquisition.</w:t>
      </w:r>
    </w:p>
    <w:p w14:paraId="1229B3BA" w14:textId="77777777" w:rsidR="00651D75" w:rsidRPr="00700208" w:rsidRDefault="00651D75" w:rsidP="00651D75"/>
    <w:p w14:paraId="64E09B78" w14:textId="77777777" w:rsidR="00651D75" w:rsidRPr="0070447C" w:rsidRDefault="00651D75" w:rsidP="0070447C">
      <w:pPr>
        <w:pStyle w:val="Title"/>
        <w:jc w:val="left"/>
        <w:rPr>
          <w:sz w:val="24"/>
          <w:szCs w:val="40"/>
        </w:rPr>
      </w:pPr>
      <w:r w:rsidRPr="0070447C">
        <w:rPr>
          <w:sz w:val="24"/>
          <w:szCs w:val="40"/>
        </w:rPr>
        <w:t>Evaluation Categories</w:t>
      </w:r>
    </w:p>
    <w:p w14:paraId="17B92D94" w14:textId="77777777" w:rsidR="00651D75" w:rsidRPr="00700208" w:rsidRDefault="00651D75" w:rsidP="00651D75">
      <w:bookmarkStart w:id="2591" w:name="_Toc295129016"/>
      <w:bookmarkStart w:id="2592" w:name="_Toc84383227"/>
      <w:bookmarkStart w:id="2593" w:name="_Toc208201764"/>
    </w:p>
    <w:bookmarkEnd w:id="2591"/>
    <w:p w14:paraId="36163838" w14:textId="77777777" w:rsidR="00651D75" w:rsidRPr="00700208" w:rsidRDefault="00651D75" w:rsidP="00651D75">
      <w:pPr>
        <w:keepNext/>
        <w:jc w:val="both"/>
        <w:outlineLvl w:val="2"/>
        <w:rPr>
          <w:b/>
          <w:bCs/>
          <w:u w:val="single"/>
        </w:rPr>
      </w:pPr>
      <w:r w:rsidRPr="00700208">
        <w:rPr>
          <w:b/>
          <w:bCs/>
          <w:u w:val="single"/>
        </w:rPr>
        <w:t>Pricing (30 Points Total)</w:t>
      </w:r>
    </w:p>
    <w:p w14:paraId="0D7791B1" w14:textId="77777777" w:rsidR="00651D75" w:rsidRPr="00700208" w:rsidRDefault="00651D75" w:rsidP="00651D75">
      <w:r w:rsidRPr="00700208">
        <w:t xml:space="preserve">The pricing evaluation is separated for three subcategories:  Infrastructure Costs, Subscriber Costs, and 15 year running costs. </w:t>
      </w:r>
    </w:p>
    <w:p w14:paraId="3F1CE282" w14:textId="77777777" w:rsidR="00651D75" w:rsidRPr="00700208" w:rsidRDefault="00651D75" w:rsidP="00651D75">
      <w:pPr>
        <w:rPr>
          <w:b/>
          <w:bCs/>
          <w:u w:val="single"/>
        </w:rPr>
      </w:pPr>
    </w:p>
    <w:p w14:paraId="522A5956" w14:textId="77777777" w:rsidR="00651D75" w:rsidRPr="00700208" w:rsidRDefault="00651D75" w:rsidP="00651D75">
      <w:pPr>
        <w:keepNext/>
        <w:jc w:val="both"/>
        <w:outlineLvl w:val="2"/>
        <w:rPr>
          <w:b/>
          <w:bCs/>
          <w:u w:val="single"/>
        </w:rPr>
      </w:pPr>
      <w:r w:rsidRPr="00700208">
        <w:rPr>
          <w:b/>
          <w:bCs/>
          <w:u w:val="single"/>
        </w:rPr>
        <w:t>Infrastructure Costs (10 Points)</w:t>
      </w:r>
    </w:p>
    <w:p w14:paraId="3DB2165A" w14:textId="77777777" w:rsidR="00651D75" w:rsidRPr="00700208" w:rsidRDefault="00651D75" w:rsidP="00651D75">
      <w:r w:rsidRPr="00700208">
        <w:t xml:space="preserve">The infrastructure costs include all fixed equipment (Radio and Microwave systems), physical facilities (shelters, towers, generators, HVAC, access roads, etc.) all dispatch equipment (consoles, back-up control stations, logging </w:t>
      </w:r>
      <w:r w:rsidRPr="00700208">
        <w:lastRenderedPageBreak/>
        <w:t>recorder, etc.), alarm system, software, all costs associated with acquisition, designing, staging, delivery, installation, construction, implementation, configuration, testing, cutover, and all services (project management, engineering, training, etc.).</w:t>
      </w:r>
    </w:p>
    <w:p w14:paraId="741059ED" w14:textId="77777777" w:rsidR="00651D75" w:rsidRPr="00700208" w:rsidRDefault="00651D75" w:rsidP="00651D75">
      <w:pPr>
        <w:jc w:val="both"/>
      </w:pPr>
    </w:p>
    <w:p w14:paraId="3256D422" w14:textId="77777777" w:rsidR="00651D75" w:rsidRPr="00700208" w:rsidRDefault="00651D75" w:rsidP="00651D75">
      <w:r w:rsidRPr="00700208">
        <w:t>Infrastructure cost includes all costs associated with acquisition, implementation and first-year operation of the base system, including the following:</w:t>
      </w:r>
    </w:p>
    <w:p w14:paraId="4814D9B8" w14:textId="77777777" w:rsidR="00651D75" w:rsidRPr="00700208" w:rsidRDefault="00651D75" w:rsidP="00651D75">
      <w:pPr>
        <w:numPr>
          <w:ilvl w:val="0"/>
          <w:numId w:val="56"/>
        </w:numPr>
        <w:spacing w:line="288" w:lineRule="auto"/>
        <w:ind w:left="360"/>
        <w:jc w:val="both"/>
      </w:pPr>
      <w:r w:rsidRPr="00700208">
        <w:t>purchase or lease of sites or property</w:t>
      </w:r>
    </w:p>
    <w:p w14:paraId="62F1389D" w14:textId="77777777" w:rsidR="00651D75" w:rsidRPr="00700208" w:rsidRDefault="00651D75" w:rsidP="00651D75">
      <w:pPr>
        <w:numPr>
          <w:ilvl w:val="0"/>
          <w:numId w:val="56"/>
        </w:numPr>
        <w:spacing w:line="288" w:lineRule="auto"/>
        <w:ind w:left="360"/>
        <w:jc w:val="both"/>
      </w:pPr>
      <w:r w:rsidRPr="00700208">
        <w:t>lease of equipment room and/or tower space</w:t>
      </w:r>
    </w:p>
    <w:p w14:paraId="5B15D7E5" w14:textId="77777777" w:rsidR="00651D75" w:rsidRPr="00700208" w:rsidRDefault="00651D75" w:rsidP="00651D75">
      <w:pPr>
        <w:numPr>
          <w:ilvl w:val="0"/>
          <w:numId w:val="56"/>
        </w:numPr>
        <w:spacing w:line="288" w:lineRule="auto"/>
        <w:ind w:left="360"/>
        <w:jc w:val="both"/>
      </w:pPr>
      <w:r w:rsidRPr="00700208">
        <w:t>lease of connectivity network (e.g. fiber-optic)</w:t>
      </w:r>
    </w:p>
    <w:p w14:paraId="70084581" w14:textId="77777777" w:rsidR="00651D75" w:rsidRPr="00700208" w:rsidRDefault="00651D75" w:rsidP="00651D75">
      <w:pPr>
        <w:numPr>
          <w:ilvl w:val="0"/>
          <w:numId w:val="56"/>
        </w:numPr>
        <w:spacing w:line="288" w:lineRule="auto"/>
        <w:ind w:left="360"/>
        <w:jc w:val="both"/>
      </w:pPr>
      <w:r w:rsidRPr="00700208">
        <w:t>regulatory fees</w:t>
      </w:r>
    </w:p>
    <w:p w14:paraId="085F537D" w14:textId="77777777" w:rsidR="00651D75" w:rsidRPr="00700208" w:rsidRDefault="00651D75" w:rsidP="00651D75">
      <w:pPr>
        <w:numPr>
          <w:ilvl w:val="0"/>
          <w:numId w:val="56"/>
        </w:numPr>
        <w:spacing w:line="288" w:lineRule="auto"/>
        <w:ind w:left="360"/>
        <w:jc w:val="both"/>
      </w:pPr>
      <w:r w:rsidRPr="00700208">
        <w:t>Setup and implementation of utilities</w:t>
      </w:r>
    </w:p>
    <w:p w14:paraId="4C128BFF" w14:textId="77777777" w:rsidR="00651D75" w:rsidRPr="00700208" w:rsidRDefault="00651D75" w:rsidP="00651D75">
      <w:pPr>
        <w:numPr>
          <w:ilvl w:val="0"/>
          <w:numId w:val="56"/>
        </w:numPr>
        <w:spacing w:line="288" w:lineRule="auto"/>
        <w:ind w:left="360"/>
        <w:jc w:val="both"/>
      </w:pPr>
      <w:r w:rsidRPr="00700208">
        <w:t>Initial full tank of generator fuel</w:t>
      </w:r>
    </w:p>
    <w:p w14:paraId="7E918834" w14:textId="77777777" w:rsidR="00651D75" w:rsidRPr="00700208" w:rsidRDefault="00651D75" w:rsidP="00651D75">
      <w:pPr>
        <w:jc w:val="both"/>
      </w:pPr>
    </w:p>
    <w:p w14:paraId="3023398A" w14:textId="77777777" w:rsidR="00651D75" w:rsidRPr="00700208" w:rsidRDefault="00651D75" w:rsidP="00651D75">
      <w:r w:rsidRPr="00700208">
        <w:t>Where these costs are not included in the Proposal, they will be estimated by the evaluation team.</w:t>
      </w:r>
    </w:p>
    <w:p w14:paraId="52632658" w14:textId="77777777" w:rsidR="00651D75" w:rsidRPr="00700208" w:rsidRDefault="00651D75" w:rsidP="00651D75">
      <w:pPr>
        <w:jc w:val="both"/>
      </w:pPr>
    </w:p>
    <w:p w14:paraId="40C2D530" w14:textId="77777777" w:rsidR="00651D75" w:rsidRPr="00700208" w:rsidRDefault="00651D75" w:rsidP="00651D75">
      <w:pPr>
        <w:jc w:val="both"/>
      </w:pPr>
      <w:r w:rsidRPr="00700208">
        <w:t>The following costs are excluded in the calculation of infrastructure costs:</w:t>
      </w:r>
    </w:p>
    <w:p w14:paraId="0D795667" w14:textId="77777777" w:rsidR="00651D75" w:rsidRPr="00700208" w:rsidRDefault="00651D75" w:rsidP="00651D75">
      <w:pPr>
        <w:numPr>
          <w:ilvl w:val="0"/>
          <w:numId w:val="57"/>
        </w:numPr>
        <w:spacing w:line="288" w:lineRule="auto"/>
        <w:ind w:left="360"/>
      </w:pPr>
      <w:r w:rsidRPr="00700208">
        <w:t>subscriber units (mobiles, portables, pagers, and control stations)</w:t>
      </w:r>
    </w:p>
    <w:p w14:paraId="02F4573B" w14:textId="77777777" w:rsidR="00651D75" w:rsidRPr="00700208" w:rsidRDefault="00651D75" w:rsidP="00651D75">
      <w:pPr>
        <w:numPr>
          <w:ilvl w:val="0"/>
          <w:numId w:val="57"/>
        </w:numPr>
        <w:spacing w:line="288" w:lineRule="auto"/>
        <w:ind w:left="360"/>
      </w:pPr>
      <w:r w:rsidRPr="00700208">
        <w:t>warranty, operations, and maintenance</w:t>
      </w:r>
    </w:p>
    <w:p w14:paraId="72C3338B" w14:textId="77777777" w:rsidR="00651D75" w:rsidRPr="00700208" w:rsidRDefault="00651D75" w:rsidP="00651D75">
      <w:pPr>
        <w:numPr>
          <w:ilvl w:val="0"/>
          <w:numId w:val="57"/>
        </w:numPr>
        <w:spacing w:line="288" w:lineRule="auto"/>
        <w:ind w:left="360"/>
      </w:pPr>
      <w:r w:rsidRPr="00700208">
        <w:t>contingent discounts</w:t>
      </w:r>
    </w:p>
    <w:p w14:paraId="459D55C8" w14:textId="77777777" w:rsidR="00651D75" w:rsidRPr="00700208" w:rsidRDefault="00651D75" w:rsidP="00651D75">
      <w:pPr>
        <w:numPr>
          <w:ilvl w:val="0"/>
          <w:numId w:val="57"/>
        </w:numPr>
        <w:spacing w:line="288" w:lineRule="auto"/>
        <w:ind w:left="360"/>
      </w:pPr>
      <w:r w:rsidRPr="00700208">
        <w:t>options identified in the RFP</w:t>
      </w:r>
    </w:p>
    <w:p w14:paraId="3FF0B4FF" w14:textId="77777777" w:rsidR="00651D75" w:rsidRPr="00700208" w:rsidRDefault="00651D75" w:rsidP="00651D75">
      <w:pPr>
        <w:numPr>
          <w:ilvl w:val="0"/>
          <w:numId w:val="57"/>
        </w:numPr>
        <w:spacing w:line="288" w:lineRule="auto"/>
        <w:ind w:left="360"/>
      </w:pPr>
      <w:r w:rsidRPr="00700208">
        <w:t>options offered by the PROPOSER</w:t>
      </w:r>
    </w:p>
    <w:p w14:paraId="105C5E3A" w14:textId="77777777" w:rsidR="00651D75" w:rsidRPr="00700208" w:rsidRDefault="00651D75" w:rsidP="00651D75">
      <w:pPr>
        <w:jc w:val="both"/>
      </w:pPr>
    </w:p>
    <w:p w14:paraId="42978467" w14:textId="77777777" w:rsidR="00651D75" w:rsidRPr="00700208" w:rsidRDefault="00651D75" w:rsidP="00651D75">
      <w:pPr>
        <w:jc w:val="both"/>
      </w:pPr>
      <w:r w:rsidRPr="00700208">
        <w:t>Points will be awarded to each proposal based on the following formula:</w:t>
      </w:r>
    </w:p>
    <w:p w14:paraId="49BF3923" w14:textId="77777777" w:rsidR="00651D75" w:rsidRPr="00700208" w:rsidRDefault="00651D75" w:rsidP="00651D75">
      <w:pPr>
        <w:ind w:left="720"/>
        <w:jc w:val="both"/>
      </w:pPr>
      <w:r w:rsidRPr="00700208">
        <w:t xml:space="preserve">  </w:t>
      </w:r>
    </w:p>
    <w:p w14:paraId="47FFC5C3" w14:textId="77777777" w:rsidR="00651D75" w:rsidRPr="000F3832" w:rsidRDefault="00651D75" w:rsidP="00651D75">
      <w:pPr>
        <w:ind w:left="720"/>
        <w:jc w:val="both"/>
        <w:rPr>
          <w:position w:val="-30"/>
          <w:sz w:val="24"/>
        </w:rPr>
      </w:pPr>
      <m:oMathPara>
        <m:oMathParaPr>
          <m:jc m:val="left"/>
        </m:oMathParaPr>
        <m:oMath>
          <m:r>
            <w:rPr>
              <w:rFonts w:ascii="Cambria Math" w:hAnsi="Cambria Math"/>
              <w:sz w:val="24"/>
            </w:rPr>
            <m:t>PI</m:t>
          </m:r>
          <m:sSub>
            <m:sSubPr>
              <m:ctrlPr>
                <w:rPr>
                  <w:rFonts w:ascii="Cambria Math" w:hAnsi="Cambria Math"/>
                  <w:i/>
                  <w:sz w:val="24"/>
                </w:rPr>
              </m:ctrlPr>
            </m:sSubPr>
            <m:e>
              <m:r>
                <w:rPr>
                  <w:rFonts w:ascii="Cambria Math" w:hAnsi="Cambria Math"/>
                  <w:sz w:val="24"/>
                </w:rPr>
                <m:t>C</m:t>
              </m:r>
            </m:e>
            <m:sub>
              <m:r>
                <w:rPr>
                  <w:rFonts w:ascii="Cambria Math" w:hAnsi="Cambria Math"/>
                  <w:sz w:val="24"/>
                </w:rPr>
                <m:t>n</m:t>
              </m:r>
            </m:sub>
          </m:sSub>
          <m:r>
            <w:rPr>
              <w:rFonts w:ascii="Cambria Math" w:hAnsi="Cambria Math"/>
              <w:sz w:val="24"/>
            </w:rPr>
            <m:t>=</m:t>
          </m:r>
          <m:f>
            <m:fPr>
              <m:ctrlPr>
                <w:rPr>
                  <w:rFonts w:ascii="Cambria Math" w:hAnsi="Cambria Math"/>
                  <w:i/>
                  <w:sz w:val="24"/>
                </w:rPr>
              </m:ctrlPr>
            </m:fPr>
            <m:num>
              <m:r>
                <w:rPr>
                  <w:rFonts w:ascii="Cambria Math" w:hAnsi="Cambria Math"/>
                  <w:sz w:val="24"/>
                </w:rPr>
                <m:t>MinIC</m:t>
              </m:r>
            </m:num>
            <m:den>
              <m:r>
                <w:rPr>
                  <w:rFonts w:ascii="Cambria Math" w:hAnsi="Cambria Math"/>
                  <w:sz w:val="24"/>
                </w:rPr>
                <m:t>I</m:t>
              </m:r>
              <m:sSub>
                <m:sSubPr>
                  <m:ctrlPr>
                    <w:rPr>
                      <w:rFonts w:ascii="Cambria Math" w:hAnsi="Cambria Math"/>
                      <w:i/>
                      <w:sz w:val="24"/>
                    </w:rPr>
                  </m:ctrlPr>
                </m:sSubPr>
                <m:e>
                  <m:r>
                    <w:rPr>
                      <w:rFonts w:ascii="Cambria Math" w:hAnsi="Cambria Math"/>
                      <w:sz w:val="24"/>
                    </w:rPr>
                    <m:t>C</m:t>
                  </m:r>
                </m:e>
                <m:sub>
                  <m:r>
                    <w:rPr>
                      <w:rFonts w:ascii="Cambria Math" w:hAnsi="Cambria Math"/>
                      <w:sz w:val="24"/>
                    </w:rPr>
                    <m:t>n</m:t>
                  </m:r>
                </m:sub>
              </m:sSub>
            </m:den>
          </m:f>
          <m:r>
            <w:rPr>
              <w:rFonts w:ascii="Cambria Math" w:hAnsi="Cambria Math"/>
              <w:sz w:val="24"/>
            </w:rPr>
            <m:t>×PI</m:t>
          </m:r>
          <m:sSub>
            <m:sSubPr>
              <m:ctrlPr>
                <w:rPr>
                  <w:rFonts w:ascii="Cambria Math" w:hAnsi="Cambria Math"/>
                  <w:i/>
                  <w:sz w:val="24"/>
                </w:rPr>
              </m:ctrlPr>
            </m:sSubPr>
            <m:e>
              <m:r>
                <w:rPr>
                  <w:rFonts w:ascii="Cambria Math" w:hAnsi="Cambria Math"/>
                  <w:sz w:val="24"/>
                </w:rPr>
                <m:t>C</m:t>
              </m:r>
            </m:e>
            <m:sub>
              <m:r>
                <w:rPr>
                  <w:rFonts w:ascii="Cambria Math" w:hAnsi="Cambria Math"/>
                  <w:sz w:val="24"/>
                </w:rPr>
                <m:t>0</m:t>
              </m:r>
            </m:sub>
          </m:sSub>
        </m:oMath>
      </m:oMathPara>
    </w:p>
    <w:p w14:paraId="3A529FB5" w14:textId="77777777" w:rsidR="00651D75" w:rsidRPr="00700208" w:rsidRDefault="00651D75" w:rsidP="00651D75">
      <w:pPr>
        <w:jc w:val="both"/>
      </w:pPr>
      <w:r w:rsidRPr="00700208">
        <w:t>Where</w:t>
      </w:r>
    </w:p>
    <w:p w14:paraId="0EC5C2BE" w14:textId="77777777" w:rsidR="00651D75" w:rsidRPr="00700208" w:rsidRDefault="00651D75" w:rsidP="00651D75">
      <w:pPr>
        <w:ind w:left="720"/>
        <w:jc w:val="both"/>
      </w:pPr>
      <w:proofErr w:type="spellStart"/>
      <w:r w:rsidRPr="00700208">
        <w:rPr>
          <w:i/>
        </w:rPr>
        <w:t>PIC</w:t>
      </w:r>
      <w:r w:rsidRPr="00700208">
        <w:rPr>
          <w:i/>
          <w:vertAlign w:val="subscript"/>
        </w:rPr>
        <w:t>n</w:t>
      </w:r>
      <w:proofErr w:type="spellEnd"/>
      <w:r w:rsidRPr="00700208">
        <w:t xml:space="preserve"> is the points awarded to Proposal </w:t>
      </w:r>
      <w:r w:rsidRPr="00700208">
        <w:rPr>
          <w:i/>
        </w:rPr>
        <w:t>n</w:t>
      </w:r>
      <w:r w:rsidRPr="00700208">
        <w:t xml:space="preserve"> for this </w:t>
      </w:r>
      <w:proofErr w:type="gramStart"/>
      <w:r w:rsidRPr="00700208">
        <w:t>subcategory;</w:t>
      </w:r>
      <w:proofErr w:type="gramEnd"/>
    </w:p>
    <w:p w14:paraId="53CC9A49" w14:textId="77777777" w:rsidR="00651D75" w:rsidRPr="00700208" w:rsidRDefault="00651D75" w:rsidP="00651D75">
      <w:pPr>
        <w:ind w:left="720"/>
        <w:jc w:val="both"/>
      </w:pPr>
      <w:proofErr w:type="spellStart"/>
      <w:r w:rsidRPr="00700208">
        <w:rPr>
          <w:i/>
        </w:rPr>
        <w:t>MinIC</w:t>
      </w:r>
      <w:proofErr w:type="spellEnd"/>
      <w:r w:rsidRPr="00700208">
        <w:t xml:space="preserve"> is the lowest Infrastructure Costs of all valid </w:t>
      </w:r>
      <w:proofErr w:type="gramStart"/>
      <w:r w:rsidRPr="00700208">
        <w:t>proposals;</w:t>
      </w:r>
      <w:proofErr w:type="gramEnd"/>
      <w:r w:rsidRPr="00700208">
        <w:t xml:space="preserve"> </w:t>
      </w:r>
    </w:p>
    <w:p w14:paraId="6B47C340" w14:textId="77777777" w:rsidR="00651D75" w:rsidRPr="00700208" w:rsidRDefault="00651D75" w:rsidP="00651D75">
      <w:pPr>
        <w:ind w:left="720"/>
        <w:jc w:val="both"/>
      </w:pPr>
      <w:proofErr w:type="spellStart"/>
      <w:r w:rsidRPr="00700208">
        <w:rPr>
          <w:i/>
        </w:rPr>
        <w:t>IC</w:t>
      </w:r>
      <w:r w:rsidRPr="00700208">
        <w:rPr>
          <w:i/>
          <w:vertAlign w:val="subscript"/>
        </w:rPr>
        <w:t>n</w:t>
      </w:r>
      <w:proofErr w:type="spellEnd"/>
      <w:r w:rsidRPr="00700208">
        <w:t xml:space="preserve"> is the Infrastructure Costs of Proposal </w:t>
      </w:r>
      <w:r w:rsidRPr="00700208">
        <w:rPr>
          <w:i/>
        </w:rPr>
        <w:t>n</w:t>
      </w:r>
      <w:r w:rsidRPr="00700208">
        <w:t>; and</w:t>
      </w:r>
    </w:p>
    <w:p w14:paraId="3B1A5B32" w14:textId="77777777" w:rsidR="00651D75" w:rsidRPr="00700208" w:rsidRDefault="00651D75" w:rsidP="00651D75">
      <w:pPr>
        <w:ind w:left="720"/>
        <w:jc w:val="both"/>
      </w:pPr>
      <w:r w:rsidRPr="00700208">
        <w:rPr>
          <w:i/>
        </w:rPr>
        <w:t>IC</w:t>
      </w:r>
      <w:r w:rsidRPr="00700208">
        <w:rPr>
          <w:i/>
          <w:vertAlign w:val="subscript"/>
        </w:rPr>
        <w:t>0</w:t>
      </w:r>
      <w:r w:rsidRPr="00700208">
        <w:rPr>
          <w:i/>
        </w:rPr>
        <w:t xml:space="preserve"> </w:t>
      </w:r>
      <w:r w:rsidRPr="00700208">
        <w:t>is the total points allocated to this category</w:t>
      </w:r>
      <w:r w:rsidRPr="00700208">
        <w:rPr>
          <w:i/>
        </w:rPr>
        <w:t>.</w:t>
      </w:r>
    </w:p>
    <w:p w14:paraId="7D296B32" w14:textId="77777777" w:rsidR="00651D75" w:rsidRPr="00700208" w:rsidRDefault="00651D75" w:rsidP="00651D75">
      <w:pPr>
        <w:ind w:left="1440"/>
        <w:jc w:val="both"/>
      </w:pPr>
    </w:p>
    <w:p w14:paraId="39025BCB" w14:textId="77777777" w:rsidR="00651D75" w:rsidRPr="00700208" w:rsidRDefault="00651D75" w:rsidP="00651D75">
      <w:pPr>
        <w:rPr>
          <w:b/>
          <w:bCs/>
          <w:u w:val="single"/>
        </w:rPr>
      </w:pPr>
      <w:r w:rsidRPr="00700208">
        <w:rPr>
          <w:b/>
          <w:bCs/>
          <w:u w:val="single"/>
        </w:rPr>
        <w:t>Subscriber Costs (10 Points)</w:t>
      </w:r>
    </w:p>
    <w:p w14:paraId="2A8853B0" w14:textId="77777777" w:rsidR="00651D75" w:rsidRPr="00700208" w:rsidRDefault="00651D75" w:rsidP="00651D75">
      <w:pPr>
        <w:jc w:val="both"/>
      </w:pPr>
      <w:r w:rsidRPr="00700208">
        <w:t>The subscriber costs include the following:</w:t>
      </w:r>
    </w:p>
    <w:p w14:paraId="4AFF51B7" w14:textId="77777777" w:rsidR="00651D75" w:rsidRPr="00700208" w:rsidRDefault="00651D75" w:rsidP="00651D75">
      <w:pPr>
        <w:numPr>
          <w:ilvl w:val="0"/>
          <w:numId w:val="55"/>
        </w:numPr>
        <w:spacing w:line="288" w:lineRule="auto"/>
        <w:ind w:left="360"/>
      </w:pPr>
      <w:r w:rsidRPr="00700208">
        <w:t>Subscriber Units (mobiles, portables, pagers, control stations, etc.)</w:t>
      </w:r>
    </w:p>
    <w:p w14:paraId="3FEEBDF6" w14:textId="77777777" w:rsidR="00651D75" w:rsidRPr="00700208" w:rsidRDefault="00651D75" w:rsidP="00651D75">
      <w:pPr>
        <w:numPr>
          <w:ilvl w:val="0"/>
          <w:numId w:val="55"/>
        </w:numPr>
        <w:spacing w:line="288" w:lineRule="auto"/>
        <w:ind w:left="360"/>
      </w:pPr>
      <w:r w:rsidRPr="00700208">
        <w:t>Subscriber services (delivery, programming, installation)</w:t>
      </w:r>
    </w:p>
    <w:p w14:paraId="44FA5019" w14:textId="77777777" w:rsidR="00651D75" w:rsidRPr="00700208" w:rsidRDefault="00651D75" w:rsidP="00651D75">
      <w:pPr>
        <w:numPr>
          <w:ilvl w:val="0"/>
          <w:numId w:val="55"/>
        </w:numPr>
        <w:spacing w:line="288" w:lineRule="auto"/>
        <w:ind w:left="360"/>
      </w:pPr>
      <w:r w:rsidRPr="00700208">
        <w:t>Required features and functionality specified by the RFP</w:t>
      </w:r>
    </w:p>
    <w:p w14:paraId="51DF9EBB" w14:textId="77777777" w:rsidR="00651D75" w:rsidRPr="00700208" w:rsidRDefault="00651D75" w:rsidP="00651D75">
      <w:pPr>
        <w:numPr>
          <w:ilvl w:val="0"/>
          <w:numId w:val="55"/>
        </w:numPr>
        <w:spacing w:line="288" w:lineRule="auto"/>
        <w:ind w:left="360"/>
      </w:pPr>
      <w:r w:rsidRPr="00700208">
        <w:t xml:space="preserve">Accessories requested by </w:t>
      </w:r>
      <w:r>
        <w:t xml:space="preserve">Milford </w:t>
      </w:r>
      <w:r w:rsidRPr="00700208">
        <w:t>in the RFP Appendix C</w:t>
      </w:r>
    </w:p>
    <w:p w14:paraId="0AD94900" w14:textId="77777777" w:rsidR="00651D75" w:rsidRPr="00700208" w:rsidRDefault="00651D75" w:rsidP="00651D75">
      <w:pPr>
        <w:ind w:left="720"/>
        <w:jc w:val="both"/>
      </w:pPr>
    </w:p>
    <w:p w14:paraId="4CD2290A" w14:textId="77777777" w:rsidR="00651D75" w:rsidRPr="00700208" w:rsidRDefault="00651D75" w:rsidP="00651D75">
      <w:r w:rsidRPr="00700208">
        <w:t>Subscriber costs will be based on pricing information in the Price Proposal worksheet, provided that proposed subscribers are compliant with the RFP.  Where proposed subscriber equipment is not compliant, the cost will be estimated based on proposed list prices for compliant subscriber equipment.  If proposed list prices are unavailable for compliant equipment, the evaluation team will estimate the cost of compliant proposed equipment.</w:t>
      </w:r>
    </w:p>
    <w:p w14:paraId="357D4CA2" w14:textId="77777777" w:rsidR="00651D75" w:rsidRPr="00700208" w:rsidRDefault="00651D75" w:rsidP="00651D75">
      <w:pPr>
        <w:jc w:val="both"/>
      </w:pPr>
    </w:p>
    <w:p w14:paraId="22F1C130" w14:textId="77777777" w:rsidR="00651D75" w:rsidRPr="00700208" w:rsidRDefault="00651D75" w:rsidP="00651D75">
      <w:pPr>
        <w:jc w:val="both"/>
      </w:pPr>
      <w:r w:rsidRPr="00700208">
        <w:t>Points will be awarded to each proposal according to the following formula:</w:t>
      </w:r>
    </w:p>
    <w:p w14:paraId="2F8D1C37" w14:textId="77777777" w:rsidR="00651D75" w:rsidRPr="000F3832" w:rsidRDefault="00651D75" w:rsidP="00651D75"/>
    <w:p w14:paraId="53803249" w14:textId="77777777" w:rsidR="00651D75" w:rsidRPr="000F3832" w:rsidRDefault="00651D75" w:rsidP="00651D75">
      <w:pPr>
        <w:ind w:left="720"/>
        <w:jc w:val="both"/>
        <w:rPr>
          <w:sz w:val="24"/>
        </w:rPr>
      </w:pPr>
      <m:oMathPara>
        <m:oMathParaPr>
          <m:jc m:val="left"/>
        </m:oMathParaPr>
        <m:oMath>
          <m:r>
            <w:rPr>
              <w:rFonts w:ascii="Cambria Math" w:hAnsi="Cambria Math"/>
              <w:sz w:val="24"/>
            </w:rPr>
            <m:t>PSubCos</m:t>
          </m:r>
          <m:sSub>
            <m:sSubPr>
              <m:ctrlPr>
                <w:rPr>
                  <w:rFonts w:ascii="Cambria Math" w:hAnsi="Cambria Math"/>
                  <w:i/>
                  <w:sz w:val="24"/>
                </w:rPr>
              </m:ctrlPr>
            </m:sSubPr>
            <m:e>
              <m:r>
                <w:rPr>
                  <w:rFonts w:ascii="Cambria Math" w:hAnsi="Cambria Math"/>
                  <w:sz w:val="24"/>
                </w:rPr>
                <m:t>t</m:t>
              </m:r>
            </m:e>
            <m:sub>
              <m:r>
                <w:rPr>
                  <w:rFonts w:ascii="Cambria Math" w:hAnsi="Cambria Math"/>
                  <w:sz w:val="24"/>
                </w:rPr>
                <m:t>n</m:t>
              </m:r>
            </m:sub>
          </m:sSub>
          <m:r>
            <w:rPr>
              <w:rFonts w:ascii="Cambria Math" w:hAnsi="Cambria Math"/>
              <w:sz w:val="24"/>
            </w:rPr>
            <m:t>=</m:t>
          </m:r>
          <m:f>
            <m:fPr>
              <m:ctrlPr>
                <w:rPr>
                  <w:rFonts w:ascii="Cambria Math" w:hAnsi="Cambria Math"/>
                  <w:i/>
                  <w:sz w:val="24"/>
                </w:rPr>
              </m:ctrlPr>
            </m:fPr>
            <m:num>
              <m:r>
                <w:rPr>
                  <w:rFonts w:ascii="Cambria Math" w:hAnsi="Cambria Math"/>
                  <w:sz w:val="24"/>
                </w:rPr>
                <m:t>MinSubCost</m:t>
              </m:r>
            </m:num>
            <m:den>
              <m:r>
                <w:rPr>
                  <w:rFonts w:ascii="Cambria Math" w:hAnsi="Cambria Math"/>
                  <w:sz w:val="24"/>
                </w:rPr>
                <m:t>SubCos</m:t>
              </m:r>
              <m:sSub>
                <m:sSubPr>
                  <m:ctrlPr>
                    <w:rPr>
                      <w:rFonts w:ascii="Cambria Math" w:hAnsi="Cambria Math"/>
                      <w:i/>
                      <w:sz w:val="24"/>
                    </w:rPr>
                  </m:ctrlPr>
                </m:sSubPr>
                <m:e>
                  <m:r>
                    <w:rPr>
                      <w:rFonts w:ascii="Cambria Math" w:hAnsi="Cambria Math"/>
                      <w:sz w:val="24"/>
                    </w:rPr>
                    <m:t>t</m:t>
                  </m:r>
                </m:e>
                <m:sub>
                  <m:r>
                    <w:rPr>
                      <w:rFonts w:ascii="Cambria Math" w:hAnsi="Cambria Math"/>
                      <w:sz w:val="24"/>
                    </w:rPr>
                    <m:t>n</m:t>
                  </m:r>
                </m:sub>
              </m:sSub>
            </m:den>
          </m:f>
          <m:r>
            <w:rPr>
              <w:rFonts w:ascii="Cambria Math" w:hAnsi="Cambria Math"/>
              <w:sz w:val="24"/>
            </w:rPr>
            <m:t>×PSubCos</m:t>
          </m:r>
          <m:sSub>
            <m:sSubPr>
              <m:ctrlPr>
                <w:rPr>
                  <w:rFonts w:ascii="Cambria Math" w:hAnsi="Cambria Math"/>
                  <w:i/>
                  <w:sz w:val="24"/>
                </w:rPr>
              </m:ctrlPr>
            </m:sSubPr>
            <m:e>
              <m:r>
                <w:rPr>
                  <w:rFonts w:ascii="Cambria Math" w:hAnsi="Cambria Math"/>
                  <w:sz w:val="24"/>
                </w:rPr>
                <m:t>t</m:t>
              </m:r>
            </m:e>
            <m:sub>
              <m:r>
                <w:rPr>
                  <w:rFonts w:ascii="Cambria Math" w:hAnsi="Cambria Math"/>
                  <w:sz w:val="24"/>
                </w:rPr>
                <m:t>0</m:t>
              </m:r>
            </m:sub>
          </m:sSub>
        </m:oMath>
      </m:oMathPara>
    </w:p>
    <w:p w14:paraId="22DA5429" w14:textId="77777777" w:rsidR="00A8613F" w:rsidRDefault="00A8613F">
      <w:pPr>
        <w:spacing w:line="240" w:lineRule="auto"/>
      </w:pPr>
      <w:r>
        <w:br w:type="page"/>
      </w:r>
    </w:p>
    <w:p w14:paraId="7815FF38" w14:textId="0367093E" w:rsidR="00651D75" w:rsidRPr="00700208" w:rsidRDefault="00651D75" w:rsidP="00651D75">
      <w:pPr>
        <w:jc w:val="both"/>
      </w:pPr>
      <w:r w:rsidRPr="00700208">
        <w:lastRenderedPageBreak/>
        <w:t>Where</w:t>
      </w:r>
    </w:p>
    <w:p w14:paraId="7EED0C57" w14:textId="77777777" w:rsidR="00651D75" w:rsidRPr="00700208" w:rsidRDefault="00651D75" w:rsidP="00651D75">
      <w:pPr>
        <w:ind w:left="720"/>
        <w:jc w:val="both"/>
      </w:pPr>
      <w:proofErr w:type="spellStart"/>
      <w:r w:rsidRPr="00700208">
        <w:rPr>
          <w:i/>
        </w:rPr>
        <w:t>PSubCost</w:t>
      </w:r>
      <w:r w:rsidRPr="00700208">
        <w:rPr>
          <w:i/>
          <w:vertAlign w:val="subscript"/>
        </w:rPr>
        <w:t>n</w:t>
      </w:r>
      <w:proofErr w:type="spellEnd"/>
      <w:r w:rsidRPr="00700208">
        <w:t xml:space="preserve"> is the points awarded to Proposal </w:t>
      </w:r>
      <w:r w:rsidRPr="00700208">
        <w:rPr>
          <w:i/>
        </w:rPr>
        <w:t>n</w:t>
      </w:r>
      <w:r w:rsidRPr="00700208">
        <w:t xml:space="preserve"> for this </w:t>
      </w:r>
      <w:proofErr w:type="gramStart"/>
      <w:r w:rsidRPr="00700208">
        <w:t>category;</w:t>
      </w:r>
      <w:proofErr w:type="gramEnd"/>
    </w:p>
    <w:p w14:paraId="66FF4F54" w14:textId="77777777" w:rsidR="00651D75" w:rsidRPr="00700208" w:rsidRDefault="00651D75" w:rsidP="00651D75">
      <w:pPr>
        <w:ind w:left="720"/>
        <w:jc w:val="both"/>
      </w:pPr>
      <w:proofErr w:type="spellStart"/>
      <w:r w:rsidRPr="00700208">
        <w:rPr>
          <w:i/>
        </w:rPr>
        <w:t>MinSubCost</w:t>
      </w:r>
      <w:proofErr w:type="spellEnd"/>
      <w:r w:rsidRPr="00700208">
        <w:t xml:space="preserve"> is the lowest Subscriber Costs of all valid </w:t>
      </w:r>
      <w:proofErr w:type="gramStart"/>
      <w:r w:rsidRPr="00700208">
        <w:t>proposals;</w:t>
      </w:r>
      <w:proofErr w:type="gramEnd"/>
      <w:r w:rsidRPr="00700208">
        <w:t xml:space="preserve"> </w:t>
      </w:r>
    </w:p>
    <w:p w14:paraId="6B932EBE" w14:textId="77777777" w:rsidR="00651D75" w:rsidRPr="00700208" w:rsidRDefault="00651D75" w:rsidP="00651D75">
      <w:pPr>
        <w:ind w:left="720"/>
        <w:jc w:val="both"/>
      </w:pPr>
      <w:proofErr w:type="spellStart"/>
      <w:r w:rsidRPr="00700208">
        <w:rPr>
          <w:i/>
        </w:rPr>
        <w:t>SubCost</w:t>
      </w:r>
      <w:r w:rsidRPr="00700208">
        <w:rPr>
          <w:i/>
          <w:vertAlign w:val="subscript"/>
        </w:rPr>
        <w:t>n</w:t>
      </w:r>
      <w:proofErr w:type="spellEnd"/>
      <w:r w:rsidRPr="00700208">
        <w:t xml:space="preserve"> is the Subscriber Costs of Proposal </w:t>
      </w:r>
      <w:r w:rsidRPr="00700208">
        <w:rPr>
          <w:i/>
        </w:rPr>
        <w:t>n</w:t>
      </w:r>
      <w:r w:rsidRPr="00700208">
        <w:t>; and</w:t>
      </w:r>
    </w:p>
    <w:p w14:paraId="08751814" w14:textId="77777777" w:rsidR="00651D75" w:rsidRPr="00700208" w:rsidRDefault="00651D75" w:rsidP="00651D75">
      <w:pPr>
        <w:ind w:left="720"/>
        <w:jc w:val="both"/>
        <w:rPr>
          <w:i/>
        </w:rPr>
      </w:pPr>
      <w:r w:rsidRPr="00700208">
        <w:rPr>
          <w:i/>
        </w:rPr>
        <w:t>PSubCost</w:t>
      </w:r>
      <w:r w:rsidRPr="00700208">
        <w:rPr>
          <w:i/>
          <w:vertAlign w:val="subscript"/>
        </w:rPr>
        <w:t>0</w:t>
      </w:r>
      <w:r w:rsidRPr="00700208">
        <w:rPr>
          <w:i/>
        </w:rPr>
        <w:t xml:space="preserve"> </w:t>
      </w:r>
      <w:r w:rsidRPr="00700208">
        <w:t>is the total points allocated to this category</w:t>
      </w:r>
      <w:r w:rsidRPr="00700208">
        <w:rPr>
          <w:i/>
        </w:rPr>
        <w:t>.</w:t>
      </w:r>
    </w:p>
    <w:p w14:paraId="0F295DDB" w14:textId="77777777" w:rsidR="00651D75" w:rsidRPr="00700208" w:rsidRDefault="00651D75" w:rsidP="00651D75">
      <w:pPr>
        <w:ind w:left="720"/>
      </w:pPr>
    </w:p>
    <w:p w14:paraId="410262F1" w14:textId="77777777" w:rsidR="00651D75" w:rsidRPr="00700208" w:rsidRDefault="00651D75" w:rsidP="00651D75">
      <w:pPr>
        <w:rPr>
          <w:b/>
          <w:bCs/>
          <w:u w:val="single"/>
        </w:rPr>
      </w:pPr>
      <w:r w:rsidRPr="00700208">
        <w:rPr>
          <w:b/>
          <w:bCs/>
          <w:u w:val="single"/>
        </w:rPr>
        <w:t>15 Year Running Costs (10 Points)</w:t>
      </w:r>
    </w:p>
    <w:p w14:paraId="139A7CDD" w14:textId="77777777" w:rsidR="00651D75" w:rsidRPr="00700208" w:rsidRDefault="00651D75" w:rsidP="00651D75">
      <w:r w:rsidRPr="00700208">
        <w:t>15 Year Running Costs include operations listing the following:</w:t>
      </w:r>
    </w:p>
    <w:p w14:paraId="28B4DE70" w14:textId="77777777" w:rsidR="00651D75" w:rsidRPr="00700208" w:rsidRDefault="00651D75" w:rsidP="00651D75">
      <w:pPr>
        <w:numPr>
          <w:ilvl w:val="0"/>
          <w:numId w:val="55"/>
        </w:numPr>
        <w:spacing w:line="288" w:lineRule="auto"/>
        <w:ind w:left="360"/>
      </w:pPr>
      <w:r w:rsidRPr="00700208">
        <w:t>1-year warranty</w:t>
      </w:r>
    </w:p>
    <w:p w14:paraId="3DC63259" w14:textId="77777777" w:rsidR="00651D75" w:rsidRPr="00700208" w:rsidRDefault="00651D75" w:rsidP="00651D75">
      <w:pPr>
        <w:numPr>
          <w:ilvl w:val="0"/>
          <w:numId w:val="55"/>
        </w:numPr>
        <w:spacing w:line="288" w:lineRule="auto"/>
        <w:ind w:left="360"/>
      </w:pPr>
      <w:r w:rsidRPr="00700208">
        <w:t>Years 2-15 maintenance plan</w:t>
      </w:r>
    </w:p>
    <w:p w14:paraId="77865AFE" w14:textId="77777777" w:rsidR="00651D75" w:rsidRPr="00700208" w:rsidRDefault="00651D75" w:rsidP="00651D75">
      <w:pPr>
        <w:numPr>
          <w:ilvl w:val="0"/>
          <w:numId w:val="55"/>
        </w:numPr>
        <w:spacing w:line="288" w:lineRule="auto"/>
        <w:ind w:left="360"/>
      </w:pPr>
      <w:r w:rsidRPr="00700208">
        <w:t>Annual preventive maintenance and site inspections</w:t>
      </w:r>
    </w:p>
    <w:p w14:paraId="785DBA3B" w14:textId="77777777" w:rsidR="00651D75" w:rsidRPr="00700208" w:rsidRDefault="00651D75" w:rsidP="00651D75">
      <w:pPr>
        <w:numPr>
          <w:ilvl w:val="0"/>
          <w:numId w:val="55"/>
        </w:numPr>
        <w:spacing w:line="288" w:lineRule="auto"/>
        <w:ind w:left="360"/>
      </w:pPr>
      <w:r w:rsidRPr="00700208">
        <w:t>System refresh or any incremental upgrades required</w:t>
      </w:r>
    </w:p>
    <w:p w14:paraId="3EBE624B" w14:textId="77777777" w:rsidR="00651D75" w:rsidRPr="00700208" w:rsidRDefault="00651D75" w:rsidP="00651D75">
      <w:pPr>
        <w:numPr>
          <w:ilvl w:val="0"/>
          <w:numId w:val="55"/>
        </w:numPr>
        <w:spacing w:line="288" w:lineRule="auto"/>
        <w:ind w:left="360"/>
      </w:pPr>
      <w:r w:rsidRPr="00700208">
        <w:t>Software and system updates/upgrades</w:t>
      </w:r>
    </w:p>
    <w:p w14:paraId="28CDB0A3" w14:textId="77777777" w:rsidR="00651D75" w:rsidRPr="00700208" w:rsidRDefault="00651D75" w:rsidP="00651D75">
      <w:pPr>
        <w:numPr>
          <w:ilvl w:val="0"/>
          <w:numId w:val="55"/>
        </w:numPr>
        <w:spacing w:line="288" w:lineRule="auto"/>
        <w:ind w:left="360"/>
      </w:pPr>
      <w:r w:rsidRPr="00700208">
        <w:t>Mobile/Portable radio replacement</w:t>
      </w:r>
    </w:p>
    <w:p w14:paraId="75FE2B70" w14:textId="77777777" w:rsidR="00651D75" w:rsidRPr="00700208" w:rsidRDefault="00651D75" w:rsidP="00651D75">
      <w:pPr>
        <w:numPr>
          <w:ilvl w:val="0"/>
          <w:numId w:val="55"/>
        </w:numPr>
        <w:spacing w:line="288" w:lineRule="auto"/>
        <w:ind w:left="360"/>
      </w:pPr>
      <w:r w:rsidRPr="00700208">
        <w:t>Site leases</w:t>
      </w:r>
    </w:p>
    <w:p w14:paraId="32D559CE" w14:textId="77777777" w:rsidR="00651D75" w:rsidRPr="00700208" w:rsidRDefault="00651D75" w:rsidP="00651D75">
      <w:pPr>
        <w:numPr>
          <w:ilvl w:val="0"/>
          <w:numId w:val="55"/>
        </w:numPr>
        <w:spacing w:line="288" w:lineRule="auto"/>
        <w:ind w:left="360"/>
      </w:pPr>
      <w:r w:rsidRPr="00700208">
        <w:t>Equipment room and/or tower space leases</w:t>
      </w:r>
    </w:p>
    <w:p w14:paraId="3DE2FFE3" w14:textId="77777777" w:rsidR="00651D75" w:rsidRPr="00700208" w:rsidRDefault="00651D75" w:rsidP="00651D75">
      <w:pPr>
        <w:numPr>
          <w:ilvl w:val="0"/>
          <w:numId w:val="55"/>
        </w:numPr>
        <w:spacing w:line="288" w:lineRule="auto"/>
        <w:ind w:left="360"/>
      </w:pPr>
      <w:r w:rsidRPr="00700208">
        <w:t>Connectivity network leases</w:t>
      </w:r>
    </w:p>
    <w:p w14:paraId="487F8F51" w14:textId="77777777" w:rsidR="00651D75" w:rsidRPr="00700208" w:rsidRDefault="00651D75" w:rsidP="00651D75">
      <w:pPr>
        <w:numPr>
          <w:ilvl w:val="0"/>
          <w:numId w:val="55"/>
        </w:numPr>
        <w:spacing w:line="288" w:lineRule="auto"/>
        <w:ind w:left="360"/>
      </w:pPr>
      <w:r w:rsidRPr="00700208">
        <w:t>Utilities</w:t>
      </w:r>
    </w:p>
    <w:p w14:paraId="60A9E6D2" w14:textId="77777777" w:rsidR="00651D75" w:rsidRPr="00700208" w:rsidRDefault="00651D75" w:rsidP="00651D75">
      <w:pPr>
        <w:numPr>
          <w:ilvl w:val="0"/>
          <w:numId w:val="55"/>
        </w:numPr>
        <w:spacing w:line="288" w:lineRule="auto"/>
        <w:ind w:left="360"/>
      </w:pPr>
      <w:r w:rsidRPr="00700208">
        <w:t>Generator fuel</w:t>
      </w:r>
    </w:p>
    <w:p w14:paraId="710902AB" w14:textId="77777777" w:rsidR="00651D75" w:rsidRPr="00700208" w:rsidRDefault="00651D75" w:rsidP="00651D75">
      <w:pPr>
        <w:numPr>
          <w:ilvl w:val="0"/>
          <w:numId w:val="55"/>
        </w:numPr>
        <w:spacing w:line="288" w:lineRule="auto"/>
        <w:ind w:left="360"/>
      </w:pPr>
      <w:r w:rsidRPr="00700208">
        <w:t>Maintenance contracts (e.g. physical facilities)</w:t>
      </w:r>
    </w:p>
    <w:p w14:paraId="01B8480C" w14:textId="77777777" w:rsidR="00651D75" w:rsidRDefault="00651D75" w:rsidP="00651D75"/>
    <w:p w14:paraId="15B09375" w14:textId="77777777" w:rsidR="00651D75" w:rsidRPr="00700208" w:rsidRDefault="00651D75" w:rsidP="00651D75">
      <w:r w:rsidRPr="00700208">
        <w:t>Where these costs are not included in the Proposal, they will be estimated by the evaluation team.</w:t>
      </w:r>
    </w:p>
    <w:p w14:paraId="3215B198" w14:textId="77777777" w:rsidR="00651D75" w:rsidRPr="00700208" w:rsidRDefault="00651D75" w:rsidP="00651D75">
      <w:pPr>
        <w:ind w:left="720"/>
      </w:pPr>
    </w:p>
    <w:p w14:paraId="054AE6A5" w14:textId="77777777" w:rsidR="00651D75" w:rsidRPr="00700208" w:rsidRDefault="00651D75" w:rsidP="00651D75">
      <w:r w:rsidRPr="00700208">
        <w:t>These costs will be based on pricing information in the Price Proposal worksheets, provided that proposed warranty and maintenance services are compliant with the RFP.  Where proposed services and support is not compliant, the cost will be estimated based on proposed prices for compliant services and support.  If proposed prices are unavailable for RFP required services and support, the evaluation team will estimate the cost of compliant support.</w:t>
      </w:r>
    </w:p>
    <w:p w14:paraId="257EF3ED" w14:textId="77777777" w:rsidR="00651D75" w:rsidRPr="00700208" w:rsidRDefault="00651D75" w:rsidP="00651D75">
      <w:pPr>
        <w:jc w:val="both"/>
      </w:pPr>
    </w:p>
    <w:p w14:paraId="1260967B" w14:textId="77777777" w:rsidR="00651D75" w:rsidRPr="00700208" w:rsidRDefault="00651D75" w:rsidP="00651D75">
      <w:pPr>
        <w:jc w:val="both"/>
      </w:pPr>
      <w:r w:rsidRPr="00700208">
        <w:t>Points will be awarded to each proposal according to the following formula:</w:t>
      </w:r>
    </w:p>
    <w:p w14:paraId="1E7995D2" w14:textId="77777777" w:rsidR="00651D75" w:rsidRPr="00142E3C" w:rsidRDefault="00651D75" w:rsidP="00651D75"/>
    <w:p w14:paraId="3975686A" w14:textId="77777777" w:rsidR="00651D75" w:rsidRPr="00142E3C" w:rsidRDefault="00651D75" w:rsidP="00651D75">
      <w:pPr>
        <w:ind w:left="720"/>
        <w:jc w:val="both"/>
        <w:rPr>
          <w:sz w:val="24"/>
        </w:rPr>
      </w:pPr>
      <w:bookmarkStart w:id="2594" w:name="_Hlk43217771"/>
      <m:oMathPara>
        <m:oMathParaPr>
          <m:jc m:val="left"/>
        </m:oMathParaPr>
        <m:oMath>
          <m:r>
            <w:rPr>
              <w:rFonts w:ascii="Cambria Math" w:hAnsi="Cambria Math"/>
              <w:sz w:val="24"/>
            </w:rPr>
            <m:t>P15YearCos</m:t>
          </m:r>
          <m:sSub>
            <m:sSubPr>
              <m:ctrlPr>
                <w:rPr>
                  <w:rFonts w:ascii="Cambria Math" w:hAnsi="Cambria Math"/>
                  <w:i/>
                  <w:sz w:val="24"/>
                </w:rPr>
              </m:ctrlPr>
            </m:sSubPr>
            <m:e>
              <m:r>
                <w:rPr>
                  <w:rFonts w:ascii="Cambria Math" w:hAnsi="Cambria Math"/>
                  <w:sz w:val="24"/>
                </w:rPr>
                <m:t>t</m:t>
              </m:r>
            </m:e>
            <m:sub>
              <m:r>
                <w:rPr>
                  <w:rFonts w:ascii="Cambria Math" w:hAnsi="Cambria Math"/>
                  <w:sz w:val="24"/>
                </w:rPr>
                <m:t>n</m:t>
              </m:r>
            </m:sub>
          </m:sSub>
          <m:r>
            <w:rPr>
              <w:rFonts w:ascii="Cambria Math" w:hAnsi="Cambria Math"/>
              <w:sz w:val="24"/>
            </w:rPr>
            <m:t>=</m:t>
          </m:r>
          <m:f>
            <m:fPr>
              <m:ctrlPr>
                <w:rPr>
                  <w:rFonts w:ascii="Cambria Math" w:hAnsi="Cambria Math"/>
                  <w:i/>
                  <w:sz w:val="24"/>
                </w:rPr>
              </m:ctrlPr>
            </m:fPr>
            <m:num>
              <m:r>
                <w:rPr>
                  <w:rFonts w:ascii="Cambria Math" w:hAnsi="Cambria Math"/>
                  <w:sz w:val="24"/>
                </w:rPr>
                <m:t>Min15YearCost</m:t>
              </m:r>
            </m:num>
            <m:den>
              <m:r>
                <w:rPr>
                  <w:rFonts w:ascii="Cambria Math" w:hAnsi="Cambria Math"/>
                  <w:sz w:val="24"/>
                </w:rPr>
                <m:t>15YearCos</m:t>
              </m:r>
              <m:sSub>
                <m:sSubPr>
                  <m:ctrlPr>
                    <w:rPr>
                      <w:rFonts w:ascii="Cambria Math" w:hAnsi="Cambria Math"/>
                      <w:i/>
                      <w:sz w:val="24"/>
                    </w:rPr>
                  </m:ctrlPr>
                </m:sSubPr>
                <m:e>
                  <m:r>
                    <w:rPr>
                      <w:rFonts w:ascii="Cambria Math" w:hAnsi="Cambria Math"/>
                      <w:sz w:val="24"/>
                    </w:rPr>
                    <m:t>t</m:t>
                  </m:r>
                </m:e>
                <m:sub>
                  <m:r>
                    <w:rPr>
                      <w:rFonts w:ascii="Cambria Math" w:hAnsi="Cambria Math"/>
                      <w:sz w:val="24"/>
                    </w:rPr>
                    <m:t>n</m:t>
                  </m:r>
                </m:sub>
              </m:sSub>
            </m:den>
          </m:f>
          <m:r>
            <w:rPr>
              <w:rFonts w:ascii="Cambria Math" w:hAnsi="Cambria Math"/>
              <w:sz w:val="24"/>
            </w:rPr>
            <m:t>×P15YearCos</m:t>
          </m:r>
          <m:sSub>
            <m:sSubPr>
              <m:ctrlPr>
                <w:rPr>
                  <w:rFonts w:ascii="Cambria Math" w:hAnsi="Cambria Math"/>
                  <w:i/>
                  <w:sz w:val="24"/>
                </w:rPr>
              </m:ctrlPr>
            </m:sSubPr>
            <m:e>
              <m:r>
                <w:rPr>
                  <w:rFonts w:ascii="Cambria Math" w:hAnsi="Cambria Math"/>
                  <w:sz w:val="24"/>
                </w:rPr>
                <m:t>t</m:t>
              </m:r>
            </m:e>
            <m:sub>
              <m:r>
                <w:rPr>
                  <w:rFonts w:ascii="Cambria Math" w:hAnsi="Cambria Math"/>
                  <w:sz w:val="24"/>
                </w:rPr>
                <m:t>0</m:t>
              </m:r>
            </m:sub>
          </m:sSub>
        </m:oMath>
      </m:oMathPara>
    </w:p>
    <w:bookmarkEnd w:id="2594"/>
    <w:p w14:paraId="68337D27" w14:textId="77777777" w:rsidR="00651D75" w:rsidRPr="00142E3C" w:rsidRDefault="00651D75" w:rsidP="00651D75">
      <w:pPr>
        <w:jc w:val="both"/>
      </w:pPr>
      <w:r w:rsidRPr="00142E3C">
        <w:t>Where</w:t>
      </w:r>
    </w:p>
    <w:p w14:paraId="1A55286C" w14:textId="77777777" w:rsidR="00651D75" w:rsidRPr="00142E3C" w:rsidRDefault="00651D75" w:rsidP="00651D75">
      <w:pPr>
        <w:ind w:left="720"/>
        <w:jc w:val="both"/>
      </w:pPr>
      <w:r w:rsidRPr="00142E3C">
        <w:rPr>
          <w:i/>
        </w:rPr>
        <w:t>P</w:t>
      </w:r>
      <m:oMath>
        <m:r>
          <w:rPr>
            <w:rFonts w:ascii="Cambria Math" w:hAnsi="Cambria Math"/>
          </w:rPr>
          <m:t>15Year</m:t>
        </m:r>
      </m:oMath>
      <w:r w:rsidRPr="00142E3C">
        <w:rPr>
          <w:i/>
        </w:rPr>
        <w:t>Cost</w:t>
      </w:r>
      <w:r w:rsidRPr="00142E3C">
        <w:rPr>
          <w:i/>
          <w:vertAlign w:val="subscript"/>
        </w:rPr>
        <w:t>n</w:t>
      </w:r>
      <w:r w:rsidRPr="00142E3C">
        <w:t xml:space="preserve"> is the points awarded to Proposal </w:t>
      </w:r>
      <w:r w:rsidRPr="00142E3C">
        <w:rPr>
          <w:i/>
        </w:rPr>
        <w:t>n</w:t>
      </w:r>
      <w:r w:rsidRPr="00142E3C">
        <w:t xml:space="preserve"> for this </w:t>
      </w:r>
      <w:proofErr w:type="gramStart"/>
      <w:r w:rsidRPr="00142E3C">
        <w:t>category;</w:t>
      </w:r>
      <w:proofErr w:type="gramEnd"/>
    </w:p>
    <w:p w14:paraId="4FFC7640" w14:textId="77777777" w:rsidR="00651D75" w:rsidRPr="00142E3C" w:rsidRDefault="00651D75" w:rsidP="00651D75">
      <w:pPr>
        <w:ind w:left="720"/>
        <w:jc w:val="both"/>
      </w:pPr>
      <w:r w:rsidRPr="00142E3C">
        <w:rPr>
          <w:i/>
        </w:rPr>
        <w:t>Min</w:t>
      </w:r>
      <m:oMath>
        <m:r>
          <w:rPr>
            <w:rFonts w:ascii="Cambria Math" w:hAnsi="Cambria Math"/>
          </w:rPr>
          <m:t>15Year</m:t>
        </m:r>
      </m:oMath>
      <w:r w:rsidRPr="00142E3C">
        <w:rPr>
          <w:i/>
        </w:rPr>
        <w:t>Cost</w:t>
      </w:r>
      <w:r w:rsidRPr="00142E3C">
        <w:t xml:space="preserve"> is the lowest 15 Year Running Costs of all valid </w:t>
      </w:r>
      <w:proofErr w:type="gramStart"/>
      <w:r w:rsidRPr="00142E3C">
        <w:t>proposals;</w:t>
      </w:r>
      <w:proofErr w:type="gramEnd"/>
      <w:r w:rsidRPr="00142E3C">
        <w:t xml:space="preserve"> </w:t>
      </w:r>
    </w:p>
    <w:p w14:paraId="235145E0" w14:textId="77777777" w:rsidR="00651D75" w:rsidRPr="00142E3C" w:rsidRDefault="00651D75" w:rsidP="00651D75">
      <w:pPr>
        <w:ind w:left="720"/>
        <w:jc w:val="both"/>
      </w:pPr>
      <m:oMath>
        <m:r>
          <w:rPr>
            <w:rFonts w:ascii="Cambria Math" w:hAnsi="Cambria Math"/>
          </w:rPr>
          <m:t>15Yea</m:t>
        </m:r>
      </m:oMath>
      <w:r w:rsidRPr="00142E3C">
        <w:rPr>
          <w:i/>
        </w:rPr>
        <w:t>rCost</w:t>
      </w:r>
      <w:r w:rsidRPr="00142E3C">
        <w:rPr>
          <w:i/>
          <w:vertAlign w:val="subscript"/>
        </w:rPr>
        <w:t>n</w:t>
      </w:r>
      <w:r w:rsidRPr="00142E3C">
        <w:t xml:space="preserve"> is the 15 Year Running Costs of Proposal </w:t>
      </w:r>
      <w:r w:rsidRPr="00142E3C">
        <w:rPr>
          <w:i/>
        </w:rPr>
        <w:t>n</w:t>
      </w:r>
      <w:r w:rsidRPr="00142E3C">
        <w:t>; and</w:t>
      </w:r>
    </w:p>
    <w:p w14:paraId="7FF266EE" w14:textId="77777777" w:rsidR="00651D75" w:rsidRPr="00142E3C" w:rsidRDefault="00651D75" w:rsidP="00651D75">
      <w:pPr>
        <w:ind w:left="720"/>
        <w:jc w:val="both"/>
      </w:pPr>
      <w:r w:rsidRPr="00142E3C">
        <w:rPr>
          <w:i/>
        </w:rPr>
        <w:t>P</w:t>
      </w:r>
      <m:oMath>
        <m:r>
          <w:rPr>
            <w:rFonts w:ascii="Cambria Math" w:hAnsi="Cambria Math"/>
          </w:rPr>
          <m:t>15Year</m:t>
        </m:r>
      </m:oMath>
      <w:r w:rsidRPr="00142E3C">
        <w:rPr>
          <w:i/>
        </w:rPr>
        <w:t>Cost</w:t>
      </w:r>
      <w:r w:rsidRPr="00142E3C">
        <w:rPr>
          <w:i/>
          <w:vertAlign w:val="subscript"/>
        </w:rPr>
        <w:t>0</w:t>
      </w:r>
      <w:r w:rsidRPr="00142E3C">
        <w:rPr>
          <w:i/>
        </w:rPr>
        <w:t xml:space="preserve"> </w:t>
      </w:r>
      <w:r w:rsidRPr="00142E3C">
        <w:t>is the total points allocated to this category</w:t>
      </w:r>
      <w:r w:rsidRPr="00142E3C">
        <w:rPr>
          <w:i/>
        </w:rPr>
        <w:t>.</w:t>
      </w:r>
    </w:p>
    <w:p w14:paraId="1163C062" w14:textId="77777777" w:rsidR="00651D75" w:rsidRDefault="00651D75" w:rsidP="00651D75">
      <w:pPr>
        <w:spacing w:after="200" w:line="276" w:lineRule="auto"/>
      </w:pPr>
      <w:r>
        <w:br w:type="page"/>
      </w:r>
    </w:p>
    <w:p w14:paraId="3AD83642" w14:textId="77777777" w:rsidR="00651D75" w:rsidRPr="0070447C" w:rsidRDefault="00651D75" w:rsidP="0070447C">
      <w:pPr>
        <w:pStyle w:val="Title"/>
        <w:jc w:val="left"/>
        <w:rPr>
          <w:sz w:val="24"/>
          <w:szCs w:val="40"/>
        </w:rPr>
      </w:pPr>
      <w:r w:rsidRPr="0070447C">
        <w:rPr>
          <w:sz w:val="24"/>
          <w:szCs w:val="40"/>
        </w:rPr>
        <w:lastRenderedPageBreak/>
        <w:t>Technical (70 Points Total)</w:t>
      </w:r>
    </w:p>
    <w:p w14:paraId="13A666D5" w14:textId="77777777" w:rsidR="00651D75" w:rsidRPr="0050178D" w:rsidRDefault="00651D75" w:rsidP="00651D75"/>
    <w:p w14:paraId="71C3BF96" w14:textId="77777777" w:rsidR="00651D75" w:rsidRPr="009F227B" w:rsidRDefault="00651D75" w:rsidP="00651D75">
      <w:pPr>
        <w:rPr>
          <w:b/>
          <w:bCs/>
          <w:u w:val="single"/>
        </w:rPr>
      </w:pPr>
      <w:bookmarkStart w:id="2595" w:name="_Toc295129018"/>
      <w:r w:rsidRPr="009F227B">
        <w:rPr>
          <w:b/>
          <w:bCs/>
          <w:u w:val="single"/>
        </w:rPr>
        <w:t>S</w:t>
      </w:r>
      <w:bookmarkEnd w:id="2592"/>
      <w:bookmarkEnd w:id="2593"/>
      <w:bookmarkEnd w:id="2595"/>
      <w:r w:rsidRPr="009F227B">
        <w:rPr>
          <w:b/>
          <w:bCs/>
          <w:u w:val="single"/>
        </w:rPr>
        <w:t xml:space="preserve">ystem Configuration </w:t>
      </w:r>
      <w:r>
        <w:rPr>
          <w:b/>
          <w:bCs/>
          <w:u w:val="single"/>
        </w:rPr>
        <w:t>a</w:t>
      </w:r>
      <w:r w:rsidRPr="009F227B">
        <w:rPr>
          <w:b/>
          <w:bCs/>
          <w:u w:val="single"/>
        </w:rPr>
        <w:t>nd Design (15 Points)</w:t>
      </w:r>
    </w:p>
    <w:p w14:paraId="7D99BEE5" w14:textId="5B411E93" w:rsidR="00651D75" w:rsidRDefault="00651D75" w:rsidP="00651D75">
      <w:r>
        <w:t>Evaluation points will be awarded for the proposed system configuration and design that meets the RFP requirements and will consider capacity (current and in the future), guaranteed coverage, planned locations with existing or new radio sites, connectivity network topol</w:t>
      </w:r>
      <w:r w:rsidRPr="007655FF">
        <w:t>ogy, simulcast design, inte</w:t>
      </w:r>
      <w:r>
        <w:t>roperability, redundancy, reliability, functions, and features.  If the evaluation team determines that the Proposal has not met the RFP requirements, the evaluation team will mark the non-compliance as a major exception at their discretion.</w:t>
      </w:r>
    </w:p>
    <w:p w14:paraId="0E3D5C7E" w14:textId="77777777" w:rsidR="00651D75" w:rsidRDefault="00651D75" w:rsidP="00651D75">
      <w:pPr>
        <w:jc w:val="both"/>
        <w:rPr>
          <w:rFonts w:asciiTheme="minorHAnsi" w:hAnsiTheme="minorHAnsi"/>
          <w:sz w:val="24"/>
        </w:rPr>
      </w:pPr>
    </w:p>
    <w:p w14:paraId="631206A4" w14:textId="77777777" w:rsidR="00651D75" w:rsidRPr="00BA4D36" w:rsidRDefault="00651D75" w:rsidP="00651D75">
      <w:r w:rsidRPr="00BA4D36">
        <w:t xml:space="preserve">The following are examples of </w:t>
      </w:r>
      <w:r>
        <w:t xml:space="preserve">possible </w:t>
      </w:r>
      <w:r w:rsidRPr="00BA4D36">
        <w:t>major exceptions</w:t>
      </w:r>
      <w:r>
        <w:t>,</w:t>
      </w:r>
      <w:r w:rsidRPr="00BA4D36">
        <w:t xml:space="preserve"> not meant to be an exhaustive </w:t>
      </w:r>
      <w:r>
        <w:t xml:space="preserve">or all-inclusive </w:t>
      </w:r>
      <w:r w:rsidRPr="00BA4D36">
        <w:t>list:</w:t>
      </w:r>
    </w:p>
    <w:p w14:paraId="4595BC9C" w14:textId="77777777" w:rsidR="00651D75" w:rsidRPr="00BA4D36" w:rsidRDefault="00651D75" w:rsidP="00651D75">
      <w:pPr>
        <w:jc w:val="both"/>
        <w:rPr>
          <w:rFonts w:asciiTheme="minorHAnsi" w:hAnsiTheme="minorHAnsi"/>
          <w:sz w:val="24"/>
        </w:rPr>
      </w:pPr>
    </w:p>
    <w:p w14:paraId="1C719041" w14:textId="3D593AA8" w:rsidR="00651D75" w:rsidRPr="00BA4D36" w:rsidRDefault="00651D75" w:rsidP="00651D75">
      <w:r w:rsidRPr="00BA4D36">
        <w:t>Failure to propose all equipment and services necessary to provide a complete and working system as specified in the RFP</w:t>
      </w:r>
      <w:r w:rsidR="001B50DD">
        <w:t>:</w:t>
      </w:r>
    </w:p>
    <w:p w14:paraId="4BB7D073" w14:textId="77777777" w:rsidR="00651D75" w:rsidRPr="00557846" w:rsidRDefault="00651D75" w:rsidP="00651D75">
      <w:pPr>
        <w:pStyle w:val="ListParagraph"/>
        <w:numPr>
          <w:ilvl w:val="0"/>
          <w:numId w:val="59"/>
        </w:numPr>
        <w:ind w:left="360"/>
        <w:contextualSpacing/>
        <w:rPr>
          <w:rFonts w:cs="Arial"/>
          <w:szCs w:val="20"/>
        </w:rPr>
      </w:pPr>
      <w:r w:rsidRPr="00557846">
        <w:rPr>
          <w:rFonts w:cs="Arial"/>
          <w:szCs w:val="20"/>
        </w:rPr>
        <w:t>Proposing equipment that fails to meet specifications at numerous points, these exceptions are judged by the evaluation team that the PROPOSER’s product line equipment could not meet the specifications</w:t>
      </w:r>
    </w:p>
    <w:p w14:paraId="65C4A683" w14:textId="77777777" w:rsidR="00651D75" w:rsidRPr="00557846" w:rsidRDefault="00651D75" w:rsidP="00651D75">
      <w:pPr>
        <w:pStyle w:val="ListParagraph"/>
        <w:numPr>
          <w:ilvl w:val="0"/>
          <w:numId w:val="59"/>
        </w:numPr>
        <w:ind w:left="360"/>
        <w:contextualSpacing/>
        <w:rPr>
          <w:rFonts w:cs="Arial"/>
          <w:szCs w:val="20"/>
        </w:rPr>
      </w:pPr>
      <w:r w:rsidRPr="00557846">
        <w:rPr>
          <w:rFonts w:cs="Arial"/>
          <w:szCs w:val="20"/>
        </w:rPr>
        <w:t>Proposing equipment that fails to meet specifications at numerous points, these exceptions are judged by the evaluation team when the PROPOSER’s product line equipment could meet the specifications, but the PROPOSER chose to propose a lower grade of equipment</w:t>
      </w:r>
    </w:p>
    <w:p w14:paraId="4434EE85" w14:textId="77777777" w:rsidR="00651D75" w:rsidRPr="00557846" w:rsidRDefault="00651D75" w:rsidP="00651D75">
      <w:pPr>
        <w:pStyle w:val="ListParagraph"/>
        <w:numPr>
          <w:ilvl w:val="0"/>
          <w:numId w:val="59"/>
        </w:numPr>
        <w:ind w:left="360"/>
        <w:contextualSpacing/>
        <w:rPr>
          <w:rFonts w:cs="Arial"/>
          <w:szCs w:val="20"/>
        </w:rPr>
      </w:pPr>
      <w:r w:rsidRPr="00557846">
        <w:rPr>
          <w:rFonts w:cs="Arial"/>
          <w:szCs w:val="20"/>
        </w:rPr>
        <w:t>System modes of operation fails the ability of a user to perform his duties safely and efficiently</w:t>
      </w:r>
    </w:p>
    <w:p w14:paraId="3DAF329E" w14:textId="77777777" w:rsidR="00651D75" w:rsidRPr="00557846" w:rsidRDefault="00651D75" w:rsidP="00651D75">
      <w:pPr>
        <w:pStyle w:val="ListParagraph"/>
        <w:numPr>
          <w:ilvl w:val="0"/>
          <w:numId w:val="59"/>
        </w:numPr>
        <w:ind w:left="360"/>
        <w:contextualSpacing/>
        <w:rPr>
          <w:rFonts w:cs="Arial"/>
          <w:szCs w:val="20"/>
        </w:rPr>
      </w:pPr>
      <w:r w:rsidRPr="00557846">
        <w:rPr>
          <w:rFonts w:cs="Arial"/>
          <w:szCs w:val="20"/>
        </w:rPr>
        <w:t>A system configuration that grossly affects dependability</w:t>
      </w:r>
    </w:p>
    <w:p w14:paraId="0535AA20" w14:textId="77777777" w:rsidR="00651D75" w:rsidRPr="00557846" w:rsidRDefault="00651D75" w:rsidP="00651D75">
      <w:pPr>
        <w:pStyle w:val="ListParagraph"/>
        <w:numPr>
          <w:ilvl w:val="0"/>
          <w:numId w:val="59"/>
        </w:numPr>
        <w:ind w:left="360"/>
        <w:contextualSpacing/>
        <w:rPr>
          <w:rFonts w:cs="Arial"/>
          <w:szCs w:val="20"/>
        </w:rPr>
      </w:pPr>
      <w:r w:rsidRPr="00557846">
        <w:rPr>
          <w:rFonts w:cs="Arial"/>
          <w:szCs w:val="20"/>
        </w:rPr>
        <w:t>System redundancy that is significantly less than specified in the RFP</w:t>
      </w:r>
    </w:p>
    <w:p w14:paraId="76CC2F1D" w14:textId="77777777" w:rsidR="00651D75" w:rsidRPr="00557846" w:rsidRDefault="00651D75" w:rsidP="00651D75">
      <w:pPr>
        <w:pStyle w:val="ListParagraph"/>
        <w:numPr>
          <w:ilvl w:val="0"/>
          <w:numId w:val="59"/>
        </w:numPr>
        <w:ind w:left="360"/>
        <w:contextualSpacing/>
        <w:rPr>
          <w:rFonts w:cs="Arial"/>
          <w:szCs w:val="20"/>
        </w:rPr>
      </w:pPr>
      <w:r w:rsidRPr="00557846">
        <w:rPr>
          <w:rFonts w:cs="Arial"/>
          <w:szCs w:val="20"/>
        </w:rPr>
        <w:t>Coverage Guarantee is inadequate specified by the RFP</w:t>
      </w:r>
    </w:p>
    <w:p w14:paraId="12387329" w14:textId="77777777" w:rsidR="00651D75" w:rsidRPr="00557846" w:rsidRDefault="00651D75" w:rsidP="00651D75">
      <w:pPr>
        <w:pStyle w:val="ListParagraph"/>
        <w:numPr>
          <w:ilvl w:val="0"/>
          <w:numId w:val="59"/>
        </w:numPr>
        <w:ind w:left="360"/>
        <w:contextualSpacing/>
        <w:rPr>
          <w:rFonts w:cs="Arial"/>
          <w:szCs w:val="20"/>
        </w:rPr>
      </w:pPr>
      <w:r w:rsidRPr="00557846">
        <w:rPr>
          <w:rFonts w:cs="Arial"/>
          <w:szCs w:val="20"/>
        </w:rPr>
        <w:t>System traffic loading capacity fails to meet current and future voice &amp; data communications specified by the RFP</w:t>
      </w:r>
    </w:p>
    <w:p w14:paraId="1AA696AE" w14:textId="77777777" w:rsidR="00651D75" w:rsidRPr="00557846" w:rsidRDefault="00651D75" w:rsidP="00651D75">
      <w:pPr>
        <w:pStyle w:val="ListParagraph"/>
        <w:numPr>
          <w:ilvl w:val="0"/>
          <w:numId w:val="59"/>
        </w:numPr>
        <w:ind w:left="360"/>
        <w:contextualSpacing/>
        <w:rPr>
          <w:rFonts w:cs="Arial"/>
          <w:szCs w:val="20"/>
        </w:rPr>
      </w:pPr>
      <w:r w:rsidRPr="00557846">
        <w:rPr>
          <w:rFonts w:cs="Arial"/>
          <w:szCs w:val="20"/>
        </w:rPr>
        <w:t>Acceptance testing that is non-compliant with the RFP testing requirements</w:t>
      </w:r>
    </w:p>
    <w:p w14:paraId="03EF6030" w14:textId="77777777" w:rsidR="00651D75" w:rsidRPr="00557846" w:rsidRDefault="00651D75" w:rsidP="00651D75">
      <w:pPr>
        <w:pStyle w:val="ListParagraph"/>
        <w:numPr>
          <w:ilvl w:val="0"/>
          <w:numId w:val="59"/>
        </w:numPr>
        <w:ind w:left="360"/>
        <w:contextualSpacing/>
        <w:rPr>
          <w:rFonts w:cs="Arial"/>
          <w:szCs w:val="20"/>
        </w:rPr>
      </w:pPr>
      <w:r w:rsidRPr="00557846">
        <w:rPr>
          <w:rFonts w:cs="Arial"/>
          <w:szCs w:val="20"/>
        </w:rPr>
        <w:t>Evaluation of whether an exception is major, or minor is at the discretion of the evaluation team</w:t>
      </w:r>
    </w:p>
    <w:p w14:paraId="1149D626" w14:textId="77777777" w:rsidR="00651D75" w:rsidRDefault="00651D75" w:rsidP="00651D75">
      <w:r>
        <w:t xml:space="preserve"> </w:t>
      </w:r>
    </w:p>
    <w:p w14:paraId="58A938EF" w14:textId="77777777" w:rsidR="00651D75" w:rsidRPr="00BA4D36" w:rsidRDefault="00651D75" w:rsidP="00651D75">
      <w:r>
        <w:t>Points for this category</w:t>
      </w:r>
      <w:r w:rsidRPr="00BA4D36">
        <w:t xml:space="preserve"> will be awarded based on the higher score obtained by one of the following two methods: </w:t>
      </w:r>
    </w:p>
    <w:p w14:paraId="6EFA0D73" w14:textId="77777777" w:rsidR="00651D75" w:rsidRPr="00557846" w:rsidRDefault="00651D75" w:rsidP="00651D75">
      <w:pPr>
        <w:jc w:val="both"/>
      </w:pPr>
    </w:p>
    <w:p w14:paraId="09E2F2CF" w14:textId="77777777" w:rsidR="00651D75" w:rsidRPr="00557846" w:rsidRDefault="00651D75" w:rsidP="00651D75">
      <w:pPr>
        <w:ind w:left="720" w:hanging="720"/>
        <w:jc w:val="both"/>
      </w:pPr>
      <w:r w:rsidRPr="00557846">
        <w:t>1.</w:t>
      </w:r>
      <w:r w:rsidRPr="00557846">
        <w:tab/>
        <w:t>Two points will be deducted for each major exception; or</w:t>
      </w:r>
    </w:p>
    <w:p w14:paraId="6289B6C1" w14:textId="77777777" w:rsidR="00651D75" w:rsidRPr="00557846" w:rsidRDefault="00651D75" w:rsidP="00651D75">
      <w:pPr>
        <w:ind w:left="720" w:hanging="720"/>
        <w:jc w:val="both"/>
      </w:pPr>
      <w:r w:rsidRPr="00557846">
        <w:t>2.</w:t>
      </w:r>
      <w:r w:rsidRPr="00557846">
        <w:tab/>
        <w:t>Points will be awarded based on the following formula:</w:t>
      </w:r>
    </w:p>
    <w:p w14:paraId="5834F5DC" w14:textId="77777777" w:rsidR="00651D75" w:rsidRPr="00557846" w:rsidRDefault="00651D75" w:rsidP="00651D75">
      <w:pPr>
        <w:ind w:left="720"/>
        <w:jc w:val="both"/>
      </w:pPr>
    </w:p>
    <w:p w14:paraId="02C8DA68" w14:textId="77777777" w:rsidR="00651D75" w:rsidRPr="00BA4D36" w:rsidRDefault="00651D75" w:rsidP="00651D75">
      <w:pPr>
        <w:tabs>
          <w:tab w:val="center" w:pos="-1440"/>
          <w:tab w:val="center" w:pos="720"/>
        </w:tabs>
        <w:ind w:left="720"/>
        <w:jc w:val="both"/>
        <w:rPr>
          <w:rFonts w:asciiTheme="minorHAnsi" w:hAnsiTheme="minorHAnsi"/>
          <w:snapToGrid w:val="0"/>
          <w:sz w:val="24"/>
        </w:rPr>
      </w:pPr>
      <w:r w:rsidRPr="00D53FB0">
        <w:rPr>
          <w:rFonts w:asciiTheme="minorHAnsi" w:hAnsiTheme="minorHAnsi"/>
          <w:noProof/>
          <w:position w:val="-30"/>
          <w:sz w:val="24"/>
        </w:rPr>
        <w:object w:dxaOrig="4560" w:dyaOrig="680" w14:anchorId="5230B5A6">
          <v:shape id="_x0000_i1026" type="#_x0000_t75" style="width:230.3pt;height:36.75pt" o:ole="">
            <v:imagedata r:id="rId25" o:title=""/>
          </v:shape>
          <o:OLEObject Type="Embed" ProgID="Equation.3" ShapeID="_x0000_i1026" DrawAspect="Content" ObjectID="_1659944020" r:id="rId26"/>
        </w:object>
      </w:r>
    </w:p>
    <w:p w14:paraId="6E6F8751" w14:textId="77777777" w:rsidR="00651D75" w:rsidRPr="00142E3C" w:rsidRDefault="00651D75" w:rsidP="00651D75">
      <w:pPr>
        <w:jc w:val="both"/>
      </w:pPr>
      <w:r w:rsidRPr="00142E3C">
        <w:t>Where</w:t>
      </w:r>
    </w:p>
    <w:p w14:paraId="47A72FD4" w14:textId="77777777" w:rsidR="00651D75" w:rsidRPr="00142E3C" w:rsidRDefault="00651D75" w:rsidP="00651D75">
      <w:pPr>
        <w:ind w:left="720"/>
        <w:jc w:val="both"/>
      </w:pPr>
      <w:proofErr w:type="spellStart"/>
      <w:r w:rsidRPr="00142E3C">
        <w:rPr>
          <w:i/>
        </w:rPr>
        <w:t>PConfig</w:t>
      </w:r>
      <w:r w:rsidRPr="00142E3C">
        <w:rPr>
          <w:i/>
          <w:vertAlign w:val="subscript"/>
        </w:rPr>
        <w:t>n</w:t>
      </w:r>
      <w:proofErr w:type="spellEnd"/>
      <w:r w:rsidRPr="00142E3C">
        <w:t xml:space="preserve"> is the points awarded to Proposal </w:t>
      </w:r>
      <w:r w:rsidRPr="00142E3C">
        <w:rPr>
          <w:i/>
        </w:rPr>
        <w:t>n</w:t>
      </w:r>
      <w:r w:rsidRPr="00142E3C">
        <w:t xml:space="preserve"> for this </w:t>
      </w:r>
      <w:proofErr w:type="gramStart"/>
      <w:r w:rsidRPr="00142E3C">
        <w:t>category;</w:t>
      </w:r>
      <w:proofErr w:type="gramEnd"/>
    </w:p>
    <w:p w14:paraId="73E2BD17" w14:textId="77777777" w:rsidR="00651D75" w:rsidRPr="00142E3C" w:rsidRDefault="00651D75" w:rsidP="00651D75">
      <w:pPr>
        <w:ind w:left="720"/>
        <w:jc w:val="both"/>
      </w:pPr>
      <w:proofErr w:type="spellStart"/>
      <w:r w:rsidRPr="00142E3C">
        <w:rPr>
          <w:i/>
        </w:rPr>
        <w:t>E</w:t>
      </w:r>
      <w:r w:rsidRPr="00142E3C">
        <w:rPr>
          <w:i/>
          <w:vertAlign w:val="subscript"/>
        </w:rPr>
        <w:t>n</w:t>
      </w:r>
      <w:proofErr w:type="spellEnd"/>
      <w:r w:rsidRPr="00142E3C">
        <w:rPr>
          <w:i/>
        </w:rPr>
        <w:t xml:space="preserve"> </w:t>
      </w:r>
      <w:r w:rsidRPr="00142E3C">
        <w:t xml:space="preserve">is the number of major exceptions found in Proposal </w:t>
      </w:r>
      <w:proofErr w:type="gramStart"/>
      <w:r w:rsidRPr="00142E3C">
        <w:rPr>
          <w:i/>
        </w:rPr>
        <w:t>n</w:t>
      </w:r>
      <w:r w:rsidRPr="00142E3C">
        <w:t>;</w:t>
      </w:r>
      <w:proofErr w:type="gramEnd"/>
      <w:r w:rsidRPr="00142E3C">
        <w:t xml:space="preserve"> </w:t>
      </w:r>
    </w:p>
    <w:p w14:paraId="5C7D1CD5" w14:textId="77777777" w:rsidR="00651D75" w:rsidRPr="00142E3C" w:rsidRDefault="00651D75" w:rsidP="00651D75">
      <w:pPr>
        <w:ind w:left="720"/>
        <w:jc w:val="both"/>
      </w:pPr>
      <w:r w:rsidRPr="00142E3C">
        <w:rPr>
          <w:i/>
        </w:rPr>
        <w:t>N</w:t>
      </w:r>
      <w:r w:rsidRPr="00142E3C">
        <w:t xml:space="preserve"> is the number of valid proposals; and </w:t>
      </w:r>
    </w:p>
    <w:p w14:paraId="46C7EC6C" w14:textId="77777777" w:rsidR="00651D75" w:rsidRPr="00142E3C" w:rsidRDefault="00651D75" w:rsidP="00651D75">
      <w:pPr>
        <w:ind w:left="720"/>
        <w:jc w:val="both"/>
      </w:pPr>
      <w:r w:rsidRPr="00142E3C">
        <w:rPr>
          <w:i/>
        </w:rPr>
        <w:t>PConfig</w:t>
      </w:r>
      <w:r w:rsidRPr="00142E3C">
        <w:rPr>
          <w:i/>
          <w:vertAlign w:val="subscript"/>
        </w:rPr>
        <w:t>0</w:t>
      </w:r>
      <w:r w:rsidRPr="00142E3C">
        <w:rPr>
          <w:i/>
        </w:rPr>
        <w:t xml:space="preserve"> </w:t>
      </w:r>
      <w:r w:rsidRPr="00142E3C">
        <w:t>is the points allocated to this category</w:t>
      </w:r>
      <w:r w:rsidRPr="00142E3C">
        <w:rPr>
          <w:i/>
        </w:rPr>
        <w:t>.</w:t>
      </w:r>
    </w:p>
    <w:p w14:paraId="7EC5CB4A" w14:textId="77777777" w:rsidR="00651D75" w:rsidRPr="00142E3C" w:rsidRDefault="00651D75" w:rsidP="00651D75">
      <w:pPr>
        <w:jc w:val="both"/>
      </w:pPr>
    </w:p>
    <w:p w14:paraId="0514D0D8" w14:textId="77777777" w:rsidR="00651D75" w:rsidRPr="00557846" w:rsidRDefault="00651D75" w:rsidP="00651D75">
      <w:pPr>
        <w:rPr>
          <w:b/>
          <w:bCs/>
          <w:u w:val="single"/>
        </w:rPr>
      </w:pPr>
      <w:bookmarkStart w:id="2596" w:name="_Toc84383228"/>
      <w:bookmarkStart w:id="2597" w:name="_Toc208201765"/>
      <w:bookmarkStart w:id="2598" w:name="_Toc295129019"/>
      <w:r w:rsidRPr="00557846">
        <w:rPr>
          <w:b/>
          <w:bCs/>
          <w:u w:val="single"/>
        </w:rPr>
        <w:t>C</w:t>
      </w:r>
      <w:bookmarkEnd w:id="2596"/>
      <w:bookmarkEnd w:id="2597"/>
      <w:bookmarkEnd w:id="2598"/>
      <w:r w:rsidRPr="00557846">
        <w:rPr>
          <w:b/>
          <w:bCs/>
          <w:u w:val="single"/>
        </w:rPr>
        <w:t>overage Adequacy (20 Points)</w:t>
      </w:r>
    </w:p>
    <w:p w14:paraId="0A9CA4CC" w14:textId="77777777" w:rsidR="00651D75" w:rsidRPr="00BA4D36" w:rsidRDefault="00651D75" w:rsidP="00651D75">
      <w:r w:rsidRPr="00BA4D36">
        <w:t>Evaluation points will be awarded according to coverage guaranteed.  All PROPOSERs meeting the coverage specification</w:t>
      </w:r>
      <w:r>
        <w:t>s</w:t>
      </w:r>
      <w:r w:rsidRPr="00BA4D36">
        <w:t xml:space="preserve"> will be provided 100 percent of the points for this category.</w:t>
      </w:r>
    </w:p>
    <w:p w14:paraId="366ACDAC" w14:textId="77777777" w:rsidR="00651D75" w:rsidRPr="00BA4D36" w:rsidRDefault="00651D75" w:rsidP="00651D75"/>
    <w:p w14:paraId="3A6115BA" w14:textId="77777777" w:rsidR="00651D75" w:rsidRPr="00BA4D36" w:rsidRDefault="00651D75" w:rsidP="00651D75">
      <w:r w:rsidRPr="00BA4D36">
        <w:t>For proposals not meeting the coverage specification</w:t>
      </w:r>
      <w:r>
        <w:t>s</w:t>
      </w:r>
      <w:r w:rsidRPr="00BA4D36">
        <w:t>, a one-point deduction shall be assessed for each one percent inadequacy in meeting the specification in any service area.</w:t>
      </w:r>
      <w:r>
        <w:t xml:space="preserve">  The lower of the guaranteed talk-in and talk-out percentage will be used for one deduction.</w:t>
      </w:r>
    </w:p>
    <w:p w14:paraId="398B5D08" w14:textId="0C780BF7" w:rsidR="00187EA6" w:rsidRDefault="00187EA6">
      <w:pPr>
        <w:spacing w:line="240" w:lineRule="auto"/>
      </w:pPr>
      <w:r>
        <w:br w:type="page"/>
      </w:r>
    </w:p>
    <w:p w14:paraId="746FB155" w14:textId="77777777" w:rsidR="00651D75" w:rsidRPr="00BA4D36" w:rsidRDefault="00651D75" w:rsidP="00651D75"/>
    <w:p w14:paraId="327CDB4B" w14:textId="77777777" w:rsidR="00651D75" w:rsidRPr="0070447C" w:rsidRDefault="00651D75" w:rsidP="0070447C">
      <w:pPr>
        <w:pStyle w:val="Title"/>
        <w:jc w:val="left"/>
        <w:rPr>
          <w:sz w:val="24"/>
          <w:szCs w:val="40"/>
        </w:rPr>
      </w:pPr>
      <w:bookmarkStart w:id="2599" w:name="_Toc84383230"/>
      <w:bookmarkStart w:id="2600" w:name="_Toc208201767"/>
      <w:bookmarkStart w:id="2601" w:name="_Toc295129020"/>
      <w:r w:rsidRPr="0070447C">
        <w:rPr>
          <w:sz w:val="24"/>
          <w:szCs w:val="40"/>
        </w:rPr>
        <w:t>R</w:t>
      </w:r>
      <w:bookmarkEnd w:id="2599"/>
      <w:bookmarkEnd w:id="2600"/>
      <w:bookmarkEnd w:id="2601"/>
      <w:r w:rsidRPr="0070447C">
        <w:rPr>
          <w:sz w:val="24"/>
          <w:szCs w:val="40"/>
        </w:rPr>
        <w:t>esponsiveness to the Intent of the Specifications (10 Points)</w:t>
      </w:r>
    </w:p>
    <w:p w14:paraId="35B9DAAB" w14:textId="77777777" w:rsidR="00187EA6" w:rsidRDefault="00187EA6" w:rsidP="00651D75"/>
    <w:p w14:paraId="7AF5887C" w14:textId="7BF30954" w:rsidR="00651D75" w:rsidRPr="00BA4D36" w:rsidRDefault="00651D75" w:rsidP="00651D75">
      <w:r>
        <w:t>Points in this category</w:t>
      </w:r>
      <w:r w:rsidRPr="00BA4D36">
        <w:t xml:space="preserve"> will be allocated based on the following criteria:</w:t>
      </w:r>
    </w:p>
    <w:p w14:paraId="3881FEC0" w14:textId="77777777" w:rsidR="00651D75" w:rsidRDefault="00651D75" w:rsidP="00651D75"/>
    <w:p w14:paraId="6E16CF68" w14:textId="77777777" w:rsidR="00651D75" w:rsidRPr="00BA4D36" w:rsidRDefault="00651D75" w:rsidP="00651D75">
      <w:r>
        <w:t xml:space="preserve">Half of the points in this category will be awarded based on the evaluation team’s </w:t>
      </w:r>
      <w:r w:rsidRPr="00BA4D36">
        <w:t xml:space="preserve">determination of the difficulty </w:t>
      </w:r>
      <w:r>
        <w:t>experienced in</w:t>
      </w:r>
      <w:r w:rsidRPr="00BA4D36">
        <w:t xml:space="preserve"> evaluating a </w:t>
      </w:r>
      <w:proofErr w:type="gramStart"/>
      <w:r w:rsidRPr="00BA4D36">
        <w:t>particular proposal</w:t>
      </w:r>
      <w:proofErr w:type="gramEnd"/>
      <w:r w:rsidRPr="00BA4D36">
        <w:t>.</w:t>
      </w:r>
      <w:r>
        <w:t xml:space="preserve">  This is a measure in the anticipated quality of the Proposer’s submittals during the contract.  If there are sections of a proposal that requires clarification, or needs additional explanation, the evaluation team will submit a question. The total number of questions for each proposal will be calculated and points will be awarded using the following formula:</w:t>
      </w:r>
      <w:r w:rsidRPr="00BA4D36">
        <w:t xml:space="preserve"> </w:t>
      </w:r>
    </w:p>
    <w:p w14:paraId="7C1FC9CE" w14:textId="77777777" w:rsidR="00651D75" w:rsidRPr="004F3AD0" w:rsidRDefault="00651D75" w:rsidP="00651D75"/>
    <w:p w14:paraId="6A8DDBF2" w14:textId="77777777" w:rsidR="00651D75" w:rsidRPr="004F3AD0" w:rsidRDefault="00651D75" w:rsidP="00651D75">
      <w:pPr>
        <w:tabs>
          <w:tab w:val="center" w:pos="-1440"/>
          <w:tab w:val="center" w:pos="720"/>
        </w:tabs>
        <w:ind w:left="720"/>
        <w:jc w:val="both"/>
        <w:rPr>
          <w:snapToGrid w:val="0"/>
          <w:sz w:val="24"/>
        </w:rPr>
      </w:pPr>
      <m:oMathPara>
        <m:oMathParaPr>
          <m:jc m:val="left"/>
        </m:oMathParaPr>
        <m:oMath>
          <m:r>
            <w:rPr>
              <w:rFonts w:ascii="Cambria Math" w:hAnsi="Cambria Math"/>
              <w:sz w:val="24"/>
            </w:rPr>
            <m:t>PQuestio</m:t>
          </m:r>
          <m:sSub>
            <m:sSubPr>
              <m:ctrlPr>
                <w:rPr>
                  <w:rFonts w:ascii="Cambria Math" w:hAnsi="Cambria Math"/>
                  <w:i/>
                  <w:sz w:val="24"/>
                </w:rPr>
              </m:ctrlPr>
            </m:sSubPr>
            <m:e>
              <m:r>
                <w:rPr>
                  <w:rFonts w:ascii="Cambria Math" w:hAnsi="Cambria Math"/>
                  <w:sz w:val="24"/>
                </w:rPr>
                <m:t>n</m:t>
              </m:r>
            </m:e>
            <m:sub>
              <m:r>
                <w:rPr>
                  <w:rFonts w:ascii="Cambria Math" w:hAnsi="Cambria Math"/>
                  <w:sz w:val="24"/>
                </w:rPr>
                <m:t>n</m:t>
              </m:r>
            </m:sub>
          </m:sSub>
          <m:r>
            <w:rPr>
              <w:rFonts w:ascii="Cambria Math" w:hAnsi="Cambria Math"/>
              <w:sz w:val="24"/>
            </w:rPr>
            <m:t>=</m:t>
          </m:r>
          <m:f>
            <m:fPr>
              <m:ctrlPr>
                <w:rPr>
                  <w:rFonts w:ascii="Cambria Math" w:hAnsi="Cambria Math"/>
                  <w:i/>
                  <w:sz w:val="24"/>
                </w:rPr>
              </m:ctrlPr>
            </m:fPr>
            <m:num>
              <m:sSub>
                <m:sSubPr>
                  <m:ctrlPr>
                    <w:rPr>
                      <w:rFonts w:ascii="Cambria Math" w:hAnsi="Cambria Math"/>
                      <w:i/>
                      <w:sz w:val="24"/>
                    </w:rPr>
                  </m:ctrlPr>
                </m:sSubPr>
                <m:e>
                  <m:r>
                    <w:rPr>
                      <w:rFonts w:ascii="Cambria Math" w:hAnsi="Cambria Math"/>
                      <w:sz w:val="24"/>
                    </w:rPr>
                    <m:t>Q</m:t>
                  </m:r>
                </m:e>
                <m:sub>
                  <m:r>
                    <w:rPr>
                      <w:rFonts w:ascii="Cambria Math" w:hAnsi="Cambria Math"/>
                      <w:sz w:val="24"/>
                    </w:rPr>
                    <m:t>1</m:t>
                  </m:r>
                </m:sub>
              </m:sSub>
              <m:r>
                <w:rPr>
                  <w:rFonts w:ascii="Cambria Math" w:hAnsi="Cambria Math"/>
                  <w:sz w:val="24"/>
                </w:rPr>
                <m:t>+</m:t>
              </m:r>
              <m:sSub>
                <m:sSubPr>
                  <m:ctrlPr>
                    <w:rPr>
                      <w:rFonts w:ascii="Cambria Math" w:hAnsi="Cambria Math"/>
                      <w:i/>
                      <w:sz w:val="24"/>
                    </w:rPr>
                  </m:ctrlPr>
                </m:sSubPr>
                <m:e>
                  <m:r>
                    <w:rPr>
                      <w:rFonts w:ascii="Cambria Math" w:hAnsi="Cambria Math"/>
                      <w:sz w:val="24"/>
                    </w:rPr>
                    <m:t>Q</m:t>
                  </m:r>
                </m:e>
                <m:sub>
                  <m:r>
                    <w:rPr>
                      <w:rFonts w:ascii="Cambria Math" w:hAnsi="Cambria Math"/>
                      <w:sz w:val="24"/>
                    </w:rPr>
                    <m:t>2</m:t>
                  </m:r>
                </m:sub>
              </m:sSub>
              <m:r>
                <w:rPr>
                  <w:rFonts w:ascii="Cambria Math" w:hAnsi="Cambria Math"/>
                  <w:sz w:val="24"/>
                </w:rPr>
                <m:t>+…+</m:t>
              </m:r>
              <m:sSub>
                <m:sSubPr>
                  <m:ctrlPr>
                    <w:rPr>
                      <w:rFonts w:ascii="Cambria Math" w:hAnsi="Cambria Math"/>
                      <w:i/>
                      <w:sz w:val="24"/>
                    </w:rPr>
                  </m:ctrlPr>
                </m:sSubPr>
                <m:e>
                  <m:r>
                    <w:rPr>
                      <w:rFonts w:ascii="Cambria Math" w:hAnsi="Cambria Math"/>
                      <w:sz w:val="24"/>
                    </w:rPr>
                    <m:t>Q</m:t>
                  </m:r>
                </m:e>
                <m:sub>
                  <m:r>
                    <w:rPr>
                      <w:rFonts w:ascii="Cambria Math" w:hAnsi="Cambria Math"/>
                      <w:sz w:val="24"/>
                    </w:rPr>
                    <m:t>N</m:t>
                  </m:r>
                </m:sub>
              </m:sSub>
              <m:r>
                <w:rPr>
                  <w:rFonts w:ascii="Cambria Math" w:hAnsi="Cambria Math"/>
                  <w:sz w:val="24"/>
                </w:rPr>
                <m:t>-</m:t>
              </m:r>
              <m:sSub>
                <m:sSubPr>
                  <m:ctrlPr>
                    <w:rPr>
                      <w:rFonts w:ascii="Cambria Math" w:hAnsi="Cambria Math"/>
                      <w:i/>
                      <w:sz w:val="24"/>
                    </w:rPr>
                  </m:ctrlPr>
                </m:sSubPr>
                <m:e>
                  <m:r>
                    <w:rPr>
                      <w:rFonts w:ascii="Cambria Math" w:hAnsi="Cambria Math"/>
                      <w:sz w:val="24"/>
                    </w:rPr>
                    <m:t>Q</m:t>
                  </m:r>
                </m:e>
                <m:sub>
                  <m:r>
                    <w:rPr>
                      <w:rFonts w:ascii="Cambria Math" w:hAnsi="Cambria Math"/>
                      <w:sz w:val="24"/>
                    </w:rPr>
                    <m:t>n</m:t>
                  </m:r>
                </m:sub>
              </m:sSub>
            </m:num>
            <m:den>
              <m:sSub>
                <m:sSubPr>
                  <m:ctrlPr>
                    <w:rPr>
                      <w:rFonts w:ascii="Cambria Math" w:hAnsi="Cambria Math"/>
                      <w:i/>
                      <w:sz w:val="24"/>
                    </w:rPr>
                  </m:ctrlPr>
                </m:sSubPr>
                <m:e>
                  <m:r>
                    <w:rPr>
                      <w:rFonts w:ascii="Cambria Math" w:hAnsi="Cambria Math"/>
                      <w:sz w:val="24"/>
                    </w:rPr>
                    <m:t>Q</m:t>
                  </m:r>
                </m:e>
                <m:sub>
                  <m:r>
                    <w:rPr>
                      <w:rFonts w:ascii="Cambria Math" w:hAnsi="Cambria Math"/>
                      <w:sz w:val="24"/>
                    </w:rPr>
                    <m:t>1</m:t>
                  </m:r>
                </m:sub>
              </m:sSub>
              <m:r>
                <w:rPr>
                  <w:rFonts w:ascii="Cambria Math" w:hAnsi="Cambria Math"/>
                  <w:sz w:val="24"/>
                </w:rPr>
                <m:t>+</m:t>
              </m:r>
              <m:sSub>
                <m:sSubPr>
                  <m:ctrlPr>
                    <w:rPr>
                      <w:rFonts w:ascii="Cambria Math" w:hAnsi="Cambria Math"/>
                      <w:i/>
                      <w:sz w:val="24"/>
                    </w:rPr>
                  </m:ctrlPr>
                </m:sSubPr>
                <m:e>
                  <m:r>
                    <w:rPr>
                      <w:rFonts w:ascii="Cambria Math" w:hAnsi="Cambria Math"/>
                      <w:sz w:val="24"/>
                    </w:rPr>
                    <m:t>Q</m:t>
                  </m:r>
                </m:e>
                <m:sub>
                  <m:r>
                    <w:rPr>
                      <w:rFonts w:ascii="Cambria Math" w:hAnsi="Cambria Math"/>
                      <w:sz w:val="24"/>
                    </w:rPr>
                    <m:t>2</m:t>
                  </m:r>
                </m:sub>
              </m:sSub>
              <m:r>
                <w:rPr>
                  <w:rFonts w:ascii="Cambria Math" w:hAnsi="Cambria Math"/>
                  <w:sz w:val="24"/>
                </w:rPr>
                <m:t>+…+</m:t>
              </m:r>
              <m:sSub>
                <m:sSubPr>
                  <m:ctrlPr>
                    <w:rPr>
                      <w:rFonts w:ascii="Cambria Math" w:hAnsi="Cambria Math"/>
                      <w:i/>
                      <w:sz w:val="24"/>
                    </w:rPr>
                  </m:ctrlPr>
                </m:sSubPr>
                <m:e>
                  <m:r>
                    <w:rPr>
                      <w:rFonts w:ascii="Cambria Math" w:hAnsi="Cambria Math"/>
                      <w:sz w:val="24"/>
                    </w:rPr>
                    <m:t>Q</m:t>
                  </m:r>
                </m:e>
                <m:sub>
                  <m:r>
                    <w:rPr>
                      <w:rFonts w:ascii="Cambria Math" w:hAnsi="Cambria Math"/>
                      <w:sz w:val="24"/>
                    </w:rPr>
                    <m:t>N</m:t>
                  </m:r>
                </m:sub>
              </m:sSub>
            </m:den>
          </m:f>
          <m:r>
            <w:rPr>
              <w:rFonts w:ascii="Cambria Math" w:hAnsi="Cambria Math"/>
              <w:sz w:val="24"/>
            </w:rPr>
            <m:t>×</m:t>
          </m:r>
          <m:f>
            <m:fPr>
              <m:ctrlPr>
                <w:rPr>
                  <w:rFonts w:ascii="Cambria Math" w:hAnsi="Cambria Math"/>
                  <w:i/>
                  <w:sz w:val="24"/>
                </w:rPr>
              </m:ctrlPr>
            </m:fPr>
            <m:num>
              <m:r>
                <w:rPr>
                  <w:rFonts w:ascii="Cambria Math" w:hAnsi="Cambria Math"/>
                  <w:sz w:val="24"/>
                </w:rPr>
                <m:t>PRespons</m:t>
              </m:r>
              <m:sSub>
                <m:sSubPr>
                  <m:ctrlPr>
                    <w:rPr>
                      <w:rFonts w:ascii="Cambria Math" w:hAnsi="Cambria Math"/>
                      <w:i/>
                      <w:sz w:val="24"/>
                    </w:rPr>
                  </m:ctrlPr>
                </m:sSubPr>
                <m:e>
                  <m:r>
                    <w:rPr>
                      <w:rFonts w:ascii="Cambria Math" w:hAnsi="Cambria Math"/>
                      <w:sz w:val="24"/>
                    </w:rPr>
                    <m:t>e</m:t>
                  </m:r>
                </m:e>
                <m:sub>
                  <m:r>
                    <w:rPr>
                      <w:rFonts w:ascii="Cambria Math" w:hAnsi="Cambria Math"/>
                      <w:sz w:val="24"/>
                    </w:rPr>
                    <m:t>0</m:t>
                  </m:r>
                </m:sub>
              </m:sSub>
            </m:num>
            <m:den>
              <m:r>
                <w:rPr>
                  <w:rFonts w:ascii="Cambria Math" w:hAnsi="Cambria Math"/>
                  <w:sz w:val="24"/>
                </w:rPr>
                <m:t>2</m:t>
              </m:r>
            </m:den>
          </m:f>
        </m:oMath>
      </m:oMathPara>
    </w:p>
    <w:p w14:paraId="5F3BB358" w14:textId="77777777" w:rsidR="00651D75" w:rsidRPr="004F3AD0" w:rsidRDefault="00651D75" w:rsidP="00651D75">
      <w:pPr>
        <w:jc w:val="both"/>
      </w:pPr>
      <w:r w:rsidRPr="004F3AD0">
        <w:t>Where</w:t>
      </w:r>
    </w:p>
    <w:p w14:paraId="105C2E68" w14:textId="77777777" w:rsidR="00651D75" w:rsidRPr="004F3AD0" w:rsidRDefault="00651D75" w:rsidP="00651D75">
      <w:pPr>
        <w:ind w:left="720"/>
        <w:jc w:val="both"/>
      </w:pPr>
      <w:proofErr w:type="spellStart"/>
      <w:r w:rsidRPr="004F3AD0">
        <w:rPr>
          <w:i/>
        </w:rPr>
        <w:t>PQuestion</w:t>
      </w:r>
      <w:r w:rsidRPr="004F3AD0">
        <w:rPr>
          <w:i/>
          <w:vertAlign w:val="subscript"/>
        </w:rPr>
        <w:t>n</w:t>
      </w:r>
      <w:proofErr w:type="spellEnd"/>
      <w:r w:rsidRPr="004F3AD0">
        <w:t xml:space="preserve"> is the points awarded to Proposal </w:t>
      </w:r>
      <w:r w:rsidRPr="004F3AD0">
        <w:rPr>
          <w:i/>
        </w:rPr>
        <w:t>n</w:t>
      </w:r>
      <w:r w:rsidRPr="004F3AD0">
        <w:t xml:space="preserve"> for this subcategory,</w:t>
      </w:r>
    </w:p>
    <w:p w14:paraId="3B6D13CA" w14:textId="77777777" w:rsidR="00651D75" w:rsidRPr="004F3AD0" w:rsidRDefault="00651D75" w:rsidP="00651D75">
      <w:pPr>
        <w:ind w:left="720"/>
        <w:jc w:val="both"/>
      </w:pPr>
      <w:proofErr w:type="spellStart"/>
      <w:r w:rsidRPr="004F3AD0">
        <w:rPr>
          <w:i/>
        </w:rPr>
        <w:t>Q</w:t>
      </w:r>
      <w:r w:rsidRPr="004F3AD0">
        <w:rPr>
          <w:i/>
          <w:vertAlign w:val="subscript"/>
        </w:rPr>
        <w:t>n</w:t>
      </w:r>
      <w:proofErr w:type="spellEnd"/>
      <w:r w:rsidRPr="004F3AD0">
        <w:rPr>
          <w:i/>
        </w:rPr>
        <w:t xml:space="preserve"> </w:t>
      </w:r>
      <w:r w:rsidRPr="004F3AD0">
        <w:t xml:space="preserve">is the number of clarification questions asked for Proposal </w:t>
      </w:r>
      <w:r w:rsidRPr="004F3AD0">
        <w:rPr>
          <w:i/>
        </w:rPr>
        <w:t>n</w:t>
      </w:r>
      <w:r w:rsidRPr="004F3AD0">
        <w:t>,</w:t>
      </w:r>
    </w:p>
    <w:p w14:paraId="629CF536" w14:textId="77777777" w:rsidR="00651D75" w:rsidRPr="004F3AD0" w:rsidRDefault="00651D75" w:rsidP="00651D75">
      <w:pPr>
        <w:ind w:left="720"/>
        <w:jc w:val="both"/>
      </w:pPr>
      <w:r w:rsidRPr="004F3AD0">
        <w:rPr>
          <w:i/>
        </w:rPr>
        <w:t>N</w:t>
      </w:r>
      <w:r w:rsidRPr="004F3AD0">
        <w:t xml:space="preserve"> is the total number of valid proposals; and,</w:t>
      </w:r>
    </w:p>
    <w:p w14:paraId="3A7807BD" w14:textId="77777777" w:rsidR="00651D75" w:rsidRPr="004F3AD0" w:rsidRDefault="00651D75" w:rsidP="00651D75">
      <w:pPr>
        <w:ind w:left="720"/>
        <w:jc w:val="both"/>
      </w:pPr>
      <w:r w:rsidRPr="004F3AD0">
        <w:rPr>
          <w:i/>
        </w:rPr>
        <w:t>PResponse</w:t>
      </w:r>
      <w:r w:rsidRPr="004F3AD0">
        <w:rPr>
          <w:i/>
          <w:vertAlign w:val="subscript"/>
        </w:rPr>
        <w:t>0</w:t>
      </w:r>
      <w:r w:rsidRPr="004F3AD0">
        <w:rPr>
          <w:i/>
        </w:rPr>
        <w:t xml:space="preserve"> </w:t>
      </w:r>
      <w:r w:rsidRPr="004F3AD0">
        <w:t>is the points allocated to this category</w:t>
      </w:r>
      <w:r w:rsidRPr="004F3AD0">
        <w:rPr>
          <w:i/>
        </w:rPr>
        <w:t>.</w:t>
      </w:r>
    </w:p>
    <w:p w14:paraId="29CD9F73" w14:textId="77777777" w:rsidR="00651D75" w:rsidRPr="00BA4D36" w:rsidRDefault="00651D75" w:rsidP="00651D75">
      <w:pPr>
        <w:jc w:val="both"/>
        <w:rPr>
          <w:rFonts w:asciiTheme="minorHAnsi" w:hAnsiTheme="minorHAnsi"/>
          <w:sz w:val="24"/>
        </w:rPr>
      </w:pPr>
    </w:p>
    <w:p w14:paraId="506AC4AF" w14:textId="77777777" w:rsidR="00651D75" w:rsidRPr="00557846" w:rsidRDefault="00651D75" w:rsidP="00651D75">
      <w:r w:rsidRPr="00557846">
        <w:t>The other half of the points in this category will be deducted if minor exceptions in equipment or system specifications are found by the evaluation team.  The following are examples of minor exceptions, though this list is not intended all-inclusive or exhaustive:</w:t>
      </w:r>
    </w:p>
    <w:p w14:paraId="2B085979" w14:textId="77777777" w:rsidR="00651D75" w:rsidRPr="00557846" w:rsidRDefault="00651D75" w:rsidP="00651D75">
      <w:pPr>
        <w:pStyle w:val="ListParagraph"/>
        <w:numPr>
          <w:ilvl w:val="0"/>
          <w:numId w:val="60"/>
        </w:numPr>
        <w:ind w:left="360"/>
        <w:contextualSpacing/>
        <w:rPr>
          <w:rFonts w:cs="Arial"/>
          <w:szCs w:val="20"/>
        </w:rPr>
      </w:pPr>
      <w:r w:rsidRPr="00557846">
        <w:rPr>
          <w:rFonts w:cs="Arial"/>
          <w:szCs w:val="20"/>
        </w:rPr>
        <w:t>Equipment proposed does not meet the specifications, however the PROPOSER has their product line that does meet the specifications.  The PROPOSER had decided to offer a lower grade of equipment. Equipment proposed does not meet the specifications, and the PROPOSER’s product line does not meet the specifications.</w:t>
      </w:r>
    </w:p>
    <w:p w14:paraId="7A5D4002" w14:textId="77777777" w:rsidR="00651D75" w:rsidRPr="00557846" w:rsidRDefault="00651D75" w:rsidP="00651D75">
      <w:pPr>
        <w:pStyle w:val="ListParagraph"/>
        <w:numPr>
          <w:ilvl w:val="0"/>
          <w:numId w:val="60"/>
        </w:numPr>
        <w:ind w:left="360"/>
        <w:contextualSpacing/>
        <w:rPr>
          <w:rFonts w:cs="Arial"/>
          <w:szCs w:val="20"/>
        </w:rPr>
      </w:pPr>
      <w:r w:rsidRPr="00557846">
        <w:rPr>
          <w:rFonts w:cs="Arial"/>
          <w:szCs w:val="20"/>
        </w:rPr>
        <w:t>Proposed equipment does not meet the specifications, and the Proposal has stated “Exception” in the Compliance section (Appendix B).</w:t>
      </w:r>
    </w:p>
    <w:p w14:paraId="666D90C0" w14:textId="77777777" w:rsidR="00651D75" w:rsidRPr="00557846" w:rsidRDefault="00651D75" w:rsidP="00651D75">
      <w:pPr>
        <w:pStyle w:val="ListParagraph"/>
        <w:numPr>
          <w:ilvl w:val="0"/>
          <w:numId w:val="60"/>
        </w:numPr>
        <w:ind w:left="360"/>
        <w:contextualSpacing/>
        <w:rPr>
          <w:rFonts w:cs="Arial"/>
          <w:szCs w:val="20"/>
        </w:rPr>
      </w:pPr>
      <w:r w:rsidRPr="00557846">
        <w:rPr>
          <w:rFonts w:cs="Arial"/>
          <w:szCs w:val="20"/>
        </w:rPr>
        <w:t>Proposed equipment does not meet the specifications, but the Proposal has stated “Comply” or “Comply with Comments” in the Compliance section (Appendix B).</w:t>
      </w:r>
    </w:p>
    <w:p w14:paraId="1456F1B1" w14:textId="77777777" w:rsidR="00651D75" w:rsidRPr="00557846" w:rsidRDefault="00651D75" w:rsidP="00651D75">
      <w:pPr>
        <w:pStyle w:val="ListParagraph"/>
        <w:numPr>
          <w:ilvl w:val="0"/>
          <w:numId w:val="60"/>
        </w:numPr>
        <w:ind w:left="360"/>
        <w:contextualSpacing/>
        <w:rPr>
          <w:rFonts w:cs="Arial"/>
          <w:szCs w:val="20"/>
        </w:rPr>
      </w:pPr>
      <w:r w:rsidRPr="00557846">
        <w:rPr>
          <w:rFonts w:cs="Arial"/>
          <w:szCs w:val="20"/>
        </w:rPr>
        <w:t>Proposed equipment can meet the specifications and stated “Comply”, but the Proposal would require purchasing additional system features or functions listed “optional”.</w:t>
      </w:r>
    </w:p>
    <w:p w14:paraId="6682C1E7" w14:textId="77777777" w:rsidR="00651D75" w:rsidRDefault="00651D75" w:rsidP="00651D75">
      <w:pPr>
        <w:jc w:val="both"/>
        <w:rPr>
          <w:rFonts w:asciiTheme="minorHAnsi" w:hAnsiTheme="minorHAnsi"/>
          <w:sz w:val="24"/>
        </w:rPr>
      </w:pPr>
    </w:p>
    <w:p w14:paraId="4155BA5F" w14:textId="77777777" w:rsidR="00651D75" w:rsidRPr="00BA4D36" w:rsidRDefault="00651D75" w:rsidP="00651D75">
      <w:r w:rsidRPr="00BA4D36">
        <w:t>Points will be awarded based on the following formula:</w:t>
      </w:r>
    </w:p>
    <w:p w14:paraId="10DBA73B" w14:textId="77777777" w:rsidR="00651D75" w:rsidRPr="0047579D" w:rsidRDefault="00651D75" w:rsidP="00651D75">
      <w:pPr>
        <w:ind w:left="720"/>
        <w:jc w:val="both"/>
      </w:pPr>
    </w:p>
    <w:p w14:paraId="55AB384E" w14:textId="77777777" w:rsidR="00651D75" w:rsidRPr="004F3AD0" w:rsidRDefault="00651D75" w:rsidP="00651D75">
      <w:pPr>
        <w:tabs>
          <w:tab w:val="center" w:pos="-1440"/>
          <w:tab w:val="center" w:pos="720"/>
        </w:tabs>
        <w:ind w:left="720"/>
        <w:jc w:val="both"/>
        <w:rPr>
          <w:snapToGrid w:val="0"/>
          <w:sz w:val="24"/>
        </w:rPr>
      </w:pPr>
      <m:oMathPara>
        <m:oMathParaPr>
          <m:jc m:val="left"/>
        </m:oMathParaPr>
        <m:oMath>
          <m:r>
            <w:rPr>
              <w:rFonts w:ascii="Cambria Math" w:hAnsi="Cambria Math"/>
              <w:sz w:val="24"/>
            </w:rPr>
            <m:t>PMinorex</m:t>
          </m:r>
          <m:sSub>
            <m:sSubPr>
              <m:ctrlPr>
                <w:rPr>
                  <w:rFonts w:ascii="Cambria Math" w:hAnsi="Cambria Math"/>
                  <w:i/>
                  <w:sz w:val="24"/>
                </w:rPr>
              </m:ctrlPr>
            </m:sSubPr>
            <m:e>
              <m:r>
                <w:rPr>
                  <w:rFonts w:ascii="Cambria Math" w:hAnsi="Cambria Math"/>
                  <w:sz w:val="24"/>
                </w:rPr>
                <m:t>p</m:t>
              </m:r>
            </m:e>
            <m:sub>
              <m:r>
                <w:rPr>
                  <w:rFonts w:ascii="Cambria Math" w:hAnsi="Cambria Math"/>
                  <w:sz w:val="24"/>
                </w:rPr>
                <m:t>n</m:t>
              </m:r>
            </m:sub>
          </m:sSub>
          <m:r>
            <w:rPr>
              <w:rFonts w:ascii="Cambria Math" w:hAnsi="Cambria Math"/>
              <w:sz w:val="24"/>
            </w:rPr>
            <m:t>=</m:t>
          </m:r>
          <m:f>
            <m:fPr>
              <m:ctrlPr>
                <w:rPr>
                  <w:rFonts w:ascii="Cambria Math" w:hAnsi="Cambria Math"/>
                  <w:i/>
                  <w:sz w:val="24"/>
                </w:rPr>
              </m:ctrlPr>
            </m:fPr>
            <m:num>
              <m:sSub>
                <m:sSubPr>
                  <m:ctrlPr>
                    <w:rPr>
                      <w:rFonts w:ascii="Cambria Math" w:hAnsi="Cambria Math"/>
                      <w:i/>
                      <w:sz w:val="24"/>
                    </w:rPr>
                  </m:ctrlPr>
                </m:sSubPr>
                <m:e>
                  <m:r>
                    <w:rPr>
                      <w:rFonts w:ascii="Cambria Math" w:hAnsi="Cambria Math"/>
                      <w:sz w:val="24"/>
                    </w:rPr>
                    <m:t>E</m:t>
                  </m:r>
                </m:e>
                <m:sub>
                  <m:r>
                    <w:rPr>
                      <w:rFonts w:ascii="Cambria Math" w:hAnsi="Cambria Math"/>
                      <w:sz w:val="24"/>
                    </w:rPr>
                    <m:t>1</m:t>
                  </m:r>
                </m:sub>
              </m:sSub>
              <m:r>
                <w:rPr>
                  <w:rFonts w:ascii="Cambria Math" w:hAnsi="Cambria Math"/>
                  <w:sz w:val="24"/>
                </w:rPr>
                <m:t>+</m:t>
              </m:r>
              <m:sSub>
                <m:sSubPr>
                  <m:ctrlPr>
                    <w:rPr>
                      <w:rFonts w:ascii="Cambria Math" w:hAnsi="Cambria Math"/>
                      <w:i/>
                      <w:sz w:val="24"/>
                    </w:rPr>
                  </m:ctrlPr>
                </m:sSubPr>
                <m:e>
                  <m:r>
                    <w:rPr>
                      <w:rFonts w:ascii="Cambria Math" w:hAnsi="Cambria Math"/>
                      <w:sz w:val="24"/>
                    </w:rPr>
                    <m:t>E</m:t>
                  </m:r>
                </m:e>
                <m:sub>
                  <m:r>
                    <w:rPr>
                      <w:rFonts w:ascii="Cambria Math" w:hAnsi="Cambria Math"/>
                      <w:sz w:val="24"/>
                    </w:rPr>
                    <m:t>2</m:t>
                  </m:r>
                </m:sub>
              </m:sSub>
              <m:r>
                <w:rPr>
                  <w:rFonts w:ascii="Cambria Math" w:hAnsi="Cambria Math"/>
                  <w:sz w:val="24"/>
                </w:rPr>
                <m:t>+…+</m:t>
              </m:r>
              <m:sSub>
                <m:sSubPr>
                  <m:ctrlPr>
                    <w:rPr>
                      <w:rFonts w:ascii="Cambria Math" w:hAnsi="Cambria Math"/>
                      <w:i/>
                      <w:sz w:val="24"/>
                    </w:rPr>
                  </m:ctrlPr>
                </m:sSubPr>
                <m:e>
                  <m:r>
                    <w:rPr>
                      <w:rFonts w:ascii="Cambria Math" w:hAnsi="Cambria Math"/>
                      <w:sz w:val="24"/>
                    </w:rPr>
                    <m:t>E</m:t>
                  </m:r>
                </m:e>
                <m:sub>
                  <m:r>
                    <w:rPr>
                      <w:rFonts w:ascii="Cambria Math" w:hAnsi="Cambria Math"/>
                      <w:sz w:val="24"/>
                    </w:rPr>
                    <m:t>N</m:t>
                  </m:r>
                </m:sub>
              </m:sSub>
              <m:r>
                <w:rPr>
                  <w:rFonts w:ascii="Cambria Math" w:hAnsi="Cambria Math"/>
                  <w:sz w:val="24"/>
                </w:rPr>
                <m:t>-</m:t>
              </m:r>
              <m:sSub>
                <m:sSubPr>
                  <m:ctrlPr>
                    <w:rPr>
                      <w:rFonts w:ascii="Cambria Math" w:hAnsi="Cambria Math"/>
                      <w:i/>
                      <w:sz w:val="24"/>
                    </w:rPr>
                  </m:ctrlPr>
                </m:sSubPr>
                <m:e>
                  <m:r>
                    <w:rPr>
                      <w:rFonts w:ascii="Cambria Math" w:hAnsi="Cambria Math"/>
                      <w:sz w:val="24"/>
                    </w:rPr>
                    <m:t>E</m:t>
                  </m:r>
                </m:e>
                <m:sub>
                  <m:r>
                    <w:rPr>
                      <w:rFonts w:ascii="Cambria Math" w:hAnsi="Cambria Math"/>
                      <w:sz w:val="24"/>
                    </w:rPr>
                    <m:t>n</m:t>
                  </m:r>
                </m:sub>
              </m:sSub>
            </m:num>
            <m:den>
              <m:sSub>
                <m:sSubPr>
                  <m:ctrlPr>
                    <w:rPr>
                      <w:rFonts w:ascii="Cambria Math" w:hAnsi="Cambria Math"/>
                      <w:i/>
                      <w:sz w:val="24"/>
                    </w:rPr>
                  </m:ctrlPr>
                </m:sSubPr>
                <m:e>
                  <m:r>
                    <w:rPr>
                      <w:rFonts w:ascii="Cambria Math" w:hAnsi="Cambria Math"/>
                      <w:sz w:val="24"/>
                    </w:rPr>
                    <m:t>E</m:t>
                  </m:r>
                </m:e>
                <m:sub>
                  <m:r>
                    <w:rPr>
                      <w:rFonts w:ascii="Cambria Math" w:hAnsi="Cambria Math"/>
                      <w:sz w:val="24"/>
                    </w:rPr>
                    <m:t>1</m:t>
                  </m:r>
                </m:sub>
              </m:sSub>
              <m:r>
                <w:rPr>
                  <w:rFonts w:ascii="Cambria Math" w:hAnsi="Cambria Math"/>
                  <w:sz w:val="24"/>
                </w:rPr>
                <m:t>+</m:t>
              </m:r>
              <m:sSub>
                <m:sSubPr>
                  <m:ctrlPr>
                    <w:rPr>
                      <w:rFonts w:ascii="Cambria Math" w:hAnsi="Cambria Math"/>
                      <w:i/>
                      <w:sz w:val="24"/>
                    </w:rPr>
                  </m:ctrlPr>
                </m:sSubPr>
                <m:e>
                  <m:r>
                    <w:rPr>
                      <w:rFonts w:ascii="Cambria Math" w:hAnsi="Cambria Math"/>
                      <w:sz w:val="24"/>
                    </w:rPr>
                    <m:t>E</m:t>
                  </m:r>
                </m:e>
                <m:sub>
                  <m:r>
                    <w:rPr>
                      <w:rFonts w:ascii="Cambria Math" w:hAnsi="Cambria Math"/>
                      <w:sz w:val="24"/>
                    </w:rPr>
                    <m:t>2</m:t>
                  </m:r>
                </m:sub>
              </m:sSub>
              <m:r>
                <w:rPr>
                  <w:rFonts w:ascii="Cambria Math" w:hAnsi="Cambria Math"/>
                  <w:sz w:val="24"/>
                </w:rPr>
                <m:t>+…+</m:t>
              </m:r>
              <m:sSub>
                <m:sSubPr>
                  <m:ctrlPr>
                    <w:rPr>
                      <w:rFonts w:ascii="Cambria Math" w:hAnsi="Cambria Math"/>
                      <w:i/>
                      <w:sz w:val="24"/>
                    </w:rPr>
                  </m:ctrlPr>
                </m:sSubPr>
                <m:e>
                  <m:r>
                    <w:rPr>
                      <w:rFonts w:ascii="Cambria Math" w:hAnsi="Cambria Math"/>
                      <w:sz w:val="24"/>
                    </w:rPr>
                    <m:t>E</m:t>
                  </m:r>
                </m:e>
                <m:sub>
                  <m:r>
                    <w:rPr>
                      <w:rFonts w:ascii="Cambria Math" w:hAnsi="Cambria Math"/>
                      <w:sz w:val="24"/>
                    </w:rPr>
                    <m:t>N</m:t>
                  </m:r>
                </m:sub>
              </m:sSub>
            </m:den>
          </m:f>
          <m:r>
            <w:rPr>
              <w:rFonts w:ascii="Cambria Math" w:hAnsi="Cambria Math"/>
              <w:sz w:val="24"/>
            </w:rPr>
            <m:t>×</m:t>
          </m:r>
          <m:f>
            <m:fPr>
              <m:ctrlPr>
                <w:rPr>
                  <w:rFonts w:ascii="Cambria Math" w:hAnsi="Cambria Math"/>
                  <w:i/>
                  <w:sz w:val="24"/>
                </w:rPr>
              </m:ctrlPr>
            </m:fPr>
            <m:num>
              <m:r>
                <w:rPr>
                  <w:rFonts w:ascii="Cambria Math" w:hAnsi="Cambria Math"/>
                  <w:sz w:val="24"/>
                </w:rPr>
                <m:t>PRespons</m:t>
              </m:r>
              <m:sSub>
                <m:sSubPr>
                  <m:ctrlPr>
                    <w:rPr>
                      <w:rFonts w:ascii="Cambria Math" w:hAnsi="Cambria Math"/>
                      <w:i/>
                      <w:sz w:val="24"/>
                    </w:rPr>
                  </m:ctrlPr>
                </m:sSubPr>
                <m:e>
                  <m:r>
                    <w:rPr>
                      <w:rFonts w:ascii="Cambria Math" w:hAnsi="Cambria Math"/>
                      <w:sz w:val="24"/>
                    </w:rPr>
                    <m:t>e</m:t>
                  </m:r>
                </m:e>
                <m:sub>
                  <m:r>
                    <w:rPr>
                      <w:rFonts w:ascii="Cambria Math" w:hAnsi="Cambria Math"/>
                      <w:sz w:val="24"/>
                    </w:rPr>
                    <m:t>0</m:t>
                  </m:r>
                </m:sub>
              </m:sSub>
            </m:num>
            <m:den>
              <m:r>
                <w:rPr>
                  <w:rFonts w:ascii="Cambria Math" w:hAnsi="Cambria Math"/>
                  <w:sz w:val="24"/>
                </w:rPr>
                <m:t>2</m:t>
              </m:r>
            </m:den>
          </m:f>
        </m:oMath>
      </m:oMathPara>
    </w:p>
    <w:p w14:paraId="249BF92E" w14:textId="77777777" w:rsidR="00651D75" w:rsidRPr="0047579D" w:rsidRDefault="00651D75" w:rsidP="00651D75">
      <w:pPr>
        <w:jc w:val="both"/>
      </w:pPr>
      <w:r w:rsidRPr="0047579D">
        <w:t>Where</w:t>
      </w:r>
    </w:p>
    <w:p w14:paraId="0EB32252" w14:textId="77777777" w:rsidR="00651D75" w:rsidRPr="0047579D" w:rsidRDefault="00651D75" w:rsidP="00651D75">
      <w:pPr>
        <w:ind w:left="720"/>
        <w:jc w:val="both"/>
      </w:pPr>
      <w:proofErr w:type="spellStart"/>
      <w:r w:rsidRPr="0047579D">
        <w:rPr>
          <w:i/>
        </w:rPr>
        <w:t>PMinorexp</w:t>
      </w:r>
      <w:r w:rsidRPr="0047579D">
        <w:rPr>
          <w:i/>
          <w:vertAlign w:val="subscript"/>
        </w:rPr>
        <w:t>n</w:t>
      </w:r>
      <w:proofErr w:type="spellEnd"/>
      <w:r w:rsidRPr="0047579D">
        <w:t xml:space="preserve"> is the points awarded to Proposal </w:t>
      </w:r>
      <w:r w:rsidRPr="0047579D">
        <w:rPr>
          <w:i/>
        </w:rPr>
        <w:t>n</w:t>
      </w:r>
      <w:r w:rsidRPr="0047579D">
        <w:t xml:space="preserve"> for this subcategory,</w:t>
      </w:r>
    </w:p>
    <w:p w14:paraId="093857A5" w14:textId="77777777" w:rsidR="00651D75" w:rsidRPr="0047579D" w:rsidRDefault="00651D75" w:rsidP="00651D75">
      <w:pPr>
        <w:ind w:left="720"/>
        <w:jc w:val="both"/>
      </w:pPr>
      <w:proofErr w:type="spellStart"/>
      <w:r w:rsidRPr="0047579D">
        <w:rPr>
          <w:i/>
        </w:rPr>
        <w:t>E</w:t>
      </w:r>
      <w:r w:rsidRPr="0047579D">
        <w:rPr>
          <w:i/>
          <w:vertAlign w:val="subscript"/>
        </w:rPr>
        <w:t>n</w:t>
      </w:r>
      <w:proofErr w:type="spellEnd"/>
      <w:r w:rsidRPr="0047579D">
        <w:rPr>
          <w:i/>
        </w:rPr>
        <w:t xml:space="preserve"> </w:t>
      </w:r>
      <w:r w:rsidRPr="0047579D">
        <w:t xml:space="preserve">is the number of minor exceptions found in Proposal </w:t>
      </w:r>
      <w:r w:rsidRPr="0047579D">
        <w:rPr>
          <w:i/>
        </w:rPr>
        <w:t>n,</w:t>
      </w:r>
    </w:p>
    <w:p w14:paraId="5186FCBA" w14:textId="77777777" w:rsidR="00651D75" w:rsidRPr="0047579D" w:rsidRDefault="00651D75" w:rsidP="00651D75">
      <w:pPr>
        <w:ind w:left="720"/>
        <w:jc w:val="both"/>
      </w:pPr>
      <w:r w:rsidRPr="0047579D">
        <w:rPr>
          <w:i/>
        </w:rPr>
        <w:t>N</w:t>
      </w:r>
      <w:r w:rsidRPr="0047579D">
        <w:t xml:space="preserve"> is the number of valid proposals; and,</w:t>
      </w:r>
    </w:p>
    <w:p w14:paraId="429A56B8" w14:textId="77777777" w:rsidR="00651D75" w:rsidRPr="0047579D" w:rsidRDefault="00651D75" w:rsidP="00651D75">
      <w:pPr>
        <w:ind w:left="720"/>
        <w:jc w:val="both"/>
      </w:pPr>
      <w:r w:rsidRPr="0047579D">
        <w:rPr>
          <w:i/>
        </w:rPr>
        <w:t>PResponse</w:t>
      </w:r>
      <w:r w:rsidRPr="0047579D">
        <w:rPr>
          <w:i/>
          <w:vertAlign w:val="subscript"/>
        </w:rPr>
        <w:t>0</w:t>
      </w:r>
      <w:r w:rsidRPr="0047579D">
        <w:rPr>
          <w:i/>
        </w:rPr>
        <w:t xml:space="preserve"> </w:t>
      </w:r>
      <w:r w:rsidRPr="0047579D">
        <w:t>is the points allocated to this category</w:t>
      </w:r>
      <w:r w:rsidRPr="0047579D">
        <w:rPr>
          <w:i/>
        </w:rPr>
        <w:t>.</w:t>
      </w:r>
    </w:p>
    <w:p w14:paraId="35FDA0F1" w14:textId="77777777" w:rsidR="00651D75" w:rsidRPr="00BA4D36" w:rsidRDefault="00651D75" w:rsidP="00651D75">
      <w:bookmarkStart w:id="2602" w:name="_Toc295129021"/>
    </w:p>
    <w:bookmarkEnd w:id="2602"/>
    <w:p w14:paraId="5E141E0F" w14:textId="77777777" w:rsidR="00651D75" w:rsidRPr="00123CB1" w:rsidRDefault="00651D75" w:rsidP="00651D75">
      <w:pPr>
        <w:rPr>
          <w:b/>
          <w:bCs/>
          <w:u w:val="single"/>
        </w:rPr>
      </w:pPr>
      <w:r w:rsidRPr="00123CB1">
        <w:rPr>
          <w:b/>
          <w:bCs/>
          <w:u w:val="single"/>
        </w:rPr>
        <w:t xml:space="preserve">Project Team </w:t>
      </w:r>
      <w:r>
        <w:rPr>
          <w:b/>
          <w:bCs/>
          <w:u w:val="single"/>
        </w:rPr>
        <w:t>a</w:t>
      </w:r>
      <w:r w:rsidRPr="00123CB1">
        <w:rPr>
          <w:b/>
          <w:bCs/>
          <w:u w:val="single"/>
        </w:rPr>
        <w:t>nd Organization (10 Points)</w:t>
      </w:r>
    </w:p>
    <w:p w14:paraId="44D1FD7D" w14:textId="77777777" w:rsidR="00651D75" w:rsidRPr="00BA4D36" w:rsidRDefault="00651D75" w:rsidP="00651D75">
      <w:r w:rsidRPr="00BA4D36">
        <w:t>The tec</w:t>
      </w:r>
      <w:r w:rsidRPr="00123CB1">
        <w:t xml:space="preserve">hnical evaluation team will make a judgment of the quality and capability of the PROPOSER’s project team.  This judgment will be used to determine points awarded.  In making this judgment, the technical evaluation team will take into consideration the opinions of past and present customers of the PROPOSER and its subcontractors and past performance on similar projects (size and scope). </w:t>
      </w:r>
    </w:p>
    <w:p w14:paraId="46F68EA9" w14:textId="075526DD" w:rsidR="001B50DD" w:rsidRDefault="001B50DD">
      <w:pPr>
        <w:spacing w:line="240" w:lineRule="auto"/>
      </w:pPr>
      <w:r>
        <w:br w:type="page"/>
      </w:r>
    </w:p>
    <w:p w14:paraId="68C0944B" w14:textId="77777777" w:rsidR="00651D75" w:rsidRDefault="00651D75" w:rsidP="00651D75"/>
    <w:p w14:paraId="7BCBB299" w14:textId="77777777" w:rsidR="00651D75" w:rsidRPr="00123CB1" w:rsidRDefault="00651D75" w:rsidP="00651D75">
      <w:pPr>
        <w:rPr>
          <w:b/>
          <w:bCs/>
          <w:u w:val="single"/>
        </w:rPr>
      </w:pPr>
      <w:r w:rsidRPr="00123CB1">
        <w:rPr>
          <w:b/>
          <w:bCs/>
          <w:u w:val="single"/>
        </w:rPr>
        <w:t>Warranty and Maintenance Service Organization (10 Points)</w:t>
      </w:r>
    </w:p>
    <w:p w14:paraId="508F832E" w14:textId="77777777" w:rsidR="00651D75" w:rsidRPr="00BA4D36" w:rsidRDefault="00651D75" w:rsidP="00651D75">
      <w:r w:rsidRPr="00BA4D36">
        <w:t>Half of the points in this category will be awarded to each PROPOSER who meets all warranty and maintenance requirements of the RFP, including the specified response times.  Any PROPOSER not meeting all warranty specifications will have points deducted based on the evaluation team’s judgment of the severity of the warranty exception.</w:t>
      </w:r>
    </w:p>
    <w:p w14:paraId="2CA84F42" w14:textId="77777777" w:rsidR="00651D75" w:rsidRPr="00BA4D36" w:rsidRDefault="00651D75" w:rsidP="00651D75"/>
    <w:p w14:paraId="4FF55EC2" w14:textId="77777777" w:rsidR="00651D75" w:rsidRDefault="00651D75" w:rsidP="00651D75">
      <w:r w:rsidRPr="00BA4D36">
        <w:t>The remainder of the points will be awarded based upon the evaluation team’s judgment of the quality and capabilities of the service organization that will be performing warranty and maintenance service.  This judgment will take into consideration the opinions of present and past customers of the service organization, past performance on similar projects, length of time in the area, and any recent change</w:t>
      </w:r>
      <w:r>
        <w:t>s</w:t>
      </w:r>
      <w:r w:rsidRPr="00BA4D36">
        <w:t xml:space="preserve"> in the service organization.</w:t>
      </w:r>
    </w:p>
    <w:p w14:paraId="134112C5" w14:textId="77777777" w:rsidR="00651D75" w:rsidRPr="00BA4D36" w:rsidRDefault="00651D75" w:rsidP="00651D75"/>
    <w:p w14:paraId="4279BE52" w14:textId="77777777" w:rsidR="00651D75" w:rsidRPr="005553FE" w:rsidRDefault="00651D75" w:rsidP="00651D75">
      <w:pPr>
        <w:rPr>
          <w:b/>
          <w:bCs/>
          <w:u w:val="single"/>
        </w:rPr>
      </w:pPr>
      <w:bookmarkStart w:id="2603" w:name="_Toc84383233"/>
      <w:bookmarkStart w:id="2604" w:name="_Toc208201770"/>
      <w:bookmarkStart w:id="2605" w:name="_Toc295129023"/>
      <w:r w:rsidRPr="005553FE">
        <w:rPr>
          <w:b/>
          <w:bCs/>
          <w:u w:val="single"/>
        </w:rPr>
        <w:t>S</w:t>
      </w:r>
      <w:bookmarkEnd w:id="2603"/>
      <w:bookmarkEnd w:id="2604"/>
      <w:bookmarkEnd w:id="2605"/>
      <w:r w:rsidRPr="005553FE">
        <w:rPr>
          <w:b/>
          <w:bCs/>
          <w:u w:val="single"/>
        </w:rPr>
        <w:t>chedule (5 Points)</w:t>
      </w:r>
    </w:p>
    <w:p w14:paraId="538736D1" w14:textId="77777777" w:rsidR="00651D75" w:rsidRPr="00BA4D36" w:rsidRDefault="00651D75" w:rsidP="00651D75">
      <w:r w:rsidRPr="00BA4D36">
        <w:t>All points in this category will be awarded to each PROPOSER that proposes a schedule that meets or exceeds the specified schedule.  If the proposed schedule does not meet the schedule, points will be awarded based on the following formula:</w:t>
      </w:r>
    </w:p>
    <w:p w14:paraId="054EC067" w14:textId="77777777" w:rsidR="00651D75" w:rsidRPr="007D4A2B" w:rsidRDefault="00651D75" w:rsidP="00651D75">
      <w:pPr>
        <w:jc w:val="both"/>
      </w:pPr>
    </w:p>
    <w:p w14:paraId="3937E60B" w14:textId="77777777" w:rsidR="00651D75" w:rsidRPr="007D4A2B" w:rsidRDefault="00651D75" w:rsidP="00651D75">
      <w:pPr>
        <w:jc w:val="both"/>
      </w:pPr>
      <w:r w:rsidRPr="007D4A2B">
        <w:t xml:space="preserve">If </w:t>
      </w:r>
      <w:proofErr w:type="spellStart"/>
      <w:r w:rsidRPr="007D4A2B">
        <w:rPr>
          <w:i/>
        </w:rPr>
        <w:t>Sched</w:t>
      </w:r>
      <w:r w:rsidRPr="007D4A2B">
        <w:rPr>
          <w:i/>
          <w:vertAlign w:val="subscript"/>
        </w:rPr>
        <w:t>n</w:t>
      </w:r>
      <w:proofErr w:type="spellEnd"/>
      <w:r w:rsidRPr="007D4A2B">
        <w:t xml:space="preserve"> ≤ </w:t>
      </w:r>
      <w:proofErr w:type="spellStart"/>
      <w:r w:rsidRPr="007D4A2B">
        <w:rPr>
          <w:i/>
        </w:rPr>
        <w:t>RFPSched</w:t>
      </w:r>
      <w:proofErr w:type="spellEnd"/>
      <w:r w:rsidRPr="007D4A2B">
        <w:t>, then</w:t>
      </w:r>
    </w:p>
    <w:p w14:paraId="3080F76F" w14:textId="77777777" w:rsidR="00651D75" w:rsidRPr="007D4A2B" w:rsidRDefault="00651D75" w:rsidP="00651D75">
      <w:pPr>
        <w:ind w:left="720"/>
        <w:jc w:val="both"/>
      </w:pPr>
      <w:r w:rsidRPr="007D4A2B">
        <w:rPr>
          <w:noProof/>
          <w:position w:val="-12"/>
        </w:rPr>
        <w:object w:dxaOrig="1980" w:dyaOrig="360" w14:anchorId="31B58928">
          <v:shape id="_x0000_i1027" type="#_x0000_t75" style="width:99.8pt;height:21.75pt" o:ole="">
            <v:imagedata r:id="rId27" o:title=""/>
          </v:shape>
          <o:OLEObject Type="Embed" ProgID="Equation.3" ShapeID="_x0000_i1027" DrawAspect="Content" ObjectID="_1659944021" r:id="rId28"/>
        </w:object>
      </w:r>
    </w:p>
    <w:p w14:paraId="5EA12315" w14:textId="77777777" w:rsidR="00651D75" w:rsidRPr="007D4A2B" w:rsidRDefault="00651D75" w:rsidP="00651D75">
      <w:pPr>
        <w:jc w:val="both"/>
      </w:pPr>
    </w:p>
    <w:p w14:paraId="66CBBA96" w14:textId="77777777" w:rsidR="00651D75" w:rsidRPr="007D4A2B" w:rsidRDefault="00651D75" w:rsidP="00651D75">
      <w:pPr>
        <w:jc w:val="both"/>
      </w:pPr>
      <w:r w:rsidRPr="007D4A2B">
        <w:t xml:space="preserve">If </w:t>
      </w:r>
      <w:proofErr w:type="spellStart"/>
      <w:r w:rsidRPr="007D4A2B">
        <w:rPr>
          <w:i/>
        </w:rPr>
        <w:t>RFPSched</w:t>
      </w:r>
      <w:proofErr w:type="spellEnd"/>
      <w:r w:rsidRPr="007D4A2B">
        <w:t xml:space="preserve"> &lt; </w:t>
      </w:r>
      <w:proofErr w:type="spellStart"/>
      <w:r w:rsidRPr="007D4A2B">
        <w:rPr>
          <w:i/>
        </w:rPr>
        <w:t>Sched</w:t>
      </w:r>
      <w:r w:rsidRPr="007D4A2B">
        <w:rPr>
          <w:i/>
          <w:vertAlign w:val="subscript"/>
        </w:rPr>
        <w:t>n</w:t>
      </w:r>
      <w:proofErr w:type="spellEnd"/>
      <w:r w:rsidRPr="007D4A2B">
        <w:t xml:space="preserve"> &lt; 2 x </w:t>
      </w:r>
      <w:proofErr w:type="spellStart"/>
      <w:r w:rsidRPr="007D4A2B">
        <w:rPr>
          <w:i/>
        </w:rPr>
        <w:t>RFPSched</w:t>
      </w:r>
      <w:proofErr w:type="spellEnd"/>
      <w:r w:rsidRPr="007D4A2B">
        <w:t>, then</w:t>
      </w:r>
    </w:p>
    <w:p w14:paraId="30C20427" w14:textId="77777777" w:rsidR="00651D75" w:rsidRPr="007D4A2B" w:rsidRDefault="00651D75" w:rsidP="00651D75">
      <w:pPr>
        <w:ind w:left="720"/>
        <w:jc w:val="both"/>
      </w:pPr>
      <w:r w:rsidRPr="007D4A2B">
        <w:rPr>
          <w:noProof/>
          <w:position w:val="-30"/>
        </w:rPr>
        <w:object w:dxaOrig="3820" w:dyaOrig="720" w14:anchorId="1C5B93EF">
          <v:shape id="_x0000_i1028" type="#_x0000_t75" style="width:194.25pt;height:36.75pt" o:ole="">
            <v:imagedata r:id="rId29" o:title=""/>
          </v:shape>
          <o:OLEObject Type="Embed" ProgID="Equation.3" ShapeID="_x0000_i1028" DrawAspect="Content" ObjectID="_1659944022" r:id="rId30"/>
        </w:object>
      </w:r>
    </w:p>
    <w:p w14:paraId="1E262915" w14:textId="77777777" w:rsidR="00651D75" w:rsidRPr="007D4A2B" w:rsidRDefault="00651D75" w:rsidP="00651D75">
      <w:pPr>
        <w:jc w:val="both"/>
      </w:pPr>
    </w:p>
    <w:p w14:paraId="3902C719" w14:textId="77777777" w:rsidR="00651D75" w:rsidRPr="007D4A2B" w:rsidRDefault="00651D75" w:rsidP="00651D75">
      <w:pPr>
        <w:jc w:val="both"/>
      </w:pPr>
      <w:r w:rsidRPr="007D4A2B">
        <w:t xml:space="preserve">If </w:t>
      </w:r>
      <w:proofErr w:type="spellStart"/>
      <w:r w:rsidRPr="007D4A2B">
        <w:rPr>
          <w:i/>
        </w:rPr>
        <w:t>Sched</w:t>
      </w:r>
      <w:r w:rsidRPr="007D4A2B">
        <w:rPr>
          <w:i/>
          <w:vertAlign w:val="subscript"/>
        </w:rPr>
        <w:t>n</w:t>
      </w:r>
      <w:proofErr w:type="spellEnd"/>
      <w:r w:rsidRPr="007D4A2B">
        <w:t xml:space="preserve"> ≥ 2 x </w:t>
      </w:r>
      <w:proofErr w:type="spellStart"/>
      <w:r w:rsidRPr="007D4A2B">
        <w:rPr>
          <w:i/>
        </w:rPr>
        <w:t>RFPSched</w:t>
      </w:r>
      <w:proofErr w:type="spellEnd"/>
      <w:r w:rsidRPr="007D4A2B">
        <w:t>, then</w:t>
      </w:r>
    </w:p>
    <w:p w14:paraId="3A9CD3F6" w14:textId="77777777" w:rsidR="00651D75" w:rsidRPr="007D4A2B" w:rsidRDefault="00651D75" w:rsidP="00651D75">
      <w:pPr>
        <w:ind w:firstLine="720"/>
        <w:jc w:val="both"/>
      </w:pPr>
      <w:r w:rsidRPr="007D4A2B">
        <w:rPr>
          <w:noProof/>
          <w:position w:val="-12"/>
        </w:rPr>
        <w:object w:dxaOrig="1280" w:dyaOrig="360" w14:anchorId="0046E77C">
          <v:shape id="_x0000_i1029" type="#_x0000_t75" style="width:64.5pt;height:21.75pt" o:ole="">
            <v:imagedata r:id="rId31" o:title=""/>
          </v:shape>
          <o:OLEObject Type="Embed" ProgID="Equation.3" ShapeID="_x0000_i1029" DrawAspect="Content" ObjectID="_1659944023" r:id="rId32"/>
        </w:object>
      </w:r>
    </w:p>
    <w:p w14:paraId="2D7C61F4" w14:textId="77777777" w:rsidR="00651D75" w:rsidRPr="007D4A2B" w:rsidRDefault="00651D75" w:rsidP="00651D75">
      <w:pPr>
        <w:jc w:val="both"/>
      </w:pPr>
    </w:p>
    <w:p w14:paraId="17C6A276" w14:textId="77777777" w:rsidR="00651D75" w:rsidRPr="007D4A2B" w:rsidRDefault="00651D75" w:rsidP="00651D75">
      <w:pPr>
        <w:jc w:val="both"/>
      </w:pPr>
      <w:r w:rsidRPr="007D4A2B">
        <w:t>Where</w:t>
      </w:r>
    </w:p>
    <w:p w14:paraId="3A535405" w14:textId="77777777" w:rsidR="00651D75" w:rsidRPr="007D4A2B" w:rsidRDefault="00651D75" w:rsidP="00651D75">
      <w:pPr>
        <w:ind w:left="720"/>
        <w:jc w:val="both"/>
      </w:pPr>
      <w:proofErr w:type="spellStart"/>
      <w:r w:rsidRPr="007D4A2B">
        <w:rPr>
          <w:i/>
        </w:rPr>
        <w:t>PSched</w:t>
      </w:r>
      <w:r w:rsidRPr="007D4A2B">
        <w:rPr>
          <w:i/>
          <w:vertAlign w:val="subscript"/>
        </w:rPr>
        <w:t>n</w:t>
      </w:r>
      <w:proofErr w:type="spellEnd"/>
      <w:r w:rsidRPr="007D4A2B">
        <w:t xml:space="preserve"> is the points awarded to Proposal </w:t>
      </w:r>
      <w:r w:rsidRPr="007D4A2B">
        <w:rPr>
          <w:i/>
        </w:rPr>
        <w:t>n</w:t>
      </w:r>
      <w:r w:rsidRPr="007D4A2B">
        <w:t xml:space="preserve"> for this </w:t>
      </w:r>
      <w:proofErr w:type="gramStart"/>
      <w:r w:rsidRPr="007D4A2B">
        <w:t>category;</w:t>
      </w:r>
      <w:proofErr w:type="gramEnd"/>
    </w:p>
    <w:p w14:paraId="29CB24C6" w14:textId="77777777" w:rsidR="00651D75" w:rsidRPr="007D4A2B" w:rsidRDefault="00651D75" w:rsidP="00651D75">
      <w:pPr>
        <w:ind w:left="720"/>
        <w:jc w:val="both"/>
      </w:pPr>
      <w:proofErr w:type="spellStart"/>
      <w:r w:rsidRPr="007D4A2B">
        <w:rPr>
          <w:i/>
        </w:rPr>
        <w:t>RFPSched</w:t>
      </w:r>
      <w:proofErr w:type="spellEnd"/>
      <w:r w:rsidRPr="007D4A2B">
        <w:t xml:space="preserve"> is the number of days in the schedule specified in the RFP</w:t>
      </w:r>
    </w:p>
    <w:p w14:paraId="714E9B6A" w14:textId="77777777" w:rsidR="00651D75" w:rsidRPr="007D4A2B" w:rsidRDefault="00651D75" w:rsidP="00651D75">
      <w:pPr>
        <w:ind w:left="720"/>
        <w:jc w:val="both"/>
      </w:pPr>
      <w:proofErr w:type="spellStart"/>
      <w:r w:rsidRPr="007D4A2B">
        <w:rPr>
          <w:i/>
        </w:rPr>
        <w:t>Sched</w:t>
      </w:r>
      <w:r w:rsidRPr="007D4A2B">
        <w:rPr>
          <w:i/>
          <w:vertAlign w:val="subscript"/>
        </w:rPr>
        <w:t>n</w:t>
      </w:r>
      <w:proofErr w:type="spellEnd"/>
      <w:r w:rsidRPr="007D4A2B">
        <w:t xml:space="preserve"> is the number of days in the schedule proposed in Proposal </w:t>
      </w:r>
      <w:r w:rsidRPr="007D4A2B">
        <w:rPr>
          <w:i/>
        </w:rPr>
        <w:t>n</w:t>
      </w:r>
      <w:r w:rsidRPr="007D4A2B">
        <w:t>; and</w:t>
      </w:r>
    </w:p>
    <w:p w14:paraId="6FAD2964" w14:textId="77777777" w:rsidR="00651D75" w:rsidRPr="007D4A2B" w:rsidRDefault="00651D75" w:rsidP="00651D75">
      <w:pPr>
        <w:ind w:left="720"/>
        <w:jc w:val="both"/>
      </w:pPr>
      <w:r w:rsidRPr="007D4A2B">
        <w:rPr>
          <w:i/>
        </w:rPr>
        <w:t>PSched</w:t>
      </w:r>
      <w:r w:rsidRPr="007D4A2B">
        <w:rPr>
          <w:i/>
          <w:vertAlign w:val="subscript"/>
        </w:rPr>
        <w:t>0</w:t>
      </w:r>
      <w:r w:rsidRPr="007D4A2B">
        <w:rPr>
          <w:i/>
        </w:rPr>
        <w:t xml:space="preserve"> </w:t>
      </w:r>
      <w:r w:rsidRPr="007D4A2B">
        <w:t>is the points allocated to this category.</w:t>
      </w:r>
    </w:p>
    <w:p w14:paraId="6119D324" w14:textId="77777777" w:rsidR="00651D75" w:rsidRPr="00BA4D36" w:rsidRDefault="00651D75" w:rsidP="00651D75"/>
    <w:p w14:paraId="36C608FC" w14:textId="77777777" w:rsidR="00651D75" w:rsidRPr="0070447C" w:rsidRDefault="00651D75" w:rsidP="0070447C">
      <w:pPr>
        <w:pStyle w:val="Title"/>
        <w:jc w:val="left"/>
        <w:rPr>
          <w:sz w:val="24"/>
          <w:szCs w:val="40"/>
        </w:rPr>
      </w:pPr>
      <w:bookmarkStart w:id="2606" w:name="_Toc84383236"/>
      <w:bookmarkStart w:id="2607" w:name="_Toc208201773"/>
      <w:bookmarkStart w:id="2608" w:name="_Toc295129050"/>
      <w:r w:rsidRPr="0070447C">
        <w:rPr>
          <w:sz w:val="24"/>
          <w:szCs w:val="40"/>
        </w:rPr>
        <w:t>F</w:t>
      </w:r>
      <w:bookmarkEnd w:id="2606"/>
      <w:bookmarkEnd w:id="2607"/>
      <w:bookmarkEnd w:id="2608"/>
      <w:r w:rsidRPr="0070447C">
        <w:rPr>
          <w:sz w:val="24"/>
          <w:szCs w:val="40"/>
        </w:rPr>
        <w:t>inal Selection</w:t>
      </w:r>
    </w:p>
    <w:p w14:paraId="519D7A71" w14:textId="77777777" w:rsidR="001B50DD" w:rsidRDefault="001B50DD" w:rsidP="0070447C"/>
    <w:p w14:paraId="66537D84" w14:textId="37DDC363" w:rsidR="00651D75" w:rsidRDefault="00651D75" w:rsidP="0070447C">
      <w:r w:rsidRPr="00BA4D36">
        <w:t xml:space="preserve">Final selection will be made by the </w:t>
      </w:r>
      <w:r>
        <w:t>Town of Milford</w:t>
      </w:r>
      <w:r w:rsidRPr="00BA4D36">
        <w:t xml:space="preserve">.  </w:t>
      </w:r>
      <w:r>
        <w:t xml:space="preserve">Milford </w:t>
      </w:r>
      <w:r w:rsidRPr="00BA4D36" w:rsidDel="00597E32">
        <w:t xml:space="preserve">may </w:t>
      </w:r>
      <w:r>
        <w:t>reserve the right to</w:t>
      </w:r>
      <w:r w:rsidRPr="00BA4D36">
        <w:t xml:space="preserve"> reject any or all Proposals </w:t>
      </w:r>
      <w:r>
        <w:t>or any portion thereof; waive any informalities or irregularities; and to award this bid, in whole or in part, in the best interest of the Town of Milford</w:t>
      </w:r>
      <w:r w:rsidRPr="00BA4D36">
        <w:t>.</w:t>
      </w:r>
    </w:p>
    <w:p w14:paraId="071DB448" w14:textId="77777777" w:rsidR="00DF004F" w:rsidRDefault="00DF004F">
      <w:pPr>
        <w:spacing w:line="240" w:lineRule="auto"/>
        <w:rPr>
          <w:szCs w:val="18"/>
        </w:rPr>
        <w:sectPr w:rsidR="00DF004F" w:rsidSect="00DF004F">
          <w:headerReference w:type="default" r:id="rId33"/>
          <w:pgSz w:w="12240" w:h="15840" w:code="1"/>
          <w:pgMar w:top="720" w:right="1080" w:bottom="720" w:left="1080" w:header="720" w:footer="158" w:gutter="0"/>
          <w:pgNumType w:start="1"/>
          <w:cols w:space="720"/>
          <w:docGrid w:linePitch="360"/>
        </w:sectPr>
      </w:pPr>
    </w:p>
    <w:p w14:paraId="1D86F5E9" w14:textId="77777777" w:rsidR="00436559" w:rsidRDefault="00436559" w:rsidP="00C003AB">
      <w:pPr>
        <w:suppressAutoHyphens/>
        <w:ind w:left="720"/>
        <w:rPr>
          <w:szCs w:val="18"/>
        </w:rPr>
      </w:pPr>
    </w:p>
    <w:p w14:paraId="11EF2A86" w14:textId="28120A91" w:rsidR="00436559" w:rsidRDefault="00436559" w:rsidP="006839C6">
      <w:pPr>
        <w:pStyle w:val="Heading1"/>
        <w:numPr>
          <w:ilvl w:val="0"/>
          <w:numId w:val="0"/>
        </w:numPr>
      </w:pPr>
      <w:bookmarkStart w:id="2609" w:name="_Toc47104286"/>
      <w:r>
        <w:t>Appendix B</w:t>
      </w:r>
      <w:r w:rsidR="004C174A">
        <w:t xml:space="preserve"> -</w:t>
      </w:r>
      <w:r>
        <w:t xml:space="preserve"> Compliance Matrix</w:t>
      </w:r>
      <w:bookmarkEnd w:id="2609"/>
    </w:p>
    <w:p w14:paraId="1E34D2D7" w14:textId="721225AA" w:rsidR="00641905" w:rsidRDefault="002568E7" w:rsidP="00C003AB">
      <w:pPr>
        <w:suppressAutoHyphens/>
        <w:ind w:left="720"/>
        <w:rPr>
          <w:szCs w:val="18"/>
        </w:rPr>
      </w:pPr>
      <w:r>
        <w:rPr>
          <w:szCs w:val="18"/>
        </w:rPr>
        <w:t>See attached</w:t>
      </w:r>
      <w:r w:rsidR="00641905">
        <w:rPr>
          <w:szCs w:val="18"/>
        </w:rPr>
        <w:t xml:space="preserve"> excel file.</w:t>
      </w:r>
    </w:p>
    <w:p w14:paraId="26DC3856" w14:textId="77777777" w:rsidR="002D688D" w:rsidRDefault="002D688D">
      <w:pPr>
        <w:spacing w:line="240" w:lineRule="auto"/>
        <w:rPr>
          <w:szCs w:val="18"/>
        </w:rPr>
        <w:sectPr w:rsidR="002D688D" w:rsidSect="00DF004F">
          <w:headerReference w:type="default" r:id="rId34"/>
          <w:pgSz w:w="12240" w:h="15840" w:code="1"/>
          <w:pgMar w:top="720" w:right="1080" w:bottom="720" w:left="1080" w:header="720" w:footer="158" w:gutter="0"/>
          <w:pgNumType w:start="1"/>
          <w:cols w:space="720"/>
          <w:docGrid w:linePitch="360"/>
        </w:sectPr>
      </w:pPr>
    </w:p>
    <w:p w14:paraId="4B96C50B" w14:textId="77777777" w:rsidR="00436559" w:rsidRDefault="00436559" w:rsidP="00C003AB">
      <w:pPr>
        <w:suppressAutoHyphens/>
        <w:ind w:left="720"/>
        <w:rPr>
          <w:szCs w:val="18"/>
        </w:rPr>
      </w:pPr>
    </w:p>
    <w:p w14:paraId="0C464ADF" w14:textId="673FE979" w:rsidR="00436559" w:rsidRDefault="00436559" w:rsidP="006839C6">
      <w:pPr>
        <w:pStyle w:val="Heading1"/>
        <w:numPr>
          <w:ilvl w:val="0"/>
          <w:numId w:val="0"/>
        </w:numPr>
      </w:pPr>
      <w:bookmarkStart w:id="2610" w:name="_Toc47104287"/>
      <w:r>
        <w:t>Appendix C</w:t>
      </w:r>
      <w:r w:rsidR="004C174A">
        <w:t xml:space="preserve"> -</w:t>
      </w:r>
      <w:r>
        <w:t xml:space="preserve"> Responsibilities Matrix</w:t>
      </w:r>
      <w:bookmarkEnd w:id="2610"/>
    </w:p>
    <w:p w14:paraId="4AEDF84D" w14:textId="58CA38D5" w:rsidR="00641905" w:rsidRDefault="00641905" w:rsidP="00C003AB">
      <w:pPr>
        <w:suppressAutoHyphens/>
        <w:ind w:left="720"/>
        <w:rPr>
          <w:szCs w:val="18"/>
        </w:rPr>
      </w:pPr>
      <w:r>
        <w:rPr>
          <w:szCs w:val="18"/>
        </w:rPr>
        <w:t>See attached excel file.</w:t>
      </w:r>
    </w:p>
    <w:p w14:paraId="7395BF88" w14:textId="77777777" w:rsidR="004C174A" w:rsidRDefault="004C174A">
      <w:pPr>
        <w:spacing w:line="240" w:lineRule="auto"/>
        <w:rPr>
          <w:szCs w:val="18"/>
        </w:rPr>
        <w:sectPr w:rsidR="004C174A" w:rsidSect="00DF004F">
          <w:headerReference w:type="default" r:id="rId35"/>
          <w:pgSz w:w="12240" w:h="15840" w:code="1"/>
          <w:pgMar w:top="720" w:right="1080" w:bottom="720" w:left="1080" w:header="720" w:footer="158" w:gutter="0"/>
          <w:pgNumType w:start="1"/>
          <w:cols w:space="720"/>
          <w:docGrid w:linePitch="360"/>
        </w:sectPr>
      </w:pPr>
    </w:p>
    <w:p w14:paraId="423DD2BB" w14:textId="77777777" w:rsidR="00436559" w:rsidRDefault="00436559" w:rsidP="00C003AB">
      <w:pPr>
        <w:suppressAutoHyphens/>
        <w:ind w:left="720"/>
        <w:rPr>
          <w:szCs w:val="18"/>
        </w:rPr>
      </w:pPr>
    </w:p>
    <w:p w14:paraId="2010FC12" w14:textId="2C7C2C1A" w:rsidR="00436559" w:rsidRDefault="00436559" w:rsidP="006839C6">
      <w:pPr>
        <w:pStyle w:val="Heading1"/>
        <w:numPr>
          <w:ilvl w:val="0"/>
          <w:numId w:val="0"/>
        </w:numPr>
      </w:pPr>
      <w:bookmarkStart w:id="2611" w:name="_Toc47104288"/>
      <w:r>
        <w:t>Appendix D</w:t>
      </w:r>
      <w:r w:rsidR="004C174A">
        <w:t xml:space="preserve"> -</w:t>
      </w:r>
      <w:r>
        <w:t xml:space="preserve"> Price Proposal </w:t>
      </w:r>
      <w:r w:rsidR="006839C6">
        <w:t>Workbook and Instructions</w:t>
      </w:r>
      <w:bookmarkEnd w:id="2611"/>
    </w:p>
    <w:p w14:paraId="7436CB35" w14:textId="77777777" w:rsidR="001F7BE1" w:rsidRPr="00FF1BAE" w:rsidRDefault="001F7BE1" w:rsidP="00A63913">
      <w:pPr>
        <w:pStyle w:val="ListParagraph"/>
        <w:widowControl w:val="0"/>
        <w:numPr>
          <w:ilvl w:val="0"/>
          <w:numId w:val="63"/>
        </w:numPr>
        <w:autoSpaceDE w:val="0"/>
        <w:autoSpaceDN w:val="0"/>
        <w:adjustRightInd w:val="0"/>
        <w:spacing w:line="240" w:lineRule="auto"/>
        <w:contextualSpacing/>
        <w:rPr>
          <w:b/>
          <w:bCs/>
          <w:sz w:val="24"/>
        </w:rPr>
      </w:pPr>
      <w:bookmarkStart w:id="2612" w:name="_Toc225737078"/>
      <w:r w:rsidRPr="00FF1BAE">
        <w:rPr>
          <w:b/>
          <w:bCs/>
          <w:sz w:val="24"/>
        </w:rPr>
        <w:t>General Instructions</w:t>
      </w:r>
      <w:bookmarkEnd w:id="2612"/>
    </w:p>
    <w:p w14:paraId="751EA79D" w14:textId="77777777" w:rsidR="001F7BE1" w:rsidRDefault="001F7BE1" w:rsidP="001F7BE1"/>
    <w:p w14:paraId="34111983" w14:textId="77777777" w:rsidR="001F7BE1" w:rsidRPr="000858B9" w:rsidRDefault="001F7BE1" w:rsidP="001F7BE1">
      <w:pPr>
        <w:suppressAutoHyphens/>
        <w:rPr>
          <w:b/>
          <w:bCs/>
        </w:rPr>
      </w:pPr>
      <w:r w:rsidRPr="000858B9">
        <w:rPr>
          <w:b/>
          <w:bCs/>
        </w:rPr>
        <w:t>ABSOLUTELY NO PRICE INFORMATION SHALL BE INCLUDED IN THE TECHNICAL PROPOSAL.  TECHNICAL PROPOSALS CONTAINING PRICE INFORMATION MAY BE DISQUALIFIED.</w:t>
      </w:r>
    </w:p>
    <w:p w14:paraId="0F0C8A96" w14:textId="77777777" w:rsidR="001F7BE1" w:rsidRPr="00DF6F5D" w:rsidRDefault="001F7BE1" w:rsidP="001F7BE1"/>
    <w:p w14:paraId="6F2D67B8" w14:textId="77777777" w:rsidR="001F7BE1" w:rsidRPr="007E27BB" w:rsidRDefault="001F7BE1" w:rsidP="001F7BE1">
      <w:r w:rsidRPr="007E27BB">
        <w:t xml:space="preserve">The PROPOSER shall enter </w:t>
      </w:r>
      <w:r>
        <w:t xml:space="preserve">detailed </w:t>
      </w:r>
      <w:r w:rsidRPr="007E27BB">
        <w:t>pric</w:t>
      </w:r>
      <w:r>
        <w:t>ing</w:t>
      </w:r>
      <w:r w:rsidRPr="007E27BB">
        <w:t xml:space="preserve"> for the proposed system(s), equipment, software, and services in the Microsoft Excel workbook provided.  The PROPOSER shall submit this completed workbook in </w:t>
      </w:r>
      <w:r>
        <w:t xml:space="preserve">its native Microsoft Excel format, failure to do so </w:t>
      </w:r>
      <w:r w:rsidRPr="007E27BB">
        <w:t xml:space="preserve">may result </w:t>
      </w:r>
      <w:r>
        <w:t>in rejection of the Proposal</w:t>
      </w:r>
      <w:r w:rsidRPr="007E27BB">
        <w:t xml:space="preserve"> or loss of evaluation points</w:t>
      </w:r>
      <w:r>
        <w:t xml:space="preserve">.  The PROPOSER shall submit all sheets in the Microsoft Excel pricing pages as a PDF included in the Price Proposal submission, </w:t>
      </w:r>
      <w:r w:rsidRPr="007E27BB">
        <w:t xml:space="preserve">failure to provide </w:t>
      </w:r>
      <w:r>
        <w:t>all pricing information as a PDF copy may result in</w:t>
      </w:r>
      <w:r w:rsidRPr="007E27BB">
        <w:t xml:space="preserve"> rejection of the Proposal</w:t>
      </w:r>
      <w:r>
        <w:t>.</w:t>
      </w:r>
    </w:p>
    <w:p w14:paraId="3BF0E5C5" w14:textId="77777777" w:rsidR="001F7BE1" w:rsidRPr="007E27BB" w:rsidRDefault="001F7BE1" w:rsidP="001F7BE1"/>
    <w:p w14:paraId="23AB8E03" w14:textId="77777777" w:rsidR="001F7BE1" w:rsidRPr="007E27BB" w:rsidRDefault="001F7BE1" w:rsidP="001F7BE1">
      <w:r>
        <w:t>Although not encouraged, i</w:t>
      </w:r>
      <w:r w:rsidRPr="007E27BB">
        <w:t xml:space="preserve">f the PROPOSER </w:t>
      </w:r>
      <w:r>
        <w:t>needs</w:t>
      </w:r>
      <w:r w:rsidRPr="007E27BB">
        <w:t xml:space="preserve"> to provide additional pricing information, the PROPOSER may </w:t>
      </w:r>
      <w:r>
        <w:t xml:space="preserve">add </w:t>
      </w:r>
      <w:r w:rsidRPr="007E27BB">
        <w:t>additional sheets</w:t>
      </w:r>
      <w:r>
        <w:t xml:space="preserve"> in the Microsoft Excel Pricing document and must also include this information in the PDF pricing submission</w:t>
      </w:r>
      <w:r w:rsidRPr="007E27BB">
        <w:t xml:space="preserve">.  </w:t>
      </w:r>
      <w:r>
        <w:t xml:space="preserve">It is the responsibility of the PROPOSER to manually add these costs to the Project Summation worksheet, BELOW the existing table and manually provide new Total Base System Cost and Grand Total Costs.  </w:t>
      </w:r>
      <w:r w:rsidRPr="007E27BB">
        <w:t>In all cases, the</w:t>
      </w:r>
      <w:r>
        <w:t xml:space="preserve"> PDF submission</w:t>
      </w:r>
      <w:r w:rsidRPr="007E27BB">
        <w:t xml:space="preserve"> of the </w:t>
      </w:r>
      <w:r>
        <w:t>Project</w:t>
      </w:r>
      <w:r w:rsidRPr="007E27BB">
        <w:t xml:space="preserve"> </w:t>
      </w:r>
      <w:r>
        <w:t xml:space="preserve">Summation sheet </w:t>
      </w:r>
      <w:r w:rsidRPr="007E27BB">
        <w:t>shall be binding.</w:t>
      </w:r>
    </w:p>
    <w:p w14:paraId="0773BB98" w14:textId="77777777" w:rsidR="001F7BE1" w:rsidRPr="008639B9" w:rsidRDefault="001F7BE1" w:rsidP="001F7BE1"/>
    <w:p w14:paraId="7DF07A07" w14:textId="77777777" w:rsidR="001F7BE1" w:rsidRPr="008639B9" w:rsidRDefault="001F7BE1" w:rsidP="001F7BE1">
      <w:r w:rsidRPr="008639B9">
        <w:t>The following notes apply, as appropriate, to all the cost pages:</w:t>
      </w:r>
    </w:p>
    <w:p w14:paraId="0D864725" w14:textId="77777777" w:rsidR="001F7BE1" w:rsidRPr="008639B9" w:rsidRDefault="001F7BE1" w:rsidP="001F7BE1"/>
    <w:p w14:paraId="73641FCB" w14:textId="77777777" w:rsidR="001F7BE1" w:rsidRPr="008639B9" w:rsidRDefault="001F7BE1" w:rsidP="00A63913">
      <w:pPr>
        <w:pStyle w:val="ListParagraph"/>
        <w:widowControl w:val="0"/>
        <w:numPr>
          <w:ilvl w:val="0"/>
          <w:numId w:val="61"/>
        </w:numPr>
        <w:autoSpaceDE w:val="0"/>
        <w:autoSpaceDN w:val="0"/>
        <w:adjustRightInd w:val="0"/>
        <w:spacing w:line="264" w:lineRule="auto"/>
        <w:ind w:left="360"/>
        <w:contextualSpacing/>
      </w:pPr>
      <w:r w:rsidRPr="008639B9">
        <w:t>The PROPOSER shall include all costs for a turnkey system related to each specified cost area.</w:t>
      </w:r>
    </w:p>
    <w:p w14:paraId="6324A847" w14:textId="77777777" w:rsidR="001F7BE1" w:rsidRDefault="001F7BE1" w:rsidP="00A63913">
      <w:pPr>
        <w:pStyle w:val="ListParagraph"/>
        <w:widowControl w:val="0"/>
        <w:numPr>
          <w:ilvl w:val="0"/>
          <w:numId w:val="61"/>
        </w:numPr>
        <w:autoSpaceDE w:val="0"/>
        <w:autoSpaceDN w:val="0"/>
        <w:adjustRightInd w:val="0"/>
        <w:spacing w:line="264" w:lineRule="auto"/>
        <w:ind w:left="360"/>
        <w:contextualSpacing/>
      </w:pPr>
      <w:r>
        <w:t>PROPOSER shall not bundle pricing, when line items are available to submit detailed pricing.</w:t>
      </w:r>
    </w:p>
    <w:p w14:paraId="10589D9D" w14:textId="77777777" w:rsidR="001F7BE1" w:rsidRPr="008639B9" w:rsidRDefault="001F7BE1" w:rsidP="00A63913">
      <w:pPr>
        <w:pStyle w:val="ListParagraph"/>
        <w:widowControl w:val="0"/>
        <w:numPr>
          <w:ilvl w:val="0"/>
          <w:numId w:val="61"/>
        </w:numPr>
        <w:autoSpaceDE w:val="0"/>
        <w:autoSpaceDN w:val="0"/>
        <w:adjustRightInd w:val="0"/>
        <w:spacing w:line="264" w:lineRule="auto"/>
        <w:ind w:left="360"/>
        <w:contextualSpacing/>
      </w:pPr>
      <w:r>
        <w:t xml:space="preserve">PROPOSER shall complete each worksheet in the pricing pages to allow for detailed evaluation. </w:t>
      </w:r>
    </w:p>
    <w:p w14:paraId="32A34024" w14:textId="77777777" w:rsidR="001F7BE1" w:rsidRPr="008639B9" w:rsidRDefault="001F7BE1" w:rsidP="00A63913">
      <w:pPr>
        <w:pStyle w:val="ListParagraph"/>
        <w:widowControl w:val="0"/>
        <w:numPr>
          <w:ilvl w:val="0"/>
          <w:numId w:val="61"/>
        </w:numPr>
        <w:autoSpaceDE w:val="0"/>
        <w:autoSpaceDN w:val="0"/>
        <w:adjustRightInd w:val="0"/>
        <w:spacing w:line="264" w:lineRule="auto"/>
        <w:ind w:left="360"/>
        <w:contextualSpacing/>
      </w:pPr>
      <w:r w:rsidRPr="008639B9">
        <w:t>Items with no associated cost shall be indicated by zero (0) dollars in the appropriate cost column.</w:t>
      </w:r>
    </w:p>
    <w:p w14:paraId="3BE07015" w14:textId="77777777" w:rsidR="001F7BE1" w:rsidRPr="008639B9" w:rsidRDefault="001F7BE1" w:rsidP="00A63913">
      <w:pPr>
        <w:pStyle w:val="ListParagraph"/>
        <w:widowControl w:val="0"/>
        <w:numPr>
          <w:ilvl w:val="0"/>
          <w:numId w:val="61"/>
        </w:numPr>
        <w:autoSpaceDE w:val="0"/>
        <w:autoSpaceDN w:val="0"/>
        <w:adjustRightInd w:val="0"/>
        <w:spacing w:line="264" w:lineRule="auto"/>
        <w:ind w:left="360"/>
        <w:contextualSpacing/>
      </w:pPr>
      <w:r w:rsidRPr="008639B9">
        <w:t>Items that are not required or not applicable to the proposed system shall be noted as “N/A”</w:t>
      </w:r>
      <w:r>
        <w:t>, in the Note column,</w:t>
      </w:r>
      <w:r w:rsidRPr="008639B9">
        <w:t xml:space="preserve"> and no costs shall be included for these items.</w:t>
      </w:r>
    </w:p>
    <w:p w14:paraId="2C38A8A7" w14:textId="77777777" w:rsidR="001F7BE1" w:rsidRPr="008639B9" w:rsidRDefault="001F7BE1" w:rsidP="00A63913">
      <w:pPr>
        <w:pStyle w:val="ListParagraph"/>
        <w:widowControl w:val="0"/>
        <w:numPr>
          <w:ilvl w:val="0"/>
          <w:numId w:val="61"/>
        </w:numPr>
        <w:autoSpaceDE w:val="0"/>
        <w:autoSpaceDN w:val="0"/>
        <w:adjustRightInd w:val="0"/>
        <w:spacing w:line="264" w:lineRule="auto"/>
        <w:ind w:left="360"/>
        <w:contextualSpacing/>
      </w:pPr>
      <w:r w:rsidRPr="008639B9">
        <w:t>The PROPOSER shall enter costs not specifically requested in the “Other Related Costs” cells that have been provided in each section.</w:t>
      </w:r>
    </w:p>
    <w:p w14:paraId="14AACC0A" w14:textId="77777777" w:rsidR="001F7BE1" w:rsidRPr="008639B9" w:rsidRDefault="001F7BE1" w:rsidP="00A63913">
      <w:pPr>
        <w:pStyle w:val="ListParagraph"/>
        <w:widowControl w:val="0"/>
        <w:numPr>
          <w:ilvl w:val="0"/>
          <w:numId w:val="61"/>
        </w:numPr>
        <w:autoSpaceDE w:val="0"/>
        <w:autoSpaceDN w:val="0"/>
        <w:adjustRightInd w:val="0"/>
        <w:spacing w:line="264" w:lineRule="auto"/>
        <w:ind w:left="360"/>
        <w:contextualSpacing/>
      </w:pPr>
      <w:r w:rsidRPr="008639B9">
        <w:t>Where costs for a line Item are included as part of another line item, the PROPOSER shall reference the item number which included the cost.</w:t>
      </w:r>
    </w:p>
    <w:p w14:paraId="7762460A" w14:textId="77777777" w:rsidR="001F7BE1" w:rsidRDefault="001F7BE1" w:rsidP="00A63913">
      <w:pPr>
        <w:pStyle w:val="ListParagraph"/>
        <w:widowControl w:val="0"/>
        <w:numPr>
          <w:ilvl w:val="0"/>
          <w:numId w:val="61"/>
        </w:numPr>
        <w:autoSpaceDE w:val="0"/>
        <w:autoSpaceDN w:val="0"/>
        <w:adjustRightInd w:val="0"/>
        <w:spacing w:line="264" w:lineRule="auto"/>
        <w:ind w:left="360"/>
        <w:contextualSpacing/>
      </w:pPr>
      <w:r w:rsidRPr="008639B9">
        <w:t>In case of calculation errors or inaccuracies in the submitted pricing forms, the unit pricing shall prevail.</w:t>
      </w:r>
    </w:p>
    <w:p w14:paraId="1025E67F" w14:textId="77777777" w:rsidR="001F7BE1" w:rsidRDefault="001F7BE1" w:rsidP="00A63913">
      <w:pPr>
        <w:pStyle w:val="ListParagraph"/>
        <w:widowControl w:val="0"/>
        <w:numPr>
          <w:ilvl w:val="0"/>
          <w:numId w:val="61"/>
        </w:numPr>
        <w:autoSpaceDE w:val="0"/>
        <w:autoSpaceDN w:val="0"/>
        <w:adjustRightInd w:val="0"/>
        <w:spacing w:line="264" w:lineRule="auto"/>
        <w:ind w:left="360"/>
        <w:contextualSpacing/>
      </w:pPr>
      <w:r w:rsidRPr="008639B9">
        <w:t>All equipment required for a complete operational system shall be assumed to be included in the total system cost.</w:t>
      </w:r>
    </w:p>
    <w:p w14:paraId="1908492A" w14:textId="77777777" w:rsidR="001F7BE1" w:rsidRDefault="001F7BE1" w:rsidP="001F7BE1">
      <w:pPr>
        <w:widowControl w:val="0"/>
        <w:autoSpaceDE w:val="0"/>
        <w:autoSpaceDN w:val="0"/>
        <w:adjustRightInd w:val="0"/>
        <w:contextualSpacing/>
      </w:pPr>
    </w:p>
    <w:p w14:paraId="6DEB9E7B" w14:textId="77777777" w:rsidR="001F7BE1" w:rsidRPr="008639B9" w:rsidRDefault="001F7BE1" w:rsidP="001F7BE1">
      <w:pPr>
        <w:widowControl w:val="0"/>
        <w:autoSpaceDE w:val="0"/>
        <w:autoSpaceDN w:val="0"/>
        <w:adjustRightInd w:val="0"/>
        <w:contextualSpacing/>
      </w:pPr>
      <w:r>
        <w:t>Failure to adhere to the above notes may</w:t>
      </w:r>
      <w:r w:rsidRPr="007E27BB">
        <w:t xml:space="preserve"> result </w:t>
      </w:r>
      <w:r>
        <w:t>in rejection of the Proposal</w:t>
      </w:r>
      <w:r w:rsidRPr="007E27BB">
        <w:t xml:space="preserve"> or loss of evaluation points</w:t>
      </w:r>
      <w:r>
        <w:t>.</w:t>
      </w:r>
    </w:p>
    <w:p w14:paraId="032BC6CE" w14:textId="77777777" w:rsidR="001F7BE1" w:rsidRPr="008639B9" w:rsidRDefault="001F7BE1" w:rsidP="001F7BE1"/>
    <w:p w14:paraId="41767286" w14:textId="77777777" w:rsidR="001F7BE1" w:rsidRPr="00FF1BAE" w:rsidRDefault="001F7BE1" w:rsidP="00A63913">
      <w:pPr>
        <w:pStyle w:val="ListParagraph"/>
        <w:widowControl w:val="0"/>
        <w:numPr>
          <w:ilvl w:val="0"/>
          <w:numId w:val="63"/>
        </w:numPr>
        <w:autoSpaceDE w:val="0"/>
        <w:autoSpaceDN w:val="0"/>
        <w:adjustRightInd w:val="0"/>
        <w:spacing w:line="240" w:lineRule="auto"/>
        <w:contextualSpacing/>
        <w:rPr>
          <w:b/>
          <w:bCs/>
          <w:sz w:val="24"/>
        </w:rPr>
      </w:pPr>
      <w:r w:rsidRPr="006C0A49">
        <w:br w:type="page"/>
      </w:r>
      <w:bookmarkStart w:id="2613" w:name="_Toc225737079"/>
      <w:r w:rsidRPr="00FF1BAE">
        <w:rPr>
          <w:b/>
          <w:bCs/>
          <w:sz w:val="24"/>
        </w:rPr>
        <w:lastRenderedPageBreak/>
        <w:t>Specific Instructions</w:t>
      </w:r>
      <w:bookmarkEnd w:id="2613"/>
    </w:p>
    <w:p w14:paraId="78146688" w14:textId="77777777" w:rsidR="001F7BE1" w:rsidRPr="006C0A49" w:rsidRDefault="001F7BE1" w:rsidP="001F7BE1"/>
    <w:p w14:paraId="41AE56CF" w14:textId="77777777" w:rsidR="001F7BE1" w:rsidRPr="00E062B9" w:rsidRDefault="001F7BE1" w:rsidP="001F7BE1">
      <w:pPr>
        <w:rPr>
          <w:b/>
          <w:bCs/>
        </w:rPr>
      </w:pPr>
      <w:bookmarkStart w:id="2614" w:name="_Toc225737080"/>
      <w:r w:rsidRPr="00E062B9">
        <w:rPr>
          <w:b/>
          <w:bCs/>
        </w:rPr>
        <w:t>2.1</w:t>
      </w:r>
      <w:r w:rsidRPr="00E062B9">
        <w:rPr>
          <w:b/>
          <w:bCs/>
        </w:rPr>
        <w:tab/>
        <w:t>General Setup</w:t>
      </w:r>
      <w:bookmarkEnd w:id="2614"/>
    </w:p>
    <w:p w14:paraId="58451026" w14:textId="12FDD8B6" w:rsidR="001F7BE1" w:rsidRPr="008639B9" w:rsidRDefault="001F7BE1" w:rsidP="001F7BE1">
      <w:r w:rsidRPr="008639B9">
        <w:t>The price forms</w:t>
      </w:r>
      <w:r>
        <w:t xml:space="preserve"> </w:t>
      </w:r>
      <w:r w:rsidR="00C00766">
        <w:t>are provided in</w:t>
      </w:r>
      <w:r w:rsidRPr="008639B9">
        <w:t xml:space="preserve"> the Microsoft Excel workbook file named “</w:t>
      </w:r>
      <w:r w:rsidRPr="008639B9">
        <w:rPr>
          <w:i/>
        </w:rPr>
        <w:t xml:space="preserve">Appendix </w:t>
      </w:r>
      <w:r>
        <w:rPr>
          <w:i/>
        </w:rPr>
        <w:t xml:space="preserve">D - </w:t>
      </w:r>
      <w:r w:rsidRPr="008639B9">
        <w:rPr>
          <w:i/>
        </w:rPr>
        <w:t>Pric</w:t>
      </w:r>
      <w:r>
        <w:rPr>
          <w:i/>
        </w:rPr>
        <w:t>e Proposal Workbook</w:t>
      </w:r>
      <w:r w:rsidRPr="008639B9">
        <w:rPr>
          <w:i/>
        </w:rPr>
        <w:t>.xls</w:t>
      </w:r>
      <w:r>
        <w:rPr>
          <w:i/>
        </w:rPr>
        <w:t>x</w:t>
      </w:r>
      <w:r w:rsidRPr="008639B9">
        <w:t>”</w:t>
      </w:r>
      <w:r>
        <w:t>.</w:t>
      </w:r>
    </w:p>
    <w:p w14:paraId="6C89708C" w14:textId="77777777" w:rsidR="001F7BE1" w:rsidRPr="008639B9" w:rsidRDefault="001F7BE1" w:rsidP="001F7BE1"/>
    <w:p w14:paraId="6FAF9687" w14:textId="77777777" w:rsidR="001F7BE1" w:rsidRPr="00E062B9" w:rsidRDefault="001F7BE1" w:rsidP="001F7BE1">
      <w:pPr>
        <w:rPr>
          <w:b/>
          <w:bCs/>
        </w:rPr>
      </w:pPr>
      <w:bookmarkStart w:id="2615" w:name="_Toc225737081"/>
      <w:r w:rsidRPr="00E062B9">
        <w:rPr>
          <w:b/>
          <w:bCs/>
        </w:rPr>
        <w:t>2.2</w:t>
      </w:r>
      <w:r w:rsidRPr="00E062B9">
        <w:rPr>
          <w:b/>
          <w:bCs/>
        </w:rPr>
        <w:tab/>
        <w:t>Color Definition</w:t>
      </w:r>
      <w:bookmarkEnd w:id="2615"/>
    </w:p>
    <w:p w14:paraId="3E2EB9FF" w14:textId="77777777" w:rsidR="001F7BE1" w:rsidRDefault="001F7BE1" w:rsidP="001F7BE1">
      <w:r w:rsidRPr="008639B9">
        <w:t>The colors black, gray</w:t>
      </w:r>
      <w:r>
        <w:t>,</w:t>
      </w:r>
      <w:r w:rsidRPr="008639B9">
        <w:t xml:space="preserve"> and white are used throughout this workbook to simplify data entry.  </w:t>
      </w:r>
      <w:r w:rsidRPr="008639B9">
        <w:rPr>
          <w:b/>
        </w:rPr>
        <w:t>Data or text shall only be entered into gray cells</w:t>
      </w:r>
      <w:r w:rsidRPr="008639B9">
        <w:t>.  Text and data shall not be entered in cells that are not gray</w:t>
      </w:r>
      <w:r>
        <w:t xml:space="preserve">, to do so will create errors on the workbook and </w:t>
      </w:r>
      <w:r w:rsidRPr="007E27BB">
        <w:t xml:space="preserve">may result </w:t>
      </w:r>
      <w:r>
        <w:t>in rejection of the Proposal</w:t>
      </w:r>
      <w:r w:rsidRPr="007E27BB">
        <w:t xml:space="preserve"> or loss of evaluation points</w:t>
      </w:r>
      <w:r>
        <w:t>.  If an error occurs the PROPOSER shall reach out to Milford immediately, in writing, to request a revised Appendix D.</w:t>
      </w:r>
    </w:p>
    <w:p w14:paraId="21A23658" w14:textId="77777777" w:rsidR="001F7BE1" w:rsidRPr="008639B9" w:rsidRDefault="001F7BE1" w:rsidP="001F7BE1"/>
    <w:p w14:paraId="670B851D" w14:textId="77777777" w:rsidR="001F7BE1" w:rsidRPr="00E062B9" w:rsidRDefault="001F7BE1" w:rsidP="001F7BE1">
      <w:pPr>
        <w:rPr>
          <w:b/>
          <w:bCs/>
        </w:rPr>
      </w:pPr>
      <w:bookmarkStart w:id="2616" w:name="_Toc225737082"/>
      <w:r w:rsidRPr="00E062B9">
        <w:rPr>
          <w:b/>
          <w:bCs/>
        </w:rPr>
        <w:t>2.3</w:t>
      </w:r>
      <w:r w:rsidRPr="00E062B9">
        <w:rPr>
          <w:b/>
          <w:bCs/>
        </w:rPr>
        <w:tab/>
        <w:t>Project Information</w:t>
      </w:r>
      <w:bookmarkEnd w:id="2616"/>
    </w:p>
    <w:p w14:paraId="3FFE9DC0" w14:textId="77777777" w:rsidR="001F7BE1" w:rsidRPr="008639B9" w:rsidRDefault="001F7BE1" w:rsidP="001F7BE1">
      <w:r w:rsidRPr="008639B9">
        <w:t xml:space="preserve">The first worksheet in the </w:t>
      </w:r>
      <w:r>
        <w:t>P</w:t>
      </w:r>
      <w:r w:rsidRPr="008639B9">
        <w:t>ric</w:t>
      </w:r>
      <w:r>
        <w:t>e Proposal</w:t>
      </w:r>
      <w:r w:rsidRPr="008639B9">
        <w:t xml:space="preserve"> </w:t>
      </w:r>
      <w:r>
        <w:t>W</w:t>
      </w:r>
      <w:r w:rsidRPr="008639B9">
        <w:t xml:space="preserve">orkbook is labeled “Project Info” and should be completed first.  The PROPOSER </w:t>
      </w:r>
      <w:r>
        <w:t>shall</w:t>
      </w:r>
      <w:r w:rsidRPr="008639B9">
        <w:t xml:space="preserve"> enter </w:t>
      </w:r>
      <w:r>
        <w:t xml:space="preserve">the date of submission, the PROPOSER legal name, and the </w:t>
      </w:r>
      <w:r w:rsidRPr="008639B9">
        <w:t xml:space="preserve">site names into the gray cells (see </w:t>
      </w:r>
      <w:r>
        <w:t>Figure</w:t>
      </w:r>
      <w:r w:rsidRPr="008639B9">
        <w:t xml:space="preserve"> 2-1).</w:t>
      </w:r>
    </w:p>
    <w:p w14:paraId="25F69E07" w14:textId="77777777" w:rsidR="001F7BE1" w:rsidRDefault="001F7BE1" w:rsidP="001F7BE1">
      <w:r>
        <w:rPr>
          <w:noProof/>
        </w:rPr>
        <w:drawing>
          <wp:anchor distT="0" distB="0" distL="114300" distR="114300" simplePos="0" relativeHeight="251661312" behindDoc="0" locked="0" layoutInCell="1" allowOverlap="1" wp14:anchorId="1F234F40" wp14:editId="28A3FFAD">
            <wp:simplePos x="0" y="0"/>
            <wp:positionH relativeFrom="column">
              <wp:posOffset>0</wp:posOffset>
            </wp:positionH>
            <wp:positionV relativeFrom="paragraph">
              <wp:posOffset>153035</wp:posOffset>
            </wp:positionV>
            <wp:extent cx="6400800" cy="2949575"/>
            <wp:effectExtent l="0" t="0" r="0" b="0"/>
            <wp:wrapTight wrapText="bothSides">
              <wp:wrapPolygon edited="0">
                <wp:start x="0" y="0"/>
                <wp:lineTo x="0" y="21484"/>
                <wp:lineTo x="21557" y="21484"/>
                <wp:lineTo x="21557" y="0"/>
                <wp:lineTo x="0" y="0"/>
              </wp:wrapPolygon>
            </wp:wrapTight>
            <wp:docPr id="15"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creenshot of a cell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00800" cy="2949575"/>
                    </a:xfrm>
                    <a:prstGeom prst="rect">
                      <a:avLst/>
                    </a:prstGeom>
                  </pic:spPr>
                </pic:pic>
              </a:graphicData>
            </a:graphic>
          </wp:anchor>
        </w:drawing>
      </w:r>
    </w:p>
    <w:p w14:paraId="01192CC4" w14:textId="77777777" w:rsidR="001F7BE1" w:rsidRPr="00775848" w:rsidRDefault="001F7BE1" w:rsidP="001F7BE1">
      <w:pPr>
        <w:pStyle w:val="TableandCaptionHeading"/>
      </w:pPr>
      <w:bookmarkStart w:id="2617" w:name="_Toc46843307"/>
      <w:bookmarkStart w:id="2618" w:name="_Toc46844715"/>
      <w:bookmarkStart w:id="2619" w:name="_Toc47104289"/>
      <w:r w:rsidRPr="00775848">
        <w:t>Figure 2-1: Project Information Worksheet</w:t>
      </w:r>
      <w:bookmarkEnd w:id="2617"/>
      <w:bookmarkEnd w:id="2618"/>
      <w:bookmarkEnd w:id="2619"/>
    </w:p>
    <w:p w14:paraId="3DD713D9" w14:textId="77777777" w:rsidR="001F7BE1" w:rsidRDefault="001F7BE1" w:rsidP="001F7BE1"/>
    <w:p w14:paraId="7F2151F5" w14:textId="77777777" w:rsidR="001F7BE1" w:rsidRDefault="001F7BE1" w:rsidP="001F7BE1">
      <w:pPr>
        <w:spacing w:line="240" w:lineRule="auto"/>
      </w:pPr>
      <w:r>
        <w:br w:type="page"/>
      </w:r>
    </w:p>
    <w:p w14:paraId="3C521F69" w14:textId="77777777" w:rsidR="001F7BE1" w:rsidRPr="008639B9" w:rsidRDefault="001F7BE1" w:rsidP="001F7BE1"/>
    <w:p w14:paraId="358BDF47" w14:textId="77777777" w:rsidR="001F7BE1" w:rsidRPr="00E560EF" w:rsidRDefault="001F7BE1" w:rsidP="001F7BE1">
      <w:bookmarkStart w:id="2620" w:name="_Toc225737083"/>
      <w:r w:rsidRPr="00551F21">
        <w:rPr>
          <w:b/>
          <w:bCs/>
        </w:rPr>
        <w:t>2.4</w:t>
      </w:r>
      <w:r w:rsidRPr="00551F21">
        <w:rPr>
          <w:b/>
          <w:bCs/>
        </w:rPr>
        <w:tab/>
        <w:t>Base Quote Totals</w:t>
      </w:r>
      <w:bookmarkEnd w:id="2620"/>
    </w:p>
    <w:p w14:paraId="5201825B" w14:textId="77777777" w:rsidR="001F7BE1" w:rsidRPr="008639B9" w:rsidRDefault="001F7BE1" w:rsidP="001F7BE1">
      <w:r w:rsidRPr="008639B9">
        <w:t>The worksheet labeled “Project Summation” is used to display all the section totals</w:t>
      </w:r>
      <w:r>
        <w:t>,</w:t>
      </w:r>
      <w:r w:rsidRPr="008639B9">
        <w:t xml:space="preserve"> total base system, </w:t>
      </w:r>
      <w:r>
        <w:t>project</w:t>
      </w:r>
      <w:r w:rsidRPr="008639B9">
        <w:t xml:space="preserve"> discount, grand total, </w:t>
      </w:r>
      <w:r>
        <w:t xml:space="preserve">maintenance, </w:t>
      </w:r>
      <w:r w:rsidRPr="008639B9">
        <w:t>project options, and maintenance</w:t>
      </w:r>
      <w:r>
        <w:t xml:space="preserve"> options</w:t>
      </w:r>
      <w:r w:rsidRPr="008639B9">
        <w:t xml:space="preserve">.  Project options and maintenance are not summed into the </w:t>
      </w:r>
      <w:r>
        <w:t>g</w:t>
      </w:r>
      <w:r w:rsidRPr="008639B9">
        <w:t xml:space="preserve">rand </w:t>
      </w:r>
      <w:r>
        <w:t>t</w:t>
      </w:r>
      <w:r w:rsidRPr="008639B9">
        <w:t>otal price.</w:t>
      </w:r>
    </w:p>
    <w:p w14:paraId="1EF2B58D" w14:textId="77777777" w:rsidR="001F7BE1" w:rsidRPr="008639B9" w:rsidRDefault="001F7BE1" w:rsidP="001F7BE1"/>
    <w:p w14:paraId="602BA98E" w14:textId="77777777" w:rsidR="001F7BE1" w:rsidRDefault="001F7BE1" w:rsidP="001F7BE1">
      <w:r w:rsidRPr="008639B9">
        <w:t xml:space="preserve">The worksheet contains formulas that pull the numbers from the individual sections worksheets and performs elementary arithmetic for adding and subtracting (see </w:t>
      </w:r>
      <w:r>
        <w:t>Figure</w:t>
      </w:r>
      <w:r w:rsidRPr="008639B9">
        <w:t xml:space="preserve"> 2-2).  This page is for display purposes only an</w:t>
      </w:r>
      <w:r>
        <w:t>d no information shall be added by the PROPOSER</w:t>
      </w:r>
      <w:r w:rsidRPr="008639B9">
        <w:t>.</w:t>
      </w:r>
    </w:p>
    <w:p w14:paraId="0614836F" w14:textId="77777777" w:rsidR="001F7BE1" w:rsidRDefault="001F7BE1" w:rsidP="001F7BE1"/>
    <w:p w14:paraId="5C02DA71" w14:textId="77777777" w:rsidR="001F7BE1" w:rsidRPr="008639B9" w:rsidRDefault="001F7BE1" w:rsidP="001F7BE1">
      <w:r>
        <w:t>Each category below, with an alpha to the left, will take you to the corresponding sheet if clicked.</w:t>
      </w:r>
    </w:p>
    <w:p w14:paraId="748305D4" w14:textId="77777777" w:rsidR="001F7BE1" w:rsidRPr="008639B9" w:rsidRDefault="001F7BE1" w:rsidP="001F7BE1"/>
    <w:p w14:paraId="61837B9E" w14:textId="77777777" w:rsidR="001F7BE1" w:rsidRDefault="001F7BE1" w:rsidP="001F7BE1">
      <w:r>
        <w:rPr>
          <w:noProof/>
        </w:rPr>
        <w:drawing>
          <wp:anchor distT="0" distB="0" distL="114300" distR="114300" simplePos="0" relativeHeight="251662336" behindDoc="0" locked="0" layoutInCell="1" allowOverlap="1" wp14:anchorId="369456E1" wp14:editId="73D5D711">
            <wp:simplePos x="0" y="0"/>
            <wp:positionH relativeFrom="column">
              <wp:posOffset>0</wp:posOffset>
            </wp:positionH>
            <wp:positionV relativeFrom="paragraph">
              <wp:posOffset>162560</wp:posOffset>
            </wp:positionV>
            <wp:extent cx="6400800" cy="5405120"/>
            <wp:effectExtent l="0" t="0" r="0" b="5080"/>
            <wp:wrapTight wrapText="bothSides">
              <wp:wrapPolygon edited="0">
                <wp:start x="0" y="0"/>
                <wp:lineTo x="0" y="21570"/>
                <wp:lineTo x="21557" y="21570"/>
                <wp:lineTo x="21557" y="0"/>
                <wp:lineTo x="0" y="0"/>
              </wp:wrapPolygon>
            </wp:wrapTight>
            <wp:docPr id="16" name="Picture 1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creenshot of a cell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00800" cy="5405120"/>
                    </a:xfrm>
                    <a:prstGeom prst="rect">
                      <a:avLst/>
                    </a:prstGeom>
                  </pic:spPr>
                </pic:pic>
              </a:graphicData>
            </a:graphic>
          </wp:anchor>
        </w:drawing>
      </w:r>
    </w:p>
    <w:p w14:paraId="0C2A41EE" w14:textId="77777777" w:rsidR="001F7BE1" w:rsidRDefault="001F7BE1" w:rsidP="001F7BE1"/>
    <w:p w14:paraId="4C2FFFA8" w14:textId="77777777" w:rsidR="001F7BE1" w:rsidRPr="00551F21" w:rsidRDefault="001F7BE1" w:rsidP="001F7BE1">
      <w:pPr>
        <w:pStyle w:val="TableandCaptionHeading"/>
      </w:pPr>
      <w:bookmarkStart w:id="2621" w:name="_Toc46843308"/>
      <w:bookmarkStart w:id="2622" w:name="_Toc46844716"/>
      <w:bookmarkStart w:id="2623" w:name="_Toc47104290"/>
      <w:r w:rsidRPr="00551F21">
        <w:t>Figure 2-2: Project Summation Worksheet</w:t>
      </w:r>
      <w:bookmarkEnd w:id="2621"/>
      <w:bookmarkEnd w:id="2622"/>
      <w:bookmarkEnd w:id="2623"/>
    </w:p>
    <w:p w14:paraId="686FB2B6" w14:textId="77777777" w:rsidR="001F7BE1" w:rsidRPr="008639B9" w:rsidRDefault="001F7BE1" w:rsidP="001F7BE1"/>
    <w:p w14:paraId="2027D26D" w14:textId="77777777" w:rsidR="001F7BE1" w:rsidRDefault="001F7BE1" w:rsidP="001F7BE1">
      <w:bookmarkStart w:id="2624" w:name="_Toc225737084"/>
      <w:r>
        <w:br w:type="page"/>
      </w:r>
    </w:p>
    <w:p w14:paraId="32C05F10" w14:textId="77777777" w:rsidR="001F7BE1" w:rsidRPr="00551F21" w:rsidRDefault="001F7BE1" w:rsidP="001F7BE1">
      <w:pPr>
        <w:rPr>
          <w:b/>
          <w:bCs/>
        </w:rPr>
      </w:pPr>
      <w:r w:rsidRPr="00551F21">
        <w:rPr>
          <w:b/>
          <w:bCs/>
        </w:rPr>
        <w:lastRenderedPageBreak/>
        <w:t>2.5</w:t>
      </w:r>
      <w:r w:rsidRPr="00551F21">
        <w:rPr>
          <w:b/>
          <w:bCs/>
        </w:rPr>
        <w:tab/>
      </w:r>
      <w:r>
        <w:rPr>
          <w:b/>
          <w:bCs/>
        </w:rPr>
        <w:t xml:space="preserve">Infrastructure </w:t>
      </w:r>
      <w:r w:rsidRPr="00551F21">
        <w:rPr>
          <w:b/>
          <w:bCs/>
        </w:rPr>
        <w:t>Related Costs</w:t>
      </w:r>
      <w:bookmarkEnd w:id="2624"/>
    </w:p>
    <w:p w14:paraId="190BBCE2" w14:textId="77777777" w:rsidR="001F7BE1" w:rsidRDefault="001F7BE1" w:rsidP="001F7BE1"/>
    <w:p w14:paraId="7259FC4C" w14:textId="77777777" w:rsidR="001F7BE1" w:rsidRPr="008639B9" w:rsidRDefault="001F7BE1" w:rsidP="001F7BE1">
      <w:r w:rsidRPr="008639B9">
        <w:t>Worksheets are included for the following categories of systems</w:t>
      </w:r>
      <w:r>
        <w:t>:</w:t>
      </w:r>
    </w:p>
    <w:p w14:paraId="0130D36B" w14:textId="77777777" w:rsidR="001F7BE1" w:rsidRPr="008639B9" w:rsidRDefault="001F7BE1" w:rsidP="00A63913">
      <w:pPr>
        <w:pStyle w:val="ListParagraph"/>
        <w:widowControl w:val="0"/>
        <w:numPr>
          <w:ilvl w:val="0"/>
          <w:numId w:val="62"/>
        </w:numPr>
        <w:autoSpaceDE w:val="0"/>
        <w:autoSpaceDN w:val="0"/>
        <w:adjustRightInd w:val="0"/>
        <w:spacing w:line="240" w:lineRule="auto"/>
        <w:ind w:left="360"/>
        <w:contextualSpacing/>
      </w:pPr>
      <w:r w:rsidRPr="008639B9">
        <w:t xml:space="preserve">Physical </w:t>
      </w:r>
      <w:r>
        <w:t>F</w:t>
      </w:r>
      <w:r w:rsidRPr="008639B9">
        <w:t>acilities</w:t>
      </w:r>
    </w:p>
    <w:p w14:paraId="492B6140" w14:textId="77777777" w:rsidR="001F7BE1" w:rsidRPr="008639B9" w:rsidRDefault="001F7BE1" w:rsidP="00A63913">
      <w:pPr>
        <w:pStyle w:val="ListParagraph"/>
        <w:widowControl w:val="0"/>
        <w:numPr>
          <w:ilvl w:val="0"/>
          <w:numId w:val="62"/>
        </w:numPr>
        <w:autoSpaceDE w:val="0"/>
        <w:autoSpaceDN w:val="0"/>
        <w:adjustRightInd w:val="0"/>
        <w:spacing w:line="240" w:lineRule="auto"/>
        <w:ind w:left="360"/>
        <w:contextualSpacing/>
      </w:pPr>
      <w:r w:rsidRPr="008639B9">
        <w:t>R</w:t>
      </w:r>
      <w:r>
        <w:t>adio</w:t>
      </w:r>
      <w:r w:rsidRPr="008639B9">
        <w:t xml:space="preserve"> </w:t>
      </w:r>
      <w:r>
        <w:t>S</w:t>
      </w:r>
      <w:r w:rsidRPr="008639B9">
        <w:t>ystem</w:t>
      </w:r>
    </w:p>
    <w:p w14:paraId="203EA2A1" w14:textId="77777777" w:rsidR="001F7BE1" w:rsidRPr="008639B9" w:rsidRDefault="001F7BE1" w:rsidP="00A63913">
      <w:pPr>
        <w:pStyle w:val="ListParagraph"/>
        <w:widowControl w:val="0"/>
        <w:numPr>
          <w:ilvl w:val="0"/>
          <w:numId w:val="62"/>
        </w:numPr>
        <w:autoSpaceDE w:val="0"/>
        <w:autoSpaceDN w:val="0"/>
        <w:adjustRightInd w:val="0"/>
        <w:spacing w:line="240" w:lineRule="auto"/>
        <w:ind w:left="360"/>
        <w:contextualSpacing/>
      </w:pPr>
      <w:r w:rsidRPr="008639B9">
        <w:t xml:space="preserve">Connectivity </w:t>
      </w:r>
      <w:r>
        <w:t>N</w:t>
      </w:r>
      <w:r w:rsidRPr="008639B9">
        <w:t>etwork</w:t>
      </w:r>
    </w:p>
    <w:p w14:paraId="1DF1B948" w14:textId="77777777" w:rsidR="001F7BE1" w:rsidRPr="008639B9" w:rsidRDefault="001F7BE1" w:rsidP="00A63913">
      <w:pPr>
        <w:pStyle w:val="ListParagraph"/>
        <w:widowControl w:val="0"/>
        <w:numPr>
          <w:ilvl w:val="0"/>
          <w:numId w:val="62"/>
        </w:numPr>
        <w:autoSpaceDE w:val="0"/>
        <w:autoSpaceDN w:val="0"/>
        <w:adjustRightInd w:val="0"/>
        <w:spacing w:line="240" w:lineRule="auto"/>
        <w:ind w:left="360"/>
        <w:contextualSpacing/>
      </w:pPr>
      <w:r>
        <w:t>Dispatch Centers</w:t>
      </w:r>
    </w:p>
    <w:p w14:paraId="5D5DBADF" w14:textId="77777777" w:rsidR="001F7BE1" w:rsidRPr="008639B9" w:rsidRDefault="001F7BE1" w:rsidP="001F7BE1"/>
    <w:p w14:paraId="6FD6F44C" w14:textId="0360CFEE" w:rsidR="001F7BE1" w:rsidRPr="008639B9" w:rsidRDefault="001F7BE1" w:rsidP="001F7BE1">
      <w:r w:rsidRPr="008639B9">
        <w:t xml:space="preserve">The PROPOSER shall use this worksheet to enter all related costs </w:t>
      </w:r>
      <w:r w:rsidR="006D5EFE">
        <w:t>to</w:t>
      </w:r>
      <w:r w:rsidRPr="008639B9">
        <w:t xml:space="preserve"> systems, equipment, software</w:t>
      </w:r>
      <w:r>
        <w:t>,</w:t>
      </w:r>
      <w:r w:rsidRPr="008639B9">
        <w:t xml:space="preserve"> </w:t>
      </w:r>
      <w:r>
        <w:t xml:space="preserve">installation, and programming </w:t>
      </w:r>
      <w:r w:rsidRPr="008639B9">
        <w:t>for that category.  This includes the following:</w:t>
      </w:r>
    </w:p>
    <w:p w14:paraId="2466E80B" w14:textId="77777777" w:rsidR="001F7BE1" w:rsidRDefault="001F7BE1" w:rsidP="00A63913">
      <w:pPr>
        <w:pStyle w:val="ListParagraph"/>
        <w:widowControl w:val="0"/>
        <w:numPr>
          <w:ilvl w:val="0"/>
          <w:numId w:val="62"/>
        </w:numPr>
        <w:autoSpaceDE w:val="0"/>
        <w:autoSpaceDN w:val="0"/>
        <w:adjustRightInd w:val="0"/>
        <w:spacing w:line="240" w:lineRule="auto"/>
        <w:ind w:left="360"/>
        <w:contextualSpacing/>
      </w:pPr>
      <w:r w:rsidRPr="008639B9">
        <w:t>Equipment</w:t>
      </w:r>
    </w:p>
    <w:p w14:paraId="1AE0BF25" w14:textId="77777777" w:rsidR="001F7BE1" w:rsidRDefault="001F7BE1" w:rsidP="00A63913">
      <w:pPr>
        <w:pStyle w:val="ListParagraph"/>
        <w:widowControl w:val="0"/>
        <w:numPr>
          <w:ilvl w:val="0"/>
          <w:numId w:val="62"/>
        </w:numPr>
        <w:autoSpaceDE w:val="0"/>
        <w:autoSpaceDN w:val="0"/>
        <w:adjustRightInd w:val="0"/>
        <w:spacing w:line="240" w:lineRule="auto"/>
        <w:ind w:left="360"/>
        <w:contextualSpacing/>
      </w:pPr>
      <w:r>
        <w:t>Install</w:t>
      </w:r>
    </w:p>
    <w:p w14:paraId="3B11BD6B" w14:textId="77777777" w:rsidR="001F7BE1" w:rsidRPr="008639B9" w:rsidRDefault="001F7BE1" w:rsidP="00A63913">
      <w:pPr>
        <w:pStyle w:val="ListParagraph"/>
        <w:widowControl w:val="0"/>
        <w:numPr>
          <w:ilvl w:val="0"/>
          <w:numId w:val="62"/>
        </w:numPr>
        <w:autoSpaceDE w:val="0"/>
        <w:autoSpaceDN w:val="0"/>
        <w:adjustRightInd w:val="0"/>
        <w:spacing w:line="240" w:lineRule="auto"/>
        <w:ind w:left="360"/>
        <w:contextualSpacing/>
      </w:pPr>
      <w:r>
        <w:t>Qty</w:t>
      </w:r>
    </w:p>
    <w:p w14:paraId="329C7695" w14:textId="77777777" w:rsidR="001F7BE1" w:rsidRPr="008639B9" w:rsidRDefault="001F7BE1" w:rsidP="001F7BE1">
      <w:pPr>
        <w:pStyle w:val="ListParagraph"/>
        <w:widowControl w:val="0"/>
        <w:autoSpaceDE w:val="0"/>
        <w:autoSpaceDN w:val="0"/>
        <w:adjustRightInd w:val="0"/>
        <w:spacing w:line="240" w:lineRule="auto"/>
        <w:ind w:left="360"/>
        <w:contextualSpacing/>
      </w:pPr>
    </w:p>
    <w:p w14:paraId="377DFB43" w14:textId="77777777" w:rsidR="001F7BE1" w:rsidRDefault="001F7BE1" w:rsidP="001F7BE1">
      <w:r>
        <w:t xml:space="preserve">The </w:t>
      </w:r>
      <w:r w:rsidRPr="008639B9">
        <w:t xml:space="preserve">format </w:t>
      </w:r>
      <w:r>
        <w:t>of these</w:t>
      </w:r>
      <w:r w:rsidRPr="008639B9">
        <w:t xml:space="preserve"> workshee</w:t>
      </w:r>
      <w:r>
        <w:t xml:space="preserve">ts </w:t>
      </w:r>
      <w:proofErr w:type="gramStart"/>
      <w:r>
        <w:t>are</w:t>
      </w:r>
      <w:proofErr w:type="gramEnd"/>
      <w:r w:rsidRPr="008639B9">
        <w:t xml:space="preserve"> shown in </w:t>
      </w:r>
      <w:r>
        <w:t>Figure</w:t>
      </w:r>
      <w:r w:rsidRPr="008639B9">
        <w:t xml:space="preserve"> 2-3.</w:t>
      </w:r>
    </w:p>
    <w:p w14:paraId="771CF79A" w14:textId="77777777" w:rsidR="001F7BE1" w:rsidRDefault="001F7BE1" w:rsidP="001F7BE1"/>
    <w:p w14:paraId="2D53CCFA" w14:textId="77777777" w:rsidR="001F7BE1" w:rsidRPr="008639B9" w:rsidRDefault="001F7BE1" w:rsidP="001F7BE1">
      <w:r w:rsidRPr="008639B9">
        <w:t xml:space="preserve">Columns A and B list equipment and installation totals per individual line item.  Cells A3 and B3 sum all equipment and installation costs for the entire category.  Cell A2 sums cells A3 and B3 together.  The total from cell A2 </w:t>
      </w:r>
      <w:r>
        <w:t xml:space="preserve">(on each worksheet) </w:t>
      </w:r>
      <w:r w:rsidRPr="008639B9">
        <w:t>is reported on the “Project Summation” worksheet</w:t>
      </w:r>
      <w:r>
        <w:t xml:space="preserve"> and, if clicked, will take you to the Project Summation sheet.</w:t>
      </w:r>
    </w:p>
    <w:p w14:paraId="02EB5A62" w14:textId="77777777" w:rsidR="001F7BE1" w:rsidRDefault="001F7BE1" w:rsidP="001F7BE1"/>
    <w:p w14:paraId="19F700A0" w14:textId="0342E327" w:rsidR="001F7BE1" w:rsidRDefault="001F7BE1" w:rsidP="001F7BE1">
      <w:r w:rsidRPr="008639B9">
        <w:t xml:space="preserve">If there </w:t>
      </w:r>
      <w:r>
        <w:t>are</w:t>
      </w:r>
      <w:r w:rsidRPr="008639B9">
        <w:t xml:space="preserve"> </w:t>
      </w:r>
      <w:r>
        <w:t>significant detailed notes the PROPOSER believes necessary,</w:t>
      </w:r>
      <w:r w:rsidRPr="008639B9">
        <w:t xml:space="preserve"> enter </w:t>
      </w:r>
      <w:r>
        <w:t>a</w:t>
      </w:r>
      <w:r w:rsidRPr="008639B9">
        <w:t xml:space="preserve"> designated note number next to the line item in column C and insert the note in the worksheet labeled “Notes” at the end of the </w:t>
      </w:r>
      <w:r>
        <w:t>Price Proposal W</w:t>
      </w:r>
      <w:r w:rsidRPr="008639B9">
        <w:t>orkbook.</w:t>
      </w:r>
      <w:r>
        <w:t xml:space="preserve">  </w:t>
      </w:r>
      <w:r w:rsidRPr="008639B9">
        <w:t>Columns D and E list numbers and titles of each line item.</w:t>
      </w:r>
      <w:r>
        <w:t xml:space="preserve">  </w:t>
      </w:r>
    </w:p>
    <w:p w14:paraId="33DFB53F" w14:textId="77777777" w:rsidR="001F7BE1" w:rsidRDefault="001F7BE1" w:rsidP="001F7BE1"/>
    <w:p w14:paraId="2839086E" w14:textId="6DCEC3DC" w:rsidR="001F7BE1" w:rsidRPr="008639B9" w:rsidRDefault="001F7BE1" w:rsidP="001F7BE1">
      <w:r>
        <w:t>The PROPOSER shall denote all pricing information for each line item in the proposed system.</w:t>
      </w:r>
    </w:p>
    <w:p w14:paraId="2F0535EF" w14:textId="77777777" w:rsidR="001F7BE1" w:rsidRPr="008639B9" w:rsidRDefault="001F7BE1" w:rsidP="001F7BE1"/>
    <w:p w14:paraId="75F2E0B9" w14:textId="77777777" w:rsidR="001F7BE1" w:rsidRDefault="001F7BE1" w:rsidP="001F7BE1">
      <w:r>
        <w:t>The next</w:t>
      </w:r>
      <w:r w:rsidRPr="008639B9">
        <w:t xml:space="preserve"> </w:t>
      </w:r>
      <w:r>
        <w:t>four</w:t>
      </w:r>
      <w:r w:rsidRPr="008639B9">
        <w:t xml:space="preserve"> columns are gray </w:t>
      </w:r>
      <w:r>
        <w:t xml:space="preserve">for </w:t>
      </w:r>
      <w:r w:rsidRPr="008639B9">
        <w:t xml:space="preserve">PROPOSER input:  </w:t>
      </w:r>
      <w:r>
        <w:t>Column F allows the PROPOSER to provide limited additional equipment details for each line item; column G</w:t>
      </w:r>
      <w:r w:rsidRPr="008639B9">
        <w:t xml:space="preserve"> is for equipment per unit costs; column</w:t>
      </w:r>
      <w:r>
        <w:t xml:space="preserve"> H</w:t>
      </w:r>
      <w:r w:rsidRPr="008639B9">
        <w:t xml:space="preserve"> is for installation per unit cost; and column</w:t>
      </w:r>
      <w:r>
        <w:t xml:space="preserve"> I</w:t>
      </w:r>
      <w:r w:rsidRPr="008639B9">
        <w:t xml:space="preserve"> is for the quantity of units</w:t>
      </w:r>
      <w:r>
        <w:t>.  C</w:t>
      </w:r>
      <w:r w:rsidRPr="008639B9">
        <w:t>olumns</w:t>
      </w:r>
      <w:r>
        <w:t xml:space="preserve"> J &amp; </w:t>
      </w:r>
      <w:proofErr w:type="gramStart"/>
      <w:r>
        <w:t xml:space="preserve">K </w:t>
      </w:r>
      <w:r w:rsidRPr="008639B9">
        <w:t xml:space="preserve"> calculate</w:t>
      </w:r>
      <w:proofErr w:type="gramEnd"/>
      <w:r w:rsidRPr="008639B9">
        <w:t xml:space="preserve"> total equipment and installation costs for that line item at</w:t>
      </w:r>
      <w:r>
        <w:t xml:space="preserve"> </w:t>
      </w:r>
      <w:r w:rsidRPr="008639B9">
        <w:t>site</w:t>
      </w:r>
      <w:r>
        <w:t xml:space="preserve"> 1 (named location)</w:t>
      </w:r>
      <w:r w:rsidRPr="008639B9">
        <w:t>.</w:t>
      </w:r>
      <w:r>
        <w:t xml:space="preserve">  </w:t>
      </w:r>
      <w:r w:rsidRPr="008639B9">
        <w:t xml:space="preserve">The two cells in columns </w:t>
      </w:r>
      <w:r>
        <w:t>J &amp; K</w:t>
      </w:r>
      <w:r w:rsidRPr="008639B9">
        <w:t xml:space="preserve"> above </w:t>
      </w:r>
      <w:r>
        <w:t>the</w:t>
      </w:r>
      <w:r w:rsidRPr="008639B9">
        <w:t xml:space="preserve"> site name total equipment and installation costs per site.  Above these cells is a single cell that totals both equipment and installation costs per site.</w:t>
      </w:r>
      <w:r>
        <w:t xml:space="preserve"> </w:t>
      </w:r>
    </w:p>
    <w:p w14:paraId="01A3FD51" w14:textId="77777777" w:rsidR="001F7BE1" w:rsidRDefault="001F7BE1" w:rsidP="001F7BE1"/>
    <w:p w14:paraId="0B39B351" w14:textId="77777777" w:rsidR="001F7BE1" w:rsidRDefault="001F7BE1" w:rsidP="001F7BE1">
      <w:r>
        <w:t>Columns G - K are repeated for each site required in the PROPOSER’s system design.  The site names will be automatically populated from the information the PROPOSER entered on the Project Info sheet.</w:t>
      </w:r>
    </w:p>
    <w:p w14:paraId="3FA0E851" w14:textId="77777777" w:rsidR="001F7BE1" w:rsidRPr="008639B9" w:rsidRDefault="001F7BE1" w:rsidP="001F7BE1">
      <w:r>
        <w:rPr>
          <w:noProof/>
        </w:rPr>
        <w:drawing>
          <wp:anchor distT="0" distB="0" distL="114300" distR="114300" simplePos="0" relativeHeight="251660288" behindDoc="0" locked="0" layoutInCell="1" allowOverlap="1" wp14:anchorId="6DA8A581" wp14:editId="79E2294A">
            <wp:simplePos x="0" y="0"/>
            <wp:positionH relativeFrom="column">
              <wp:posOffset>0</wp:posOffset>
            </wp:positionH>
            <wp:positionV relativeFrom="paragraph">
              <wp:posOffset>162560</wp:posOffset>
            </wp:positionV>
            <wp:extent cx="6400800" cy="2045970"/>
            <wp:effectExtent l="0" t="0" r="0" b="0"/>
            <wp:wrapTight wrapText="bothSides">
              <wp:wrapPolygon edited="0">
                <wp:start x="0" y="0"/>
                <wp:lineTo x="0" y="21453"/>
                <wp:lineTo x="21557" y="21453"/>
                <wp:lineTo x="21557" y="0"/>
                <wp:lineTo x="0" y="0"/>
              </wp:wrapPolygon>
            </wp:wrapTight>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cell phone&#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400800" cy="2045970"/>
                    </a:xfrm>
                    <a:prstGeom prst="rect">
                      <a:avLst/>
                    </a:prstGeom>
                  </pic:spPr>
                </pic:pic>
              </a:graphicData>
            </a:graphic>
          </wp:anchor>
        </w:drawing>
      </w:r>
    </w:p>
    <w:p w14:paraId="1AFD521E" w14:textId="77777777" w:rsidR="001F7BE1" w:rsidRDefault="001F7BE1" w:rsidP="001F7BE1">
      <w:pPr>
        <w:pStyle w:val="TableandCaptionHeading"/>
      </w:pPr>
    </w:p>
    <w:p w14:paraId="03440D3D" w14:textId="16C89741" w:rsidR="001F7BE1" w:rsidRDefault="001F7BE1" w:rsidP="001F7BE1">
      <w:pPr>
        <w:pStyle w:val="TableandCaptionHeading"/>
      </w:pPr>
      <w:bookmarkStart w:id="2625" w:name="_Toc46843309"/>
      <w:bookmarkStart w:id="2626" w:name="_Toc46844717"/>
      <w:bookmarkStart w:id="2627" w:name="_Toc47104291"/>
      <w:r>
        <w:t>Figure</w:t>
      </w:r>
      <w:r w:rsidRPr="008639B9">
        <w:t xml:space="preserve"> 2-3:  </w:t>
      </w:r>
      <w:r>
        <w:t xml:space="preserve">Infrastructure </w:t>
      </w:r>
      <w:r w:rsidRPr="008639B9">
        <w:t>Related Cost Sheet Layout</w:t>
      </w:r>
      <w:bookmarkEnd w:id="2625"/>
      <w:bookmarkEnd w:id="2626"/>
      <w:bookmarkEnd w:id="2627"/>
    </w:p>
    <w:p w14:paraId="285F5083" w14:textId="77777777" w:rsidR="00E114FE" w:rsidRPr="00E114FE" w:rsidRDefault="00E114FE" w:rsidP="00E114FE"/>
    <w:p w14:paraId="64BC8372" w14:textId="77777777" w:rsidR="001F7BE1" w:rsidRPr="00551F21" w:rsidRDefault="001F7BE1" w:rsidP="001F7BE1">
      <w:pPr>
        <w:rPr>
          <w:b/>
          <w:bCs/>
        </w:rPr>
      </w:pPr>
      <w:bookmarkStart w:id="2628" w:name="_Toc225737085"/>
      <w:r w:rsidRPr="00551F21">
        <w:rPr>
          <w:b/>
          <w:bCs/>
        </w:rPr>
        <w:lastRenderedPageBreak/>
        <w:t>2.6</w:t>
      </w:r>
      <w:r>
        <w:rPr>
          <w:b/>
          <w:bCs/>
        </w:rPr>
        <w:tab/>
        <w:t xml:space="preserve">Subscriber </w:t>
      </w:r>
      <w:r w:rsidRPr="00551F21">
        <w:rPr>
          <w:b/>
          <w:bCs/>
        </w:rPr>
        <w:t>Related Costs</w:t>
      </w:r>
    </w:p>
    <w:p w14:paraId="2F0BA5A7" w14:textId="77777777" w:rsidR="001F7BE1" w:rsidRDefault="001F7BE1" w:rsidP="001F7BE1"/>
    <w:p w14:paraId="6CDEBE19" w14:textId="77777777" w:rsidR="001F7BE1" w:rsidRPr="008639B9" w:rsidRDefault="001F7BE1" w:rsidP="001F7BE1">
      <w:r w:rsidRPr="008639B9">
        <w:t>Worksheets are included for the following categories:</w:t>
      </w:r>
    </w:p>
    <w:p w14:paraId="382FBB65" w14:textId="77777777" w:rsidR="001F7BE1" w:rsidRPr="008639B9" w:rsidRDefault="001F7BE1" w:rsidP="00A63913">
      <w:pPr>
        <w:pStyle w:val="ListParagraph"/>
        <w:widowControl w:val="0"/>
        <w:numPr>
          <w:ilvl w:val="0"/>
          <w:numId w:val="62"/>
        </w:numPr>
        <w:autoSpaceDE w:val="0"/>
        <w:autoSpaceDN w:val="0"/>
        <w:adjustRightInd w:val="0"/>
        <w:spacing w:line="240" w:lineRule="auto"/>
        <w:ind w:left="360"/>
        <w:contextualSpacing/>
      </w:pPr>
      <w:r>
        <w:t>Public Safety Subscribers</w:t>
      </w:r>
    </w:p>
    <w:p w14:paraId="1A34E457" w14:textId="77777777" w:rsidR="001F7BE1" w:rsidRPr="008639B9" w:rsidRDefault="001F7BE1" w:rsidP="00A63913">
      <w:pPr>
        <w:pStyle w:val="ListParagraph"/>
        <w:widowControl w:val="0"/>
        <w:numPr>
          <w:ilvl w:val="0"/>
          <w:numId w:val="62"/>
        </w:numPr>
        <w:autoSpaceDE w:val="0"/>
        <w:autoSpaceDN w:val="0"/>
        <w:adjustRightInd w:val="0"/>
        <w:spacing w:line="240" w:lineRule="auto"/>
        <w:ind w:left="360"/>
        <w:contextualSpacing/>
      </w:pPr>
      <w:r>
        <w:t>Non-Public Safety Subscribers</w:t>
      </w:r>
    </w:p>
    <w:p w14:paraId="7A289E7D" w14:textId="77777777" w:rsidR="001F7BE1" w:rsidRPr="008639B9" w:rsidRDefault="001F7BE1" w:rsidP="001F7BE1"/>
    <w:p w14:paraId="03552D28" w14:textId="0702014A" w:rsidR="001F7BE1" w:rsidRPr="008639B9" w:rsidRDefault="001F7BE1" w:rsidP="001F7BE1">
      <w:r w:rsidRPr="008639B9">
        <w:t xml:space="preserve">The PROPOSER shall use this worksheet to enter all related costs </w:t>
      </w:r>
      <w:r w:rsidR="006D5EFE">
        <w:t>to</w:t>
      </w:r>
      <w:r w:rsidRPr="008639B9">
        <w:t xml:space="preserve"> equipment, </w:t>
      </w:r>
      <w:r>
        <w:t xml:space="preserve">installation, and programming </w:t>
      </w:r>
      <w:r w:rsidRPr="008639B9">
        <w:t>for that category.  This includes the following:</w:t>
      </w:r>
    </w:p>
    <w:p w14:paraId="75B201DD" w14:textId="77777777" w:rsidR="001F7BE1" w:rsidRDefault="001F7BE1" w:rsidP="00A63913">
      <w:pPr>
        <w:pStyle w:val="ListParagraph"/>
        <w:widowControl w:val="0"/>
        <w:numPr>
          <w:ilvl w:val="0"/>
          <w:numId w:val="62"/>
        </w:numPr>
        <w:autoSpaceDE w:val="0"/>
        <w:autoSpaceDN w:val="0"/>
        <w:adjustRightInd w:val="0"/>
        <w:spacing w:line="240" w:lineRule="auto"/>
        <w:ind w:left="360"/>
        <w:contextualSpacing/>
      </w:pPr>
      <w:r w:rsidRPr="008639B9">
        <w:t>Equipment</w:t>
      </w:r>
    </w:p>
    <w:p w14:paraId="48FE6D2E" w14:textId="77777777" w:rsidR="001F7BE1" w:rsidRDefault="001F7BE1" w:rsidP="00A63913">
      <w:pPr>
        <w:pStyle w:val="ListParagraph"/>
        <w:widowControl w:val="0"/>
        <w:numPr>
          <w:ilvl w:val="0"/>
          <w:numId w:val="62"/>
        </w:numPr>
        <w:autoSpaceDE w:val="0"/>
        <w:autoSpaceDN w:val="0"/>
        <w:adjustRightInd w:val="0"/>
        <w:spacing w:line="240" w:lineRule="auto"/>
        <w:ind w:left="360"/>
        <w:contextualSpacing/>
      </w:pPr>
      <w:r w:rsidRPr="008639B9">
        <w:t>Install</w:t>
      </w:r>
      <w:r>
        <w:t>/Program</w:t>
      </w:r>
    </w:p>
    <w:p w14:paraId="63AF4BDC" w14:textId="77777777" w:rsidR="001F7BE1" w:rsidRDefault="001F7BE1" w:rsidP="00A63913">
      <w:pPr>
        <w:pStyle w:val="ListParagraph"/>
        <w:widowControl w:val="0"/>
        <w:numPr>
          <w:ilvl w:val="0"/>
          <w:numId w:val="62"/>
        </w:numPr>
        <w:autoSpaceDE w:val="0"/>
        <w:autoSpaceDN w:val="0"/>
        <w:adjustRightInd w:val="0"/>
        <w:spacing w:line="240" w:lineRule="auto"/>
        <w:ind w:left="360"/>
        <w:contextualSpacing/>
      </w:pPr>
      <w:r>
        <w:t>Qty</w:t>
      </w:r>
    </w:p>
    <w:p w14:paraId="56FE2211" w14:textId="77777777" w:rsidR="001F7BE1" w:rsidRPr="008639B9" w:rsidRDefault="001F7BE1" w:rsidP="001F7BE1">
      <w:pPr>
        <w:pStyle w:val="ListParagraph"/>
        <w:widowControl w:val="0"/>
        <w:autoSpaceDE w:val="0"/>
        <w:autoSpaceDN w:val="0"/>
        <w:adjustRightInd w:val="0"/>
        <w:spacing w:line="240" w:lineRule="auto"/>
        <w:ind w:left="360"/>
        <w:contextualSpacing/>
      </w:pPr>
    </w:p>
    <w:p w14:paraId="6E6DDCA3" w14:textId="77A9B5C6" w:rsidR="001F7BE1" w:rsidRDefault="001F7BE1" w:rsidP="001F7BE1">
      <w:r>
        <w:t xml:space="preserve">The </w:t>
      </w:r>
      <w:r w:rsidRPr="008639B9">
        <w:t xml:space="preserve">format </w:t>
      </w:r>
      <w:r>
        <w:t>of these</w:t>
      </w:r>
      <w:r w:rsidRPr="008639B9">
        <w:t xml:space="preserve"> workshee</w:t>
      </w:r>
      <w:r>
        <w:t xml:space="preserve">ts </w:t>
      </w:r>
      <w:r w:rsidR="00E114FE">
        <w:t>is</w:t>
      </w:r>
      <w:r w:rsidRPr="008639B9">
        <w:t xml:space="preserve"> shown in </w:t>
      </w:r>
      <w:r>
        <w:t>Figure</w:t>
      </w:r>
      <w:r w:rsidRPr="008639B9">
        <w:t xml:space="preserve"> 2-</w:t>
      </w:r>
      <w:r>
        <w:t>4</w:t>
      </w:r>
      <w:r w:rsidRPr="008639B9">
        <w:t>.</w:t>
      </w:r>
    </w:p>
    <w:p w14:paraId="07B639BA" w14:textId="77777777" w:rsidR="001F7BE1" w:rsidRDefault="001F7BE1" w:rsidP="001F7BE1"/>
    <w:p w14:paraId="74D1463F" w14:textId="77777777" w:rsidR="001F7BE1" w:rsidRPr="008639B9" w:rsidRDefault="001F7BE1" w:rsidP="001F7BE1">
      <w:r w:rsidRPr="008639B9">
        <w:t xml:space="preserve">Columns A and B list equipment and installation totals per individual line item.  Cells A3 and B3 sum all equipment and installation costs for the entire category.  Cell A2 sums cells A3 and B3 together.  The total from cell A2 </w:t>
      </w:r>
      <w:r>
        <w:t xml:space="preserve">(on each worksheet) </w:t>
      </w:r>
      <w:r w:rsidRPr="008639B9">
        <w:t>is reported on the “Project Summation” worksheet</w:t>
      </w:r>
      <w:r>
        <w:t xml:space="preserve"> and, if clicked, will take you to the Project Summation sheet.</w:t>
      </w:r>
    </w:p>
    <w:p w14:paraId="1B80C923" w14:textId="77777777" w:rsidR="001F7BE1" w:rsidRDefault="001F7BE1" w:rsidP="001F7BE1"/>
    <w:p w14:paraId="36B10D12" w14:textId="6AEBA9C8" w:rsidR="001F7BE1" w:rsidRDefault="001F7BE1" w:rsidP="001F7BE1">
      <w:r w:rsidRPr="008639B9">
        <w:t xml:space="preserve">If there </w:t>
      </w:r>
      <w:r>
        <w:t>are</w:t>
      </w:r>
      <w:r w:rsidRPr="008639B9">
        <w:t xml:space="preserve"> </w:t>
      </w:r>
      <w:r>
        <w:t>significant detailed notes the PROPOSER believes necessary,</w:t>
      </w:r>
      <w:r w:rsidRPr="008639B9">
        <w:t xml:space="preserve"> enter </w:t>
      </w:r>
      <w:r>
        <w:t>a</w:t>
      </w:r>
      <w:r w:rsidRPr="008639B9">
        <w:t xml:space="preserve"> designated note number next to the line item in column C and insert the note in the worksheet labeled “Notes” at the end of the </w:t>
      </w:r>
      <w:r>
        <w:t>Price Proposal W</w:t>
      </w:r>
      <w:r w:rsidRPr="008639B9">
        <w:t>orkbook.</w:t>
      </w:r>
      <w:r>
        <w:t xml:space="preserve">  </w:t>
      </w:r>
      <w:r w:rsidRPr="008639B9">
        <w:t>Columns D and E list numbers and titles of each line item.</w:t>
      </w:r>
      <w:r>
        <w:t xml:space="preserve">  </w:t>
      </w:r>
    </w:p>
    <w:p w14:paraId="414F3EB6" w14:textId="77777777" w:rsidR="001F7BE1" w:rsidRDefault="001F7BE1" w:rsidP="001F7BE1"/>
    <w:p w14:paraId="1825976C" w14:textId="44AF6F9B" w:rsidR="001F7BE1" w:rsidRPr="008639B9" w:rsidRDefault="001F7BE1" w:rsidP="001F7BE1">
      <w:r>
        <w:t>The PROPOSER shall denote all pricing information for each line item used for a specified subscriber unit.</w:t>
      </w:r>
    </w:p>
    <w:p w14:paraId="752ED2C3" w14:textId="77777777" w:rsidR="001F7BE1" w:rsidRPr="008639B9" w:rsidRDefault="001F7BE1" w:rsidP="001F7BE1"/>
    <w:p w14:paraId="20587C73" w14:textId="3811639A" w:rsidR="001F7BE1" w:rsidRDefault="001F7BE1" w:rsidP="001F7BE1">
      <w:r>
        <w:t xml:space="preserve">Column F provides the total number, </w:t>
      </w:r>
      <w:r w:rsidR="00591B39">
        <w:t>by Milford agency</w:t>
      </w:r>
      <w:r>
        <w:t>, for that line item.  The next two</w:t>
      </w:r>
      <w:r w:rsidRPr="008639B9">
        <w:t xml:space="preserve"> columns are gray </w:t>
      </w:r>
      <w:r>
        <w:t xml:space="preserve">for </w:t>
      </w:r>
      <w:r w:rsidRPr="008639B9">
        <w:t xml:space="preserve">PROPOSER input:  </w:t>
      </w:r>
      <w:r>
        <w:t>column G</w:t>
      </w:r>
      <w:r w:rsidRPr="008639B9">
        <w:t xml:space="preserve"> is for equipment per unit costs; column</w:t>
      </w:r>
      <w:r>
        <w:t xml:space="preserve"> H</w:t>
      </w:r>
      <w:r w:rsidRPr="008639B9">
        <w:t xml:space="preserve"> is for install</w:t>
      </w:r>
      <w:r>
        <w:t>/program</w:t>
      </w:r>
      <w:r w:rsidRPr="008639B9">
        <w:t xml:space="preserve"> per unit cost</w:t>
      </w:r>
      <w:r>
        <w:t>.  The next column I has a mix of gray and white cells, the gray cell may be used to enter quantities and the white cells have pre-populated qualities based upon Milford agency needs.  C</w:t>
      </w:r>
      <w:r w:rsidRPr="008639B9">
        <w:t>olumns</w:t>
      </w:r>
      <w:r>
        <w:t xml:space="preserve"> J &amp; K </w:t>
      </w:r>
      <w:r w:rsidRPr="008639B9">
        <w:t>calculate total equipment and instal</w:t>
      </w:r>
      <w:r>
        <w:t>l/program</w:t>
      </w:r>
      <w:r w:rsidRPr="008639B9">
        <w:t xml:space="preserve"> costs for that line item </w:t>
      </w:r>
      <w:r>
        <w:t>for the Milford Agency</w:t>
      </w:r>
      <w:r w:rsidRPr="008639B9">
        <w:t>.</w:t>
      </w:r>
      <w:r>
        <w:t xml:space="preserve">  </w:t>
      </w:r>
      <w:r w:rsidRPr="008639B9">
        <w:t xml:space="preserve">The two cells in columns </w:t>
      </w:r>
      <w:r>
        <w:t>J &amp; K</w:t>
      </w:r>
      <w:r w:rsidRPr="008639B9">
        <w:t xml:space="preserve"> above </w:t>
      </w:r>
      <w:r>
        <w:t>the</w:t>
      </w:r>
      <w:r w:rsidRPr="008639B9">
        <w:t xml:space="preserve"> </w:t>
      </w:r>
      <w:r>
        <w:t xml:space="preserve">agency </w:t>
      </w:r>
      <w:r w:rsidRPr="008639B9">
        <w:t xml:space="preserve">name total equipment and installation costs per site.  Above these cells is a single cell that totals both equipment and installation costs per </w:t>
      </w:r>
      <w:r>
        <w:t>agency</w:t>
      </w:r>
      <w:r w:rsidRPr="008639B9">
        <w:t>.</w:t>
      </w:r>
      <w:r>
        <w:t xml:space="preserve"> </w:t>
      </w:r>
    </w:p>
    <w:p w14:paraId="7DAB1A1F" w14:textId="77777777" w:rsidR="001F7BE1" w:rsidRDefault="001F7BE1" w:rsidP="001F7BE1"/>
    <w:p w14:paraId="28160901" w14:textId="77777777" w:rsidR="001F7BE1" w:rsidRDefault="001F7BE1" w:rsidP="001F7BE1">
      <w:r>
        <w:t>Columns G - K are repeated for each agency that will operate on the PROPOSED system.</w:t>
      </w:r>
    </w:p>
    <w:p w14:paraId="70643B02" w14:textId="77777777" w:rsidR="001F7BE1" w:rsidRDefault="001F7BE1" w:rsidP="001F7BE1">
      <w:r>
        <w:rPr>
          <w:noProof/>
        </w:rPr>
        <w:drawing>
          <wp:anchor distT="0" distB="0" distL="114300" distR="114300" simplePos="0" relativeHeight="251663360" behindDoc="0" locked="0" layoutInCell="1" allowOverlap="1" wp14:anchorId="7456FD95" wp14:editId="484B2727">
            <wp:simplePos x="0" y="0"/>
            <wp:positionH relativeFrom="column">
              <wp:posOffset>0</wp:posOffset>
            </wp:positionH>
            <wp:positionV relativeFrom="paragraph">
              <wp:posOffset>153035</wp:posOffset>
            </wp:positionV>
            <wp:extent cx="6400800" cy="2325370"/>
            <wp:effectExtent l="0" t="0" r="0" b="0"/>
            <wp:wrapTight wrapText="bothSides">
              <wp:wrapPolygon edited="0">
                <wp:start x="0" y="0"/>
                <wp:lineTo x="0" y="21470"/>
                <wp:lineTo x="21557" y="21470"/>
                <wp:lineTo x="21557" y="0"/>
                <wp:lineTo x="0" y="0"/>
              </wp:wrapPolygon>
            </wp:wrapTight>
            <wp:docPr id="17" name="Picture 17"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social media post&#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400800" cy="2325370"/>
                    </a:xfrm>
                    <a:prstGeom prst="rect">
                      <a:avLst/>
                    </a:prstGeom>
                  </pic:spPr>
                </pic:pic>
              </a:graphicData>
            </a:graphic>
          </wp:anchor>
        </w:drawing>
      </w:r>
    </w:p>
    <w:p w14:paraId="5038BF26" w14:textId="77777777" w:rsidR="001F7BE1" w:rsidRDefault="001F7BE1" w:rsidP="001F7BE1">
      <w:pPr>
        <w:rPr>
          <w:b/>
          <w:bCs/>
        </w:rPr>
      </w:pPr>
    </w:p>
    <w:p w14:paraId="2C0A05B9" w14:textId="77777777" w:rsidR="001F7BE1" w:rsidRPr="008639B9" w:rsidRDefault="001F7BE1" w:rsidP="001F7BE1">
      <w:pPr>
        <w:pStyle w:val="TableandCaptionHeading"/>
      </w:pPr>
      <w:bookmarkStart w:id="2629" w:name="_Toc46843310"/>
      <w:bookmarkStart w:id="2630" w:name="_Toc46844718"/>
      <w:bookmarkStart w:id="2631" w:name="_Toc47104292"/>
      <w:r>
        <w:t>Figure</w:t>
      </w:r>
      <w:r w:rsidRPr="008639B9">
        <w:t xml:space="preserve"> 2-</w:t>
      </w:r>
      <w:r>
        <w:t>4</w:t>
      </w:r>
      <w:r w:rsidRPr="008639B9">
        <w:t xml:space="preserve">:  </w:t>
      </w:r>
      <w:r>
        <w:t xml:space="preserve">Subscriber </w:t>
      </w:r>
      <w:r w:rsidRPr="008639B9">
        <w:t>Related Cost Sheet Layout</w:t>
      </w:r>
      <w:bookmarkEnd w:id="2629"/>
      <w:bookmarkEnd w:id="2630"/>
      <w:bookmarkEnd w:id="2631"/>
    </w:p>
    <w:p w14:paraId="178A59C9" w14:textId="77777777" w:rsidR="001F7BE1" w:rsidRDefault="001F7BE1" w:rsidP="001F7BE1">
      <w:pPr>
        <w:rPr>
          <w:b/>
          <w:bCs/>
        </w:rPr>
      </w:pPr>
    </w:p>
    <w:p w14:paraId="31A323C0" w14:textId="77777777" w:rsidR="001F7BE1" w:rsidRDefault="001F7BE1" w:rsidP="001F7BE1">
      <w:pPr>
        <w:rPr>
          <w:b/>
          <w:bCs/>
        </w:rPr>
      </w:pPr>
    </w:p>
    <w:p w14:paraId="5A9F4B46" w14:textId="77777777" w:rsidR="001F7BE1" w:rsidRPr="00551F21" w:rsidRDefault="001F7BE1" w:rsidP="001F7BE1">
      <w:pPr>
        <w:rPr>
          <w:b/>
          <w:bCs/>
        </w:rPr>
      </w:pPr>
      <w:r w:rsidRPr="00551F21">
        <w:rPr>
          <w:b/>
          <w:bCs/>
        </w:rPr>
        <w:t>2.</w:t>
      </w:r>
      <w:r>
        <w:rPr>
          <w:b/>
          <w:bCs/>
        </w:rPr>
        <w:t>7</w:t>
      </w:r>
      <w:r>
        <w:rPr>
          <w:b/>
          <w:bCs/>
        </w:rPr>
        <w:tab/>
        <w:t xml:space="preserve">Services </w:t>
      </w:r>
      <w:r w:rsidRPr="00551F21">
        <w:rPr>
          <w:b/>
          <w:bCs/>
        </w:rPr>
        <w:t>Related Costs</w:t>
      </w:r>
    </w:p>
    <w:p w14:paraId="2C17A40F" w14:textId="77777777" w:rsidR="001F7BE1" w:rsidRDefault="001F7BE1" w:rsidP="001F7BE1">
      <w:pPr>
        <w:rPr>
          <w:b/>
          <w:bCs/>
        </w:rPr>
      </w:pPr>
    </w:p>
    <w:p w14:paraId="21FD8EF2" w14:textId="77777777" w:rsidR="001F7BE1" w:rsidRPr="008639B9" w:rsidRDefault="001F7BE1" w:rsidP="001F7BE1">
      <w:r w:rsidRPr="008639B9">
        <w:t xml:space="preserve">Worksheet </w:t>
      </w:r>
      <w:r>
        <w:t>is separated into</w:t>
      </w:r>
      <w:r w:rsidRPr="008639B9">
        <w:t xml:space="preserve"> the following categories:</w:t>
      </w:r>
    </w:p>
    <w:p w14:paraId="176195EF" w14:textId="77777777" w:rsidR="001F7BE1" w:rsidRDefault="001F7BE1" w:rsidP="00A63913">
      <w:pPr>
        <w:pStyle w:val="ListParagraph"/>
        <w:widowControl w:val="0"/>
        <w:numPr>
          <w:ilvl w:val="0"/>
          <w:numId w:val="62"/>
        </w:numPr>
        <w:autoSpaceDE w:val="0"/>
        <w:autoSpaceDN w:val="0"/>
        <w:adjustRightInd w:val="0"/>
        <w:spacing w:line="240" w:lineRule="auto"/>
        <w:ind w:left="360"/>
        <w:contextualSpacing/>
      </w:pPr>
      <w:r>
        <w:t xml:space="preserve">Infrastructure Services </w:t>
      </w:r>
    </w:p>
    <w:p w14:paraId="15C1B842" w14:textId="77777777" w:rsidR="001F7BE1" w:rsidRPr="008639B9" w:rsidRDefault="001F7BE1" w:rsidP="00A63913">
      <w:pPr>
        <w:pStyle w:val="ListParagraph"/>
        <w:widowControl w:val="0"/>
        <w:numPr>
          <w:ilvl w:val="0"/>
          <w:numId w:val="62"/>
        </w:numPr>
        <w:autoSpaceDE w:val="0"/>
        <w:autoSpaceDN w:val="0"/>
        <w:adjustRightInd w:val="0"/>
        <w:spacing w:line="240" w:lineRule="auto"/>
        <w:ind w:left="360"/>
        <w:contextualSpacing/>
      </w:pPr>
      <w:r>
        <w:t>Subscribers Services</w:t>
      </w:r>
    </w:p>
    <w:p w14:paraId="43C68BED" w14:textId="77777777" w:rsidR="001F7BE1" w:rsidRPr="008639B9" w:rsidRDefault="001F7BE1" w:rsidP="001F7BE1"/>
    <w:p w14:paraId="32F2D5AB" w14:textId="06076859" w:rsidR="001F7BE1" w:rsidRPr="008639B9" w:rsidRDefault="001F7BE1" w:rsidP="001F7BE1">
      <w:r w:rsidRPr="008639B9">
        <w:t>The PROPOSER shall use this worksheet to enter all costs</w:t>
      </w:r>
      <w:r w:rsidR="00BD6ED5" w:rsidRPr="00BD6ED5">
        <w:t xml:space="preserve"> </w:t>
      </w:r>
      <w:r w:rsidR="00BD6ED5" w:rsidRPr="008639B9">
        <w:t>related</w:t>
      </w:r>
      <w:r w:rsidRPr="008639B9">
        <w:t xml:space="preserve"> </w:t>
      </w:r>
      <w:r w:rsidR="00BD6ED5">
        <w:t xml:space="preserve">to </w:t>
      </w:r>
      <w:r>
        <w:t xml:space="preserve">project management, engineering, testing, training, documentation </w:t>
      </w:r>
      <w:r w:rsidRPr="008639B9">
        <w:t>for that category.  This includes the following:</w:t>
      </w:r>
    </w:p>
    <w:p w14:paraId="28FBE168" w14:textId="77777777" w:rsidR="001F7BE1" w:rsidRDefault="001F7BE1" w:rsidP="00A63913">
      <w:pPr>
        <w:pStyle w:val="ListParagraph"/>
        <w:widowControl w:val="0"/>
        <w:numPr>
          <w:ilvl w:val="0"/>
          <w:numId w:val="62"/>
        </w:numPr>
        <w:autoSpaceDE w:val="0"/>
        <w:autoSpaceDN w:val="0"/>
        <w:adjustRightInd w:val="0"/>
        <w:spacing w:line="240" w:lineRule="auto"/>
        <w:ind w:left="360"/>
        <w:contextualSpacing/>
      </w:pPr>
      <w:r>
        <w:t>Labor (services/qty)</w:t>
      </w:r>
    </w:p>
    <w:p w14:paraId="620315EA" w14:textId="77777777" w:rsidR="001F7BE1" w:rsidRDefault="001F7BE1" w:rsidP="00A63913">
      <w:pPr>
        <w:pStyle w:val="ListParagraph"/>
        <w:widowControl w:val="0"/>
        <w:numPr>
          <w:ilvl w:val="0"/>
          <w:numId w:val="62"/>
        </w:numPr>
        <w:autoSpaceDE w:val="0"/>
        <w:autoSpaceDN w:val="0"/>
        <w:adjustRightInd w:val="0"/>
        <w:spacing w:line="240" w:lineRule="auto"/>
        <w:ind w:left="360"/>
        <w:contextualSpacing/>
      </w:pPr>
      <w:r>
        <w:t>Out-of-Pocket (expenses/qty)</w:t>
      </w:r>
    </w:p>
    <w:p w14:paraId="2B6CA89F" w14:textId="77777777" w:rsidR="001F7BE1" w:rsidRPr="008639B9" w:rsidRDefault="001F7BE1" w:rsidP="001F7BE1">
      <w:pPr>
        <w:pStyle w:val="ListParagraph"/>
        <w:widowControl w:val="0"/>
        <w:autoSpaceDE w:val="0"/>
        <w:autoSpaceDN w:val="0"/>
        <w:adjustRightInd w:val="0"/>
        <w:spacing w:line="240" w:lineRule="auto"/>
        <w:ind w:left="360"/>
        <w:contextualSpacing/>
      </w:pPr>
    </w:p>
    <w:p w14:paraId="028DA3D9" w14:textId="77777777" w:rsidR="001F7BE1" w:rsidRDefault="001F7BE1" w:rsidP="001F7BE1">
      <w:r>
        <w:t xml:space="preserve">The </w:t>
      </w:r>
      <w:r w:rsidRPr="008639B9">
        <w:t xml:space="preserve">format </w:t>
      </w:r>
      <w:r>
        <w:t>of this</w:t>
      </w:r>
      <w:r w:rsidRPr="008639B9">
        <w:t xml:space="preserve"> worksheet </w:t>
      </w:r>
      <w:r>
        <w:t>i</w:t>
      </w:r>
      <w:r w:rsidRPr="008639B9">
        <w:t xml:space="preserve">s shown in </w:t>
      </w:r>
      <w:r>
        <w:t>Figure</w:t>
      </w:r>
      <w:r w:rsidRPr="008639B9">
        <w:t xml:space="preserve"> 2-</w:t>
      </w:r>
      <w:r>
        <w:t>5</w:t>
      </w:r>
      <w:r w:rsidRPr="008639B9">
        <w:t>.</w:t>
      </w:r>
    </w:p>
    <w:p w14:paraId="0ED36545" w14:textId="77777777" w:rsidR="001F7BE1" w:rsidRDefault="001F7BE1" w:rsidP="001F7BE1"/>
    <w:p w14:paraId="5EE0CCB4" w14:textId="77777777" w:rsidR="001F7BE1" w:rsidRPr="008639B9" w:rsidRDefault="001F7BE1" w:rsidP="001F7BE1">
      <w:r w:rsidRPr="008639B9">
        <w:t xml:space="preserve">Columns A and B list </w:t>
      </w:r>
      <w:r>
        <w:t>services and expenses</w:t>
      </w:r>
      <w:r w:rsidRPr="008639B9">
        <w:t xml:space="preserve"> totals per individual line item.  Cells A3 and B3 sum all equipment and installation costs for the entire category.  Cell A2 sums cells A3 and B3 together.  The total from cell A2 is reported on the “Project Summation” worksheet</w:t>
      </w:r>
      <w:r>
        <w:t xml:space="preserve"> and, if clicked, will take you to the Project Summation sheet.</w:t>
      </w:r>
    </w:p>
    <w:p w14:paraId="7119EE8D" w14:textId="77777777" w:rsidR="001F7BE1" w:rsidRDefault="001F7BE1" w:rsidP="001F7BE1"/>
    <w:p w14:paraId="0AE19D46" w14:textId="0DD933F1" w:rsidR="001F7BE1" w:rsidRDefault="001F7BE1" w:rsidP="001F7BE1">
      <w:r w:rsidRPr="008639B9">
        <w:t xml:space="preserve">If there </w:t>
      </w:r>
      <w:r>
        <w:t>are</w:t>
      </w:r>
      <w:r w:rsidRPr="008639B9">
        <w:t xml:space="preserve"> </w:t>
      </w:r>
      <w:r>
        <w:t>significant detailed notes the PROPOSER believes necessary,</w:t>
      </w:r>
      <w:r w:rsidRPr="008639B9">
        <w:t xml:space="preserve"> enter </w:t>
      </w:r>
      <w:r>
        <w:t>a</w:t>
      </w:r>
      <w:r w:rsidRPr="008639B9">
        <w:t xml:space="preserve"> designated note number next to the line item in column C and insert the note in the worksheet labeled “Notes” at the end of the </w:t>
      </w:r>
      <w:r>
        <w:t>Price Proposal W</w:t>
      </w:r>
      <w:r w:rsidRPr="008639B9">
        <w:t>orkbook.</w:t>
      </w:r>
      <w:r>
        <w:t xml:space="preserve">  </w:t>
      </w:r>
      <w:r w:rsidRPr="008639B9">
        <w:t>Columns D and E list numbers and titles of each line item.</w:t>
      </w:r>
      <w:r>
        <w:t xml:space="preserve">  </w:t>
      </w:r>
    </w:p>
    <w:p w14:paraId="0C5B3843" w14:textId="77777777" w:rsidR="001F7BE1" w:rsidRDefault="001F7BE1" w:rsidP="001F7BE1"/>
    <w:p w14:paraId="228A0DCD" w14:textId="77777777" w:rsidR="001F7BE1" w:rsidRPr="008639B9" w:rsidRDefault="001F7BE1" w:rsidP="001F7BE1">
      <w:r>
        <w:t>The PROPOSER shall denote all pricing information for each line item that is necessary for complete system services.</w:t>
      </w:r>
      <w:r w:rsidRPr="00067907">
        <w:t xml:space="preserve"> </w:t>
      </w:r>
      <w:r>
        <w:t xml:space="preserve"> The PROPOSER shall separate all necessary services for infrastructure and subscribers as outlined in the worksheet.</w:t>
      </w:r>
    </w:p>
    <w:p w14:paraId="25403270" w14:textId="77777777" w:rsidR="001F7BE1" w:rsidRPr="008639B9" w:rsidRDefault="001F7BE1" w:rsidP="001F7BE1"/>
    <w:p w14:paraId="2ADBB8AC" w14:textId="77777777" w:rsidR="001F7BE1" w:rsidRDefault="001F7BE1" w:rsidP="001F7BE1">
      <w:r>
        <w:t>The next</w:t>
      </w:r>
      <w:r w:rsidRPr="008639B9">
        <w:t xml:space="preserve"> </w:t>
      </w:r>
      <w:r>
        <w:t>five</w:t>
      </w:r>
      <w:r w:rsidRPr="008639B9">
        <w:t xml:space="preserve"> columns are gray </w:t>
      </w:r>
      <w:r>
        <w:t xml:space="preserve">for </w:t>
      </w:r>
      <w:r w:rsidRPr="008639B9">
        <w:t xml:space="preserve">PROPOSER input:  </w:t>
      </w:r>
      <w:r>
        <w:t>Column F allows the PROPOSER to provide limited additional equipment details for each line item; column G</w:t>
      </w:r>
      <w:r w:rsidRPr="008639B9">
        <w:t xml:space="preserve"> is for </w:t>
      </w:r>
      <w:r>
        <w:t>labor services</w:t>
      </w:r>
      <w:r w:rsidRPr="008639B9">
        <w:t xml:space="preserve"> costs; column</w:t>
      </w:r>
      <w:r>
        <w:t xml:space="preserve"> H</w:t>
      </w:r>
      <w:r w:rsidRPr="008639B9">
        <w:t xml:space="preserve"> is for </w:t>
      </w:r>
      <w:r>
        <w:t>quantity of</w:t>
      </w:r>
      <w:r w:rsidRPr="008639B9">
        <w:t xml:space="preserve"> </w:t>
      </w:r>
      <w:r>
        <w:t>labor services</w:t>
      </w:r>
      <w:r w:rsidRPr="008639B9">
        <w:t xml:space="preserve"> cost; </w:t>
      </w:r>
      <w:r>
        <w:t>column I</w:t>
      </w:r>
      <w:r w:rsidRPr="008639B9">
        <w:t xml:space="preserve"> is for </w:t>
      </w:r>
      <w:r>
        <w:t>out-of-pocket expense</w:t>
      </w:r>
      <w:r w:rsidRPr="008639B9">
        <w:t>s; column</w:t>
      </w:r>
      <w:r>
        <w:t xml:space="preserve"> J</w:t>
      </w:r>
      <w:r w:rsidRPr="008639B9">
        <w:t xml:space="preserve"> is for </w:t>
      </w:r>
      <w:r>
        <w:t>quantity of</w:t>
      </w:r>
      <w:r w:rsidRPr="008639B9">
        <w:t xml:space="preserve"> </w:t>
      </w:r>
      <w:r>
        <w:t>out-of-pocket</w:t>
      </w:r>
      <w:r w:rsidRPr="008639B9">
        <w:t xml:space="preserve"> </w:t>
      </w:r>
      <w:r>
        <w:t xml:space="preserve">expenses.  </w:t>
      </w:r>
    </w:p>
    <w:p w14:paraId="4A486AFC" w14:textId="77777777" w:rsidR="001F7BE1" w:rsidRDefault="001F7BE1" w:rsidP="001F7BE1"/>
    <w:p w14:paraId="573D30D8" w14:textId="77777777" w:rsidR="001F7BE1" w:rsidRDefault="001F7BE1" w:rsidP="001F7BE1">
      <w:r>
        <w:rPr>
          <w:noProof/>
        </w:rPr>
        <w:drawing>
          <wp:anchor distT="0" distB="0" distL="114300" distR="114300" simplePos="0" relativeHeight="251666432" behindDoc="0" locked="0" layoutInCell="1" allowOverlap="1" wp14:anchorId="0629DDE9" wp14:editId="0F32E5DA">
            <wp:simplePos x="0" y="0"/>
            <wp:positionH relativeFrom="column">
              <wp:posOffset>0</wp:posOffset>
            </wp:positionH>
            <wp:positionV relativeFrom="paragraph">
              <wp:posOffset>163195</wp:posOffset>
            </wp:positionV>
            <wp:extent cx="6400800" cy="2500630"/>
            <wp:effectExtent l="0" t="0" r="0" b="1270"/>
            <wp:wrapTight wrapText="bothSides">
              <wp:wrapPolygon edited="0">
                <wp:start x="0" y="0"/>
                <wp:lineTo x="0" y="21501"/>
                <wp:lineTo x="21557" y="21501"/>
                <wp:lineTo x="21557" y="0"/>
                <wp:lineTo x="0" y="0"/>
              </wp:wrapPolygon>
            </wp:wrapTight>
            <wp:docPr id="24" name="Picture 2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screenshot of a cell phone&#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400800" cy="2500630"/>
                    </a:xfrm>
                    <a:prstGeom prst="rect">
                      <a:avLst/>
                    </a:prstGeom>
                  </pic:spPr>
                </pic:pic>
              </a:graphicData>
            </a:graphic>
          </wp:anchor>
        </w:drawing>
      </w:r>
    </w:p>
    <w:p w14:paraId="6187AC81" w14:textId="77777777" w:rsidR="001F7BE1" w:rsidRDefault="001F7BE1" w:rsidP="001F7BE1"/>
    <w:p w14:paraId="2CF1A921" w14:textId="77777777" w:rsidR="001F7BE1" w:rsidRPr="008639B9" w:rsidRDefault="001F7BE1" w:rsidP="001F7BE1">
      <w:pPr>
        <w:pStyle w:val="TableandCaptionHeading"/>
      </w:pPr>
      <w:bookmarkStart w:id="2632" w:name="_Toc46843311"/>
      <w:bookmarkStart w:id="2633" w:name="_Toc46844719"/>
      <w:bookmarkStart w:id="2634" w:name="_Toc47104293"/>
      <w:r>
        <w:t>Figure</w:t>
      </w:r>
      <w:r w:rsidRPr="008639B9">
        <w:t xml:space="preserve"> 2-</w:t>
      </w:r>
      <w:r>
        <w:t>5</w:t>
      </w:r>
      <w:r w:rsidRPr="008639B9">
        <w:t xml:space="preserve">:  </w:t>
      </w:r>
      <w:r>
        <w:t xml:space="preserve">Services </w:t>
      </w:r>
      <w:r w:rsidRPr="008639B9">
        <w:t>Related Cost Sheet Layout</w:t>
      </w:r>
      <w:bookmarkEnd w:id="2632"/>
      <w:bookmarkEnd w:id="2633"/>
      <w:bookmarkEnd w:id="2634"/>
    </w:p>
    <w:p w14:paraId="4DF22FC7" w14:textId="77777777" w:rsidR="001F7BE1" w:rsidRDefault="001F7BE1" w:rsidP="001F7BE1">
      <w:pPr>
        <w:rPr>
          <w:b/>
          <w:bCs/>
        </w:rPr>
      </w:pPr>
    </w:p>
    <w:p w14:paraId="5F1FC87F" w14:textId="77777777" w:rsidR="001F7BE1" w:rsidRDefault="001F7BE1" w:rsidP="001F7BE1"/>
    <w:p w14:paraId="615B9CDB" w14:textId="77777777" w:rsidR="001F7BE1" w:rsidRDefault="001F7BE1" w:rsidP="001F7BE1">
      <w:pPr>
        <w:rPr>
          <w:b/>
          <w:bCs/>
        </w:rPr>
      </w:pPr>
    </w:p>
    <w:p w14:paraId="129D6CE8" w14:textId="77777777" w:rsidR="001F7BE1" w:rsidRPr="00551F21" w:rsidRDefault="001F7BE1" w:rsidP="001F7BE1">
      <w:pPr>
        <w:rPr>
          <w:b/>
          <w:bCs/>
        </w:rPr>
      </w:pPr>
      <w:r w:rsidRPr="00551F21">
        <w:rPr>
          <w:b/>
          <w:bCs/>
        </w:rPr>
        <w:lastRenderedPageBreak/>
        <w:t>2.</w:t>
      </w:r>
      <w:r>
        <w:rPr>
          <w:b/>
          <w:bCs/>
        </w:rPr>
        <w:t>8</w:t>
      </w:r>
      <w:r>
        <w:rPr>
          <w:b/>
          <w:bCs/>
        </w:rPr>
        <w:tab/>
      </w:r>
      <w:r w:rsidRPr="00551F21">
        <w:rPr>
          <w:b/>
          <w:bCs/>
        </w:rPr>
        <w:t>Project Discount Worksheet</w:t>
      </w:r>
      <w:bookmarkEnd w:id="2628"/>
    </w:p>
    <w:p w14:paraId="3C67B09C" w14:textId="77777777" w:rsidR="001F7BE1" w:rsidRDefault="001F7BE1" w:rsidP="001F7BE1"/>
    <w:p w14:paraId="70EF3094" w14:textId="77777777" w:rsidR="001F7BE1" w:rsidRPr="008639B9" w:rsidRDefault="001F7BE1" w:rsidP="001F7BE1">
      <w:r w:rsidRPr="008639B9">
        <w:t xml:space="preserve">Worksheet </w:t>
      </w:r>
      <w:r>
        <w:t>is separated into</w:t>
      </w:r>
      <w:r w:rsidRPr="008639B9">
        <w:t xml:space="preserve"> the following categories:</w:t>
      </w:r>
    </w:p>
    <w:p w14:paraId="23278ACA" w14:textId="77777777" w:rsidR="001F7BE1" w:rsidRDefault="001F7BE1" w:rsidP="00A63913">
      <w:pPr>
        <w:pStyle w:val="ListParagraph"/>
        <w:widowControl w:val="0"/>
        <w:numPr>
          <w:ilvl w:val="0"/>
          <w:numId w:val="62"/>
        </w:numPr>
        <w:autoSpaceDE w:val="0"/>
        <w:autoSpaceDN w:val="0"/>
        <w:adjustRightInd w:val="0"/>
        <w:spacing w:line="240" w:lineRule="auto"/>
        <w:ind w:left="360"/>
        <w:contextualSpacing/>
      </w:pPr>
      <w:r>
        <w:t>Infrastructure Project Discount</w:t>
      </w:r>
    </w:p>
    <w:p w14:paraId="3F0425F3" w14:textId="77777777" w:rsidR="001F7BE1" w:rsidRPr="008639B9" w:rsidRDefault="001F7BE1" w:rsidP="00A63913">
      <w:pPr>
        <w:pStyle w:val="ListParagraph"/>
        <w:widowControl w:val="0"/>
        <w:numPr>
          <w:ilvl w:val="0"/>
          <w:numId w:val="62"/>
        </w:numPr>
        <w:autoSpaceDE w:val="0"/>
        <w:autoSpaceDN w:val="0"/>
        <w:adjustRightInd w:val="0"/>
        <w:spacing w:line="240" w:lineRule="auto"/>
        <w:ind w:left="360"/>
        <w:contextualSpacing/>
      </w:pPr>
      <w:r>
        <w:t>Subscribers Project Discount</w:t>
      </w:r>
    </w:p>
    <w:p w14:paraId="1D30A875" w14:textId="77777777" w:rsidR="001F7BE1" w:rsidRDefault="001F7BE1" w:rsidP="001F7BE1">
      <w:pPr>
        <w:widowControl w:val="0"/>
        <w:autoSpaceDE w:val="0"/>
        <w:autoSpaceDN w:val="0"/>
        <w:adjustRightInd w:val="0"/>
        <w:spacing w:line="240" w:lineRule="auto"/>
        <w:contextualSpacing/>
      </w:pPr>
    </w:p>
    <w:p w14:paraId="6EBB476C" w14:textId="77777777" w:rsidR="001F7BE1" w:rsidRDefault="001F7BE1" w:rsidP="001F7BE1">
      <w:pPr>
        <w:widowControl w:val="0"/>
        <w:autoSpaceDE w:val="0"/>
        <w:autoSpaceDN w:val="0"/>
        <w:adjustRightInd w:val="0"/>
        <w:spacing w:line="240" w:lineRule="auto"/>
        <w:contextualSpacing/>
      </w:pPr>
      <w:r w:rsidRPr="008639B9">
        <w:t>The PROPOSER shall use this worksheet to insert any discount associated with the proposed system design.</w:t>
      </w:r>
      <w:r>
        <w:t xml:space="preserve">  The </w:t>
      </w:r>
      <w:r w:rsidRPr="008639B9">
        <w:t xml:space="preserve">format </w:t>
      </w:r>
      <w:r>
        <w:t>of this</w:t>
      </w:r>
      <w:r w:rsidRPr="008639B9">
        <w:t xml:space="preserve"> worksheet </w:t>
      </w:r>
      <w:r>
        <w:t>i</w:t>
      </w:r>
      <w:r w:rsidRPr="008639B9">
        <w:t xml:space="preserve">s shown in </w:t>
      </w:r>
      <w:r>
        <w:t>Figure</w:t>
      </w:r>
      <w:r w:rsidRPr="008639B9">
        <w:t xml:space="preserve"> 2-</w:t>
      </w:r>
      <w:r>
        <w:t>6</w:t>
      </w:r>
      <w:r w:rsidRPr="008639B9">
        <w:t>.</w:t>
      </w:r>
    </w:p>
    <w:p w14:paraId="21AFFFE9" w14:textId="77777777" w:rsidR="001F7BE1" w:rsidRDefault="001F7BE1" w:rsidP="001F7BE1"/>
    <w:p w14:paraId="77F942EA" w14:textId="77777777" w:rsidR="001F7BE1" w:rsidRDefault="001F7BE1" w:rsidP="001F7BE1">
      <w:r w:rsidRPr="008639B9">
        <w:t xml:space="preserve">Columns A </w:t>
      </w:r>
      <w:r>
        <w:t>copies the</w:t>
      </w:r>
      <w:r w:rsidRPr="008639B9">
        <w:t xml:space="preserve"> discount for </w:t>
      </w:r>
      <w:r>
        <w:t>each</w:t>
      </w:r>
      <w:r w:rsidRPr="008639B9">
        <w:t xml:space="preserve"> individual line item.  Cell A3 sums all the discounts.  Cell A2 is the negative of A3 and is reported on the “Project Summation” worksheet</w:t>
      </w:r>
      <w:r>
        <w:t xml:space="preserve"> and, if clicked, will take you to the Project Summation sheet.</w:t>
      </w:r>
    </w:p>
    <w:p w14:paraId="308910D5" w14:textId="77777777" w:rsidR="001F7BE1" w:rsidRDefault="001F7BE1" w:rsidP="001F7BE1"/>
    <w:p w14:paraId="15577EBE" w14:textId="497118DF" w:rsidR="001F7BE1" w:rsidRDefault="001F7BE1" w:rsidP="001F7BE1">
      <w:r w:rsidRPr="008639B9">
        <w:t xml:space="preserve">If there </w:t>
      </w:r>
      <w:r>
        <w:t>are</w:t>
      </w:r>
      <w:r w:rsidRPr="008639B9">
        <w:t xml:space="preserve"> </w:t>
      </w:r>
      <w:r>
        <w:t>significant detailed notes the PROPOSER believes necessary,</w:t>
      </w:r>
      <w:r w:rsidRPr="008639B9">
        <w:t xml:space="preserve"> enter </w:t>
      </w:r>
      <w:r>
        <w:t>a</w:t>
      </w:r>
      <w:r w:rsidRPr="008639B9">
        <w:t xml:space="preserve"> designated note number next to the line item in column C and insert the note in the worksheet labeled “Notes” at the end of the </w:t>
      </w:r>
      <w:r>
        <w:t>Price Proposal W</w:t>
      </w:r>
      <w:r w:rsidRPr="008639B9">
        <w:t>orkbook.</w:t>
      </w:r>
      <w:r>
        <w:t xml:space="preserve">  </w:t>
      </w:r>
      <w:r w:rsidRPr="008639B9">
        <w:t>Column D</w:t>
      </w:r>
      <w:r>
        <w:t>/E are merged and shall be completed by the PROPOSER to provide and description of the discount offered</w:t>
      </w:r>
      <w:r w:rsidRPr="008639B9">
        <w:t>.</w:t>
      </w:r>
      <w:r>
        <w:t xml:space="preserve">  The PROPOSER shall complete Column F to provide the monetary discount offered.</w:t>
      </w:r>
    </w:p>
    <w:p w14:paraId="58A5FDD0" w14:textId="77777777" w:rsidR="001F7BE1" w:rsidRDefault="001F7BE1" w:rsidP="001F7BE1"/>
    <w:p w14:paraId="7306F6A4" w14:textId="77777777" w:rsidR="001F7BE1" w:rsidRPr="008639B9" w:rsidRDefault="001F7BE1" w:rsidP="001F7BE1">
      <w:r>
        <w:t>The PROPOSER shall separate the discounts offered for infrastructure and subscribers as outlined in the worksheet.</w:t>
      </w:r>
    </w:p>
    <w:p w14:paraId="6D30E8DD" w14:textId="77777777" w:rsidR="001F7BE1" w:rsidRPr="008639B9" w:rsidRDefault="001F7BE1" w:rsidP="001F7BE1"/>
    <w:p w14:paraId="086246B9" w14:textId="77777777" w:rsidR="001F7BE1" w:rsidRPr="008639B9" w:rsidRDefault="001F7BE1" w:rsidP="001F7BE1">
      <w:r>
        <w:rPr>
          <w:noProof/>
        </w:rPr>
        <w:drawing>
          <wp:anchor distT="0" distB="0" distL="114300" distR="114300" simplePos="0" relativeHeight="251665408" behindDoc="0" locked="0" layoutInCell="1" allowOverlap="1" wp14:anchorId="2EA88422" wp14:editId="11E1DF13">
            <wp:simplePos x="0" y="0"/>
            <wp:positionH relativeFrom="column">
              <wp:posOffset>0</wp:posOffset>
            </wp:positionH>
            <wp:positionV relativeFrom="paragraph">
              <wp:posOffset>163195</wp:posOffset>
            </wp:positionV>
            <wp:extent cx="6400800" cy="3677920"/>
            <wp:effectExtent l="0" t="0" r="0" b="5080"/>
            <wp:wrapTight wrapText="bothSides">
              <wp:wrapPolygon edited="0">
                <wp:start x="0" y="0"/>
                <wp:lineTo x="0" y="21555"/>
                <wp:lineTo x="21557" y="21555"/>
                <wp:lineTo x="21557" y="0"/>
                <wp:lineTo x="0" y="0"/>
              </wp:wrapPolygon>
            </wp:wrapTight>
            <wp:docPr id="22" name="Picture 2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creenshot of a social media post&#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6400800" cy="3677920"/>
                    </a:xfrm>
                    <a:prstGeom prst="rect">
                      <a:avLst/>
                    </a:prstGeom>
                  </pic:spPr>
                </pic:pic>
              </a:graphicData>
            </a:graphic>
          </wp:anchor>
        </w:drawing>
      </w:r>
    </w:p>
    <w:p w14:paraId="3D3FD1FE" w14:textId="77777777" w:rsidR="001F7BE1" w:rsidRPr="008639B9" w:rsidRDefault="001F7BE1" w:rsidP="001F7BE1">
      <w:pPr>
        <w:pStyle w:val="TableandCaptionHeading"/>
      </w:pPr>
      <w:bookmarkStart w:id="2635" w:name="_Toc46843312"/>
      <w:bookmarkStart w:id="2636" w:name="_Toc46844720"/>
      <w:bookmarkStart w:id="2637" w:name="_Toc47104294"/>
      <w:bookmarkStart w:id="2638" w:name="_Toc225737086"/>
      <w:r>
        <w:t>Figure</w:t>
      </w:r>
      <w:r w:rsidRPr="008639B9">
        <w:t xml:space="preserve"> 2-</w:t>
      </w:r>
      <w:r>
        <w:t>6</w:t>
      </w:r>
      <w:r w:rsidRPr="008639B9">
        <w:t xml:space="preserve">:  </w:t>
      </w:r>
      <w:r>
        <w:t xml:space="preserve">Project Discount </w:t>
      </w:r>
      <w:r w:rsidRPr="008639B9">
        <w:t>Related Cost Sheet Layout</w:t>
      </w:r>
      <w:bookmarkEnd w:id="2635"/>
      <w:bookmarkEnd w:id="2636"/>
      <w:bookmarkEnd w:id="2637"/>
    </w:p>
    <w:p w14:paraId="5467CC3F" w14:textId="77777777" w:rsidR="001F7BE1" w:rsidRPr="00551F21" w:rsidRDefault="001F7BE1" w:rsidP="001F7BE1">
      <w:pPr>
        <w:rPr>
          <w:b/>
          <w:bCs/>
        </w:rPr>
      </w:pPr>
    </w:p>
    <w:p w14:paraId="2D1377F6" w14:textId="77777777" w:rsidR="001F7BE1" w:rsidRDefault="001F7BE1" w:rsidP="001F7BE1">
      <w:pPr>
        <w:rPr>
          <w:b/>
          <w:bCs/>
        </w:rPr>
      </w:pPr>
    </w:p>
    <w:p w14:paraId="5EEDE17F" w14:textId="77777777" w:rsidR="001F7BE1" w:rsidRDefault="001F7BE1" w:rsidP="001F7BE1">
      <w:pPr>
        <w:rPr>
          <w:b/>
          <w:bCs/>
        </w:rPr>
      </w:pPr>
    </w:p>
    <w:p w14:paraId="66F0A9C3" w14:textId="77777777" w:rsidR="001F7BE1" w:rsidRDefault="001F7BE1" w:rsidP="001F7BE1">
      <w:pPr>
        <w:rPr>
          <w:b/>
          <w:bCs/>
        </w:rPr>
      </w:pPr>
    </w:p>
    <w:p w14:paraId="39AD9BDF" w14:textId="77777777" w:rsidR="001F7BE1" w:rsidRDefault="001F7BE1" w:rsidP="001F7BE1">
      <w:pPr>
        <w:rPr>
          <w:b/>
          <w:bCs/>
        </w:rPr>
      </w:pPr>
    </w:p>
    <w:p w14:paraId="5441816B" w14:textId="77777777" w:rsidR="001F7BE1" w:rsidRPr="00551F21" w:rsidRDefault="001F7BE1" w:rsidP="001F7BE1">
      <w:pPr>
        <w:rPr>
          <w:b/>
          <w:bCs/>
        </w:rPr>
      </w:pPr>
    </w:p>
    <w:p w14:paraId="700EC3AE" w14:textId="77777777" w:rsidR="001F7BE1" w:rsidRPr="00551F21" w:rsidRDefault="001F7BE1" w:rsidP="001F7BE1">
      <w:pPr>
        <w:rPr>
          <w:b/>
          <w:bCs/>
        </w:rPr>
      </w:pPr>
      <w:r w:rsidRPr="00551F21">
        <w:rPr>
          <w:b/>
          <w:bCs/>
        </w:rPr>
        <w:lastRenderedPageBreak/>
        <w:t>2.</w:t>
      </w:r>
      <w:r>
        <w:rPr>
          <w:b/>
          <w:bCs/>
        </w:rPr>
        <w:t>9</w:t>
      </w:r>
      <w:r w:rsidRPr="00551F21">
        <w:rPr>
          <w:b/>
          <w:bCs/>
        </w:rPr>
        <w:tab/>
        <w:t>Maintenance</w:t>
      </w:r>
      <w:r>
        <w:rPr>
          <w:b/>
          <w:bCs/>
        </w:rPr>
        <w:t xml:space="preserve"> </w:t>
      </w:r>
      <w:r w:rsidRPr="00551F21">
        <w:rPr>
          <w:b/>
          <w:bCs/>
        </w:rPr>
        <w:t>Related Costs (Years 2 through 15)</w:t>
      </w:r>
      <w:bookmarkEnd w:id="2638"/>
    </w:p>
    <w:p w14:paraId="0175D3F0" w14:textId="77777777" w:rsidR="001F7BE1" w:rsidRDefault="001F7BE1" w:rsidP="001F7BE1"/>
    <w:p w14:paraId="20505D0E" w14:textId="412F307F" w:rsidR="001F7BE1" w:rsidRDefault="001F7BE1" w:rsidP="001F7BE1">
      <w:r w:rsidRPr="008639B9">
        <w:t xml:space="preserve">The PROPOSER shall use this worksheet to enter all </w:t>
      </w:r>
      <w:r w:rsidR="00F46020">
        <w:t xml:space="preserve">project costs </w:t>
      </w:r>
      <w:r w:rsidRPr="008639B9">
        <w:t xml:space="preserve">related </w:t>
      </w:r>
      <w:r w:rsidR="00F46020">
        <w:t>to</w:t>
      </w:r>
      <w:r w:rsidRPr="008639B9">
        <w:t xml:space="preserve"> </w:t>
      </w:r>
      <w:r>
        <w:t xml:space="preserve">maintenance and spare parts for years 2 -15.  The </w:t>
      </w:r>
      <w:r w:rsidRPr="008639B9">
        <w:t xml:space="preserve">format </w:t>
      </w:r>
      <w:r>
        <w:t>of this</w:t>
      </w:r>
      <w:r w:rsidRPr="008639B9">
        <w:t xml:space="preserve"> worksheet </w:t>
      </w:r>
      <w:r>
        <w:t>i</w:t>
      </w:r>
      <w:r w:rsidRPr="008639B9">
        <w:t xml:space="preserve">s shown in </w:t>
      </w:r>
      <w:r>
        <w:t>Figure</w:t>
      </w:r>
      <w:r w:rsidRPr="008639B9">
        <w:t xml:space="preserve"> 2-</w:t>
      </w:r>
      <w:r>
        <w:t>7</w:t>
      </w:r>
      <w:r w:rsidRPr="008639B9">
        <w:t>.</w:t>
      </w:r>
    </w:p>
    <w:p w14:paraId="460EA4C6" w14:textId="77777777" w:rsidR="001F7BE1" w:rsidRPr="008639B9" w:rsidRDefault="001F7BE1" w:rsidP="001F7BE1"/>
    <w:p w14:paraId="3AD4183C" w14:textId="77777777" w:rsidR="001F7BE1" w:rsidRPr="008639B9" w:rsidRDefault="001F7BE1" w:rsidP="001F7BE1">
      <w:r w:rsidRPr="008639B9">
        <w:t xml:space="preserve">Columns A and B list </w:t>
      </w:r>
      <w:r>
        <w:t>services</w:t>
      </w:r>
      <w:r w:rsidRPr="008639B9">
        <w:t xml:space="preserve"> and </w:t>
      </w:r>
      <w:r>
        <w:t>spare parts</w:t>
      </w:r>
      <w:r w:rsidRPr="008639B9">
        <w:t xml:space="preserve"> totals per individual line item.  Cells A3 and B3 sum all equipment and installation costs for the entire category.  Cell A2 sums cells A3 and B3 together.  The total from cell A2 is reported on the “Project Summation” worksheet</w:t>
      </w:r>
      <w:r>
        <w:t xml:space="preserve"> and, if clicked, will take you to the Project Summation sheet.</w:t>
      </w:r>
    </w:p>
    <w:p w14:paraId="75B27EED" w14:textId="77777777" w:rsidR="001F7BE1" w:rsidRPr="008639B9" w:rsidRDefault="001F7BE1" w:rsidP="001F7BE1"/>
    <w:p w14:paraId="5BBC2EBA" w14:textId="082842E8" w:rsidR="001F7BE1" w:rsidRDefault="001F7BE1" w:rsidP="001F7BE1">
      <w:r w:rsidRPr="008639B9">
        <w:t xml:space="preserve">If there </w:t>
      </w:r>
      <w:r>
        <w:t>are</w:t>
      </w:r>
      <w:r w:rsidRPr="008639B9">
        <w:t xml:space="preserve"> </w:t>
      </w:r>
      <w:r>
        <w:t>significant detailed notes the PROPOSER believes necessary,</w:t>
      </w:r>
      <w:r w:rsidRPr="008639B9">
        <w:t xml:space="preserve"> enter </w:t>
      </w:r>
      <w:r>
        <w:t>a</w:t>
      </w:r>
      <w:r w:rsidRPr="008639B9">
        <w:t xml:space="preserve"> designated note number next to the line item in column C and insert the note in the worksheet labeled “Notes” at the end of the </w:t>
      </w:r>
      <w:r>
        <w:t>Price Proposal W</w:t>
      </w:r>
      <w:r w:rsidRPr="008639B9">
        <w:t>orkbook.</w:t>
      </w:r>
      <w:r>
        <w:t xml:space="preserve">  </w:t>
      </w:r>
      <w:r w:rsidRPr="008639B9">
        <w:t>Columns D and E list numbers and titles of each line item.</w:t>
      </w:r>
      <w:r>
        <w:t xml:space="preserve">  </w:t>
      </w:r>
    </w:p>
    <w:p w14:paraId="5D596D4F" w14:textId="77777777" w:rsidR="001F7BE1" w:rsidRDefault="001F7BE1" w:rsidP="001F7BE1"/>
    <w:p w14:paraId="4AC36470" w14:textId="77777777" w:rsidR="001F7BE1" w:rsidRPr="008639B9" w:rsidRDefault="001F7BE1" w:rsidP="001F7BE1">
      <w:r>
        <w:t>The PROPOSER shall denote all pricing information for each line item that is necessary for maintaining the implemented system.</w:t>
      </w:r>
      <w:r w:rsidRPr="00067907">
        <w:t xml:space="preserve"> </w:t>
      </w:r>
      <w:r>
        <w:t xml:space="preserve"> The PROPOSER shall separate all necessary services and spare parts for complete maintenance as outlined in the worksheet.</w:t>
      </w:r>
    </w:p>
    <w:p w14:paraId="44F0F660" w14:textId="77777777" w:rsidR="001F7BE1" w:rsidRDefault="001F7BE1" w:rsidP="001F7BE1"/>
    <w:p w14:paraId="6B28AAF9" w14:textId="1DA53C64" w:rsidR="001F7BE1" w:rsidRDefault="001F7BE1" w:rsidP="001F7BE1">
      <w:r>
        <w:t>The next</w:t>
      </w:r>
      <w:r w:rsidRPr="008639B9">
        <w:t xml:space="preserve"> </w:t>
      </w:r>
      <w:r>
        <w:t>two</w:t>
      </w:r>
      <w:r w:rsidRPr="008639B9">
        <w:t xml:space="preserve"> columns are gray </w:t>
      </w:r>
      <w:r>
        <w:t xml:space="preserve">for </w:t>
      </w:r>
      <w:r w:rsidRPr="008639B9">
        <w:t xml:space="preserve">PROPOSER input:  </w:t>
      </w:r>
      <w:r>
        <w:t xml:space="preserve">Column F </w:t>
      </w:r>
      <w:r w:rsidRPr="008639B9">
        <w:t xml:space="preserve">is for </w:t>
      </w:r>
      <w:r>
        <w:t>2</w:t>
      </w:r>
      <w:r w:rsidRPr="00D64529">
        <w:rPr>
          <w:vertAlign w:val="superscript"/>
        </w:rPr>
        <w:t>nd</w:t>
      </w:r>
      <w:r>
        <w:t xml:space="preserve"> year maintenance services</w:t>
      </w:r>
      <w:r w:rsidRPr="008639B9">
        <w:t xml:space="preserve"> costs; column</w:t>
      </w:r>
      <w:r>
        <w:t xml:space="preserve"> G</w:t>
      </w:r>
      <w:r w:rsidRPr="008639B9">
        <w:t xml:space="preserve"> is for </w:t>
      </w:r>
      <w:r>
        <w:t>2</w:t>
      </w:r>
      <w:r w:rsidRPr="00D64529">
        <w:rPr>
          <w:vertAlign w:val="superscript"/>
        </w:rPr>
        <w:t>nd</w:t>
      </w:r>
      <w:r>
        <w:t xml:space="preserve"> year spare parts </w:t>
      </w:r>
      <w:r w:rsidRPr="008639B9">
        <w:t>cost</w:t>
      </w:r>
      <w:r>
        <w:t>s.  Columns F &amp; G are repeated for each year of maintenance costs, thr</w:t>
      </w:r>
      <w:r w:rsidR="00187216">
        <w:t>ough</w:t>
      </w:r>
      <w:r>
        <w:t xml:space="preserve"> year 15.</w:t>
      </w:r>
    </w:p>
    <w:p w14:paraId="1233F417" w14:textId="77777777" w:rsidR="001F7BE1" w:rsidRPr="008639B9" w:rsidRDefault="001F7BE1" w:rsidP="001F7BE1"/>
    <w:p w14:paraId="6E27E3E7" w14:textId="77777777" w:rsidR="001F7BE1" w:rsidRDefault="001F7BE1" w:rsidP="001F7BE1">
      <w:r>
        <w:rPr>
          <w:noProof/>
        </w:rPr>
        <w:drawing>
          <wp:anchor distT="0" distB="0" distL="114300" distR="114300" simplePos="0" relativeHeight="251664384" behindDoc="0" locked="0" layoutInCell="1" allowOverlap="1" wp14:anchorId="2137A3C3" wp14:editId="6E922ABB">
            <wp:simplePos x="0" y="0"/>
            <wp:positionH relativeFrom="column">
              <wp:posOffset>0</wp:posOffset>
            </wp:positionH>
            <wp:positionV relativeFrom="paragraph">
              <wp:posOffset>153035</wp:posOffset>
            </wp:positionV>
            <wp:extent cx="6400800" cy="3268345"/>
            <wp:effectExtent l="0" t="0" r="0" b="0"/>
            <wp:wrapTight wrapText="bothSides">
              <wp:wrapPolygon edited="0">
                <wp:start x="0" y="0"/>
                <wp:lineTo x="0" y="21487"/>
                <wp:lineTo x="21557" y="21487"/>
                <wp:lineTo x="21557" y="0"/>
                <wp:lineTo x="0" y="0"/>
              </wp:wrapPolygon>
            </wp:wrapTight>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creenshot of a cell phone&#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400800" cy="3268345"/>
                    </a:xfrm>
                    <a:prstGeom prst="rect">
                      <a:avLst/>
                    </a:prstGeom>
                  </pic:spPr>
                </pic:pic>
              </a:graphicData>
            </a:graphic>
          </wp:anchor>
        </w:drawing>
      </w:r>
    </w:p>
    <w:p w14:paraId="0B5F150D" w14:textId="77777777" w:rsidR="001F7BE1" w:rsidRDefault="001F7BE1" w:rsidP="001F7BE1"/>
    <w:bookmarkStart w:id="2639" w:name="_Toc46843313"/>
    <w:bookmarkStart w:id="2640" w:name="_Toc46844721"/>
    <w:bookmarkStart w:id="2641" w:name="_Toc47104295"/>
    <w:p w14:paraId="59B73836" w14:textId="77777777" w:rsidR="001F7BE1" w:rsidRPr="008639B9" w:rsidRDefault="001F7BE1" w:rsidP="001F7BE1">
      <w:pPr>
        <w:pStyle w:val="TableandCaptionHeading"/>
      </w:pPr>
      <w:r w:rsidRPr="008639B9">
        <w:rPr>
          <w:noProof/>
        </w:rPr>
        <mc:AlternateContent>
          <mc:Choice Requires="wps">
            <w:drawing>
              <wp:anchor distT="0" distB="0" distL="114300" distR="114300" simplePos="0" relativeHeight="251659264" behindDoc="0" locked="0" layoutInCell="0" allowOverlap="1" wp14:anchorId="787E3F4B" wp14:editId="1E4F07B9">
                <wp:simplePos x="0" y="0"/>
                <wp:positionH relativeFrom="column">
                  <wp:posOffset>4560570</wp:posOffset>
                </wp:positionH>
                <wp:positionV relativeFrom="paragraph">
                  <wp:posOffset>1711960</wp:posOffset>
                </wp:positionV>
                <wp:extent cx="1483995" cy="342900"/>
                <wp:effectExtent l="0" t="0" r="3810" b="444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99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A3733" w14:textId="77777777" w:rsidR="001F7BE1" w:rsidRDefault="001F7BE1" w:rsidP="001F7B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7E3F4B" id="_x0000_t202" coordsize="21600,21600" o:spt="202" path="m,l,21600r21600,l21600,xe">
                <v:stroke joinstyle="miter"/>
                <v:path gradientshapeok="t" o:connecttype="rect"/>
              </v:shapetype>
              <v:shape id="Text Box 5" o:spid="_x0000_s1026" type="#_x0000_t202" style="position:absolute;left:0;text-align:left;margin-left:359.1pt;margin-top:134.8pt;width:116.8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" o:allowincell="f" filled="f" stroked="f">
                <v:textbox>
                  <w:txbxContent>
                    <w:p w14:paraId="15EA3733" w14:textId="77777777" w:rsidR="001F7BE1" w:rsidRDefault="001F7BE1" w:rsidP="001F7BE1"/>
                  </w:txbxContent>
                </v:textbox>
              </v:shape>
            </w:pict>
          </mc:Fallback>
        </mc:AlternateContent>
      </w:r>
      <w:r w:rsidRPr="008639B9">
        <w:t>Figure 2-</w:t>
      </w:r>
      <w:r>
        <w:t>7</w:t>
      </w:r>
      <w:r w:rsidRPr="008639B9">
        <w:t>:  Maintenance Related Cost Sheet Layout</w:t>
      </w:r>
      <w:bookmarkEnd w:id="2639"/>
      <w:bookmarkEnd w:id="2640"/>
      <w:bookmarkEnd w:id="2641"/>
    </w:p>
    <w:p w14:paraId="64F45B10" w14:textId="77777777" w:rsidR="001F7BE1" w:rsidRDefault="001F7BE1" w:rsidP="001F7BE1"/>
    <w:p w14:paraId="0D5660CA" w14:textId="77777777" w:rsidR="001F7BE1" w:rsidRDefault="001F7BE1" w:rsidP="001F7BE1"/>
    <w:p w14:paraId="45CBCF0B" w14:textId="77777777" w:rsidR="001F7BE1" w:rsidRDefault="001F7BE1" w:rsidP="001F7BE1"/>
    <w:p w14:paraId="36D2B289" w14:textId="1E8206F3" w:rsidR="00294A00" w:rsidRDefault="00294A00">
      <w:pPr>
        <w:spacing w:line="240" w:lineRule="auto"/>
      </w:pPr>
      <w:r>
        <w:br w:type="page"/>
      </w:r>
    </w:p>
    <w:p w14:paraId="6532A8F8" w14:textId="77777777" w:rsidR="001F7BE1" w:rsidRPr="008639B9" w:rsidRDefault="001F7BE1" w:rsidP="001F7BE1"/>
    <w:p w14:paraId="63890BEE" w14:textId="77777777" w:rsidR="001F7BE1" w:rsidRPr="00551F21" w:rsidRDefault="001F7BE1" w:rsidP="001F7BE1">
      <w:pPr>
        <w:rPr>
          <w:b/>
          <w:bCs/>
        </w:rPr>
      </w:pPr>
      <w:bookmarkStart w:id="2642" w:name="_Toc225737087"/>
      <w:r w:rsidRPr="00551F21">
        <w:rPr>
          <w:b/>
          <w:bCs/>
        </w:rPr>
        <w:t>2.</w:t>
      </w:r>
      <w:r>
        <w:rPr>
          <w:b/>
          <w:bCs/>
        </w:rPr>
        <w:t>10</w:t>
      </w:r>
      <w:r w:rsidRPr="00551F21">
        <w:rPr>
          <w:b/>
          <w:bCs/>
        </w:rPr>
        <w:tab/>
        <w:t>Maintenance</w:t>
      </w:r>
      <w:r>
        <w:rPr>
          <w:b/>
          <w:bCs/>
        </w:rPr>
        <w:t xml:space="preserve"> Options </w:t>
      </w:r>
      <w:r w:rsidRPr="00551F21">
        <w:rPr>
          <w:b/>
          <w:bCs/>
        </w:rPr>
        <w:t>Related Costs (Years 2 through 15)</w:t>
      </w:r>
    </w:p>
    <w:p w14:paraId="3C8F5E87" w14:textId="77777777" w:rsidR="001F7BE1" w:rsidRPr="008639B9" w:rsidRDefault="001F7BE1" w:rsidP="001F7BE1"/>
    <w:p w14:paraId="632A2F44" w14:textId="3A771D23" w:rsidR="001F7BE1" w:rsidRPr="008639B9" w:rsidRDefault="001F7BE1" w:rsidP="001F7BE1">
      <w:r w:rsidRPr="008639B9">
        <w:t xml:space="preserve">The PROPOSER shall use this worksheet to enter all </w:t>
      </w:r>
      <w:r w:rsidR="00701758">
        <w:t xml:space="preserve">project costs </w:t>
      </w:r>
      <w:r w:rsidRPr="008639B9">
        <w:t xml:space="preserve">related </w:t>
      </w:r>
      <w:r w:rsidR="00701758">
        <w:t>to</w:t>
      </w:r>
      <w:r>
        <w:t xml:space="preserve"> maintenance options for 1</w:t>
      </w:r>
      <w:r w:rsidRPr="002F362D">
        <w:rPr>
          <w:vertAlign w:val="superscript"/>
        </w:rPr>
        <w:t>st</w:t>
      </w:r>
      <w:r>
        <w:t xml:space="preserve"> years warranty/maintenance and maintenance years 2 -15.  The </w:t>
      </w:r>
      <w:r w:rsidRPr="008639B9">
        <w:t xml:space="preserve">format </w:t>
      </w:r>
      <w:r>
        <w:t>of this</w:t>
      </w:r>
      <w:r w:rsidRPr="008639B9">
        <w:t xml:space="preserve"> worksheet </w:t>
      </w:r>
      <w:r>
        <w:t>i</w:t>
      </w:r>
      <w:r w:rsidRPr="008639B9">
        <w:t xml:space="preserve">s shown in </w:t>
      </w:r>
      <w:r>
        <w:t>Figure</w:t>
      </w:r>
      <w:r w:rsidRPr="008639B9">
        <w:t xml:space="preserve"> 2-</w:t>
      </w:r>
      <w:r>
        <w:t>8</w:t>
      </w:r>
      <w:r w:rsidRPr="008639B9">
        <w:t>.</w:t>
      </w:r>
    </w:p>
    <w:p w14:paraId="646435D1" w14:textId="77777777" w:rsidR="001F7BE1" w:rsidRPr="008639B9" w:rsidRDefault="001F7BE1" w:rsidP="001F7BE1"/>
    <w:p w14:paraId="73718543" w14:textId="77777777" w:rsidR="001F7BE1" w:rsidRPr="008639B9" w:rsidRDefault="001F7BE1" w:rsidP="001F7BE1">
      <w:r w:rsidRPr="008639B9">
        <w:t xml:space="preserve">Columns A and B list </w:t>
      </w:r>
      <w:r>
        <w:t>services</w:t>
      </w:r>
      <w:r w:rsidRPr="008639B9">
        <w:t xml:space="preserve"> and </w:t>
      </w:r>
      <w:r>
        <w:t>spare parts</w:t>
      </w:r>
      <w:r w:rsidRPr="008639B9">
        <w:t xml:space="preserve"> totals per individual line item.  Cells A3 and B3 sum all equipment and installation costs for the entire category.  Cell A2 sums cells A3 and B3 together.  The total from cell A2 is reported on the “Project Summation” worksheet</w:t>
      </w:r>
      <w:r>
        <w:t xml:space="preserve"> and, if clicked, will take you to the Project Summation sheet.</w:t>
      </w:r>
    </w:p>
    <w:p w14:paraId="65126295" w14:textId="77777777" w:rsidR="001F7BE1" w:rsidRPr="008639B9" w:rsidRDefault="001F7BE1" w:rsidP="001F7BE1"/>
    <w:p w14:paraId="0D5CE917" w14:textId="26A33539" w:rsidR="001F7BE1" w:rsidRDefault="001F7BE1" w:rsidP="001F7BE1">
      <w:r w:rsidRPr="008639B9">
        <w:t xml:space="preserve">If there </w:t>
      </w:r>
      <w:r>
        <w:t>are</w:t>
      </w:r>
      <w:r w:rsidRPr="008639B9">
        <w:t xml:space="preserve"> </w:t>
      </w:r>
      <w:r>
        <w:t>significant detailed notes the PROPOSER believes necessary,</w:t>
      </w:r>
      <w:r w:rsidRPr="008639B9">
        <w:t xml:space="preserve"> enter </w:t>
      </w:r>
      <w:r>
        <w:t>a</w:t>
      </w:r>
      <w:r w:rsidRPr="008639B9">
        <w:t xml:space="preserve"> designated note number next to the line item in column C and insert the note in the worksheet labeled “Notes” at the end of the </w:t>
      </w:r>
      <w:r>
        <w:t>Price Proposal W</w:t>
      </w:r>
      <w:r w:rsidRPr="008639B9">
        <w:t>orkbook.</w:t>
      </w:r>
      <w:r>
        <w:t xml:space="preserve">  </w:t>
      </w:r>
      <w:r w:rsidRPr="008639B9">
        <w:t>Columns D and E list numbers and titles of each line item.</w:t>
      </w:r>
      <w:r>
        <w:t xml:space="preserve">  </w:t>
      </w:r>
    </w:p>
    <w:p w14:paraId="4066CD9B" w14:textId="77777777" w:rsidR="001F7BE1" w:rsidRDefault="001F7BE1" w:rsidP="001F7BE1"/>
    <w:p w14:paraId="42EA7A44" w14:textId="77777777" w:rsidR="001F7BE1" w:rsidRPr="008639B9" w:rsidRDefault="001F7BE1" w:rsidP="001F7BE1">
      <w:r>
        <w:t>The PROPOSER shall denote all pricing information for each line item that is necessary for maintaining the implemented system.</w:t>
      </w:r>
      <w:r w:rsidRPr="00067907">
        <w:t xml:space="preserve"> </w:t>
      </w:r>
      <w:r>
        <w:t xml:space="preserve"> The PROPOSER shall separate all necessary services and spare parts for complete maintenance as outlined in the worksheet.</w:t>
      </w:r>
    </w:p>
    <w:p w14:paraId="38615D11" w14:textId="77777777" w:rsidR="001F7BE1" w:rsidRDefault="001F7BE1" w:rsidP="001F7BE1"/>
    <w:p w14:paraId="0A3C3144" w14:textId="77777777" w:rsidR="001F7BE1" w:rsidRPr="008639B9" w:rsidRDefault="001F7BE1" w:rsidP="001F7BE1">
      <w:r>
        <w:t>The next</w:t>
      </w:r>
      <w:r w:rsidRPr="008639B9">
        <w:t xml:space="preserve"> </w:t>
      </w:r>
      <w:r>
        <w:t>two</w:t>
      </w:r>
      <w:r w:rsidRPr="008639B9">
        <w:t xml:space="preserve"> columns are gray </w:t>
      </w:r>
      <w:r>
        <w:t xml:space="preserve">for </w:t>
      </w:r>
      <w:r w:rsidRPr="008639B9">
        <w:t xml:space="preserve">PROPOSER input:  </w:t>
      </w:r>
      <w:r>
        <w:t xml:space="preserve">Column F </w:t>
      </w:r>
      <w:r w:rsidRPr="008639B9">
        <w:t xml:space="preserve">is for </w:t>
      </w:r>
      <w:r>
        <w:t>optional 1</w:t>
      </w:r>
      <w:r w:rsidRPr="00611CB1">
        <w:rPr>
          <w:vertAlign w:val="superscript"/>
        </w:rPr>
        <w:t>st</w:t>
      </w:r>
      <w:r>
        <w:t xml:space="preserve"> year warranty/maintenance services</w:t>
      </w:r>
      <w:r w:rsidRPr="008639B9">
        <w:t xml:space="preserve"> costs; column</w:t>
      </w:r>
      <w:r>
        <w:t xml:space="preserve"> G</w:t>
      </w:r>
      <w:r w:rsidRPr="008639B9">
        <w:t xml:space="preserve"> is for </w:t>
      </w:r>
      <w:r>
        <w:t>1</w:t>
      </w:r>
      <w:r w:rsidRPr="00611CB1">
        <w:rPr>
          <w:vertAlign w:val="superscript"/>
        </w:rPr>
        <w:t>st</w:t>
      </w:r>
      <w:r>
        <w:t xml:space="preserve"> year warranty/maintenance spare parts </w:t>
      </w:r>
      <w:r w:rsidRPr="008639B9">
        <w:t>cost</w:t>
      </w:r>
      <w:r>
        <w:t xml:space="preserve">s.  Column H </w:t>
      </w:r>
      <w:r w:rsidRPr="008639B9">
        <w:t xml:space="preserve">is for </w:t>
      </w:r>
      <w:r>
        <w:t>optional 1</w:t>
      </w:r>
      <w:r w:rsidRPr="00611CB1">
        <w:rPr>
          <w:vertAlign w:val="superscript"/>
        </w:rPr>
        <w:t>st</w:t>
      </w:r>
      <w:r>
        <w:t xml:space="preserve"> year warranty/maintenance services</w:t>
      </w:r>
      <w:r w:rsidRPr="008639B9">
        <w:t xml:space="preserve"> costs; column</w:t>
      </w:r>
      <w:r>
        <w:t xml:space="preserve"> G</w:t>
      </w:r>
      <w:r w:rsidRPr="008639B9">
        <w:t xml:space="preserve"> is for </w:t>
      </w:r>
      <w:r>
        <w:t>1</w:t>
      </w:r>
      <w:r w:rsidRPr="00611CB1">
        <w:rPr>
          <w:vertAlign w:val="superscript"/>
        </w:rPr>
        <w:t>st</w:t>
      </w:r>
      <w:r>
        <w:t xml:space="preserve"> year warranty/maintenance spare parts costs.  Column H </w:t>
      </w:r>
      <w:r w:rsidRPr="008639B9">
        <w:t xml:space="preserve">is for </w:t>
      </w:r>
      <w:r>
        <w:t>2</w:t>
      </w:r>
      <w:r w:rsidRPr="00D64529">
        <w:rPr>
          <w:vertAlign w:val="superscript"/>
        </w:rPr>
        <w:t>nd</w:t>
      </w:r>
      <w:r>
        <w:t xml:space="preserve"> year optional maintenance services</w:t>
      </w:r>
      <w:r w:rsidRPr="008639B9">
        <w:t xml:space="preserve"> costs; column</w:t>
      </w:r>
      <w:r>
        <w:t xml:space="preserve"> I</w:t>
      </w:r>
      <w:r w:rsidRPr="008639B9">
        <w:t xml:space="preserve"> is for </w:t>
      </w:r>
      <w:r>
        <w:t>2</w:t>
      </w:r>
      <w:r w:rsidRPr="00D64529">
        <w:rPr>
          <w:vertAlign w:val="superscript"/>
        </w:rPr>
        <w:t>nd</w:t>
      </w:r>
      <w:r>
        <w:t xml:space="preserve"> year optional spare parts </w:t>
      </w:r>
      <w:r w:rsidRPr="008639B9">
        <w:t>cost</w:t>
      </w:r>
      <w:r>
        <w:t>s.  Columns H &amp; I are repeated for each year of optional maintenance and spare parts costs, thru year 15.</w:t>
      </w:r>
    </w:p>
    <w:p w14:paraId="423ABA3F" w14:textId="77777777" w:rsidR="001F7BE1" w:rsidRDefault="001F7BE1" w:rsidP="001F7BE1">
      <w:r>
        <w:rPr>
          <w:noProof/>
        </w:rPr>
        <w:drawing>
          <wp:anchor distT="0" distB="0" distL="114300" distR="114300" simplePos="0" relativeHeight="251668480" behindDoc="0" locked="0" layoutInCell="1" allowOverlap="1" wp14:anchorId="58E81833" wp14:editId="5AF54E1E">
            <wp:simplePos x="0" y="0"/>
            <wp:positionH relativeFrom="column">
              <wp:posOffset>0</wp:posOffset>
            </wp:positionH>
            <wp:positionV relativeFrom="paragraph">
              <wp:posOffset>163195</wp:posOffset>
            </wp:positionV>
            <wp:extent cx="6400800" cy="1560195"/>
            <wp:effectExtent l="0" t="0" r="0" b="1905"/>
            <wp:wrapTight wrapText="bothSides">
              <wp:wrapPolygon edited="0">
                <wp:start x="0" y="0"/>
                <wp:lineTo x="0" y="21451"/>
                <wp:lineTo x="21557" y="21451"/>
                <wp:lineTo x="21557" y="0"/>
                <wp:lineTo x="0" y="0"/>
              </wp:wrapPolygon>
            </wp:wrapTight>
            <wp:docPr id="27" name="Picture 27"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screenshot of a social media post&#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400800" cy="1560195"/>
                    </a:xfrm>
                    <a:prstGeom prst="rect">
                      <a:avLst/>
                    </a:prstGeom>
                  </pic:spPr>
                </pic:pic>
              </a:graphicData>
            </a:graphic>
          </wp:anchor>
        </w:drawing>
      </w:r>
    </w:p>
    <w:p w14:paraId="6207D3BC" w14:textId="77777777" w:rsidR="001F7BE1" w:rsidRDefault="001F7BE1" w:rsidP="001F7BE1"/>
    <w:bookmarkStart w:id="2643" w:name="_Toc46843314"/>
    <w:bookmarkStart w:id="2644" w:name="_Toc46844722"/>
    <w:bookmarkStart w:id="2645" w:name="_Toc47104296"/>
    <w:p w14:paraId="6152ACC2" w14:textId="77777777" w:rsidR="001F7BE1" w:rsidRPr="008639B9" w:rsidRDefault="001F7BE1" w:rsidP="001F7BE1">
      <w:pPr>
        <w:pStyle w:val="TableandCaptionHeading"/>
      </w:pPr>
      <w:r w:rsidRPr="008639B9">
        <w:rPr>
          <w:noProof/>
        </w:rPr>
        <mc:AlternateContent>
          <mc:Choice Requires="wps">
            <w:drawing>
              <wp:anchor distT="0" distB="0" distL="114300" distR="114300" simplePos="0" relativeHeight="251667456" behindDoc="0" locked="0" layoutInCell="0" allowOverlap="1" wp14:anchorId="0FC2BCD4" wp14:editId="3CD2C205">
                <wp:simplePos x="0" y="0"/>
                <wp:positionH relativeFrom="column">
                  <wp:posOffset>4560570</wp:posOffset>
                </wp:positionH>
                <wp:positionV relativeFrom="paragraph">
                  <wp:posOffset>1711960</wp:posOffset>
                </wp:positionV>
                <wp:extent cx="1483995" cy="342900"/>
                <wp:effectExtent l="0" t="0" r="3810" b="444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99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630BD" w14:textId="77777777" w:rsidR="001F7BE1" w:rsidRDefault="001F7BE1" w:rsidP="001F7B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C2BCD4" id="Text Box 25" o:spid="_x0000_s1027" type="#_x0000_t202" style="position:absolute;left:0;text-align:left;margin-left:359.1pt;margin-top:134.8pt;width:116.85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" o:allowincell="f" filled="f" stroked="f">
                <v:textbox>
                  <w:txbxContent>
                    <w:p w14:paraId="230630BD" w14:textId="77777777" w:rsidR="001F7BE1" w:rsidRDefault="001F7BE1" w:rsidP="001F7BE1"/>
                  </w:txbxContent>
                </v:textbox>
              </v:shape>
            </w:pict>
          </mc:Fallback>
        </mc:AlternateContent>
      </w:r>
      <w:r w:rsidRPr="008639B9">
        <w:t>Figure 2-</w:t>
      </w:r>
      <w:r>
        <w:t>8</w:t>
      </w:r>
      <w:r w:rsidRPr="008639B9">
        <w:t xml:space="preserve">:  Maintenance </w:t>
      </w:r>
      <w:r>
        <w:t xml:space="preserve">Options </w:t>
      </w:r>
      <w:r w:rsidRPr="008639B9">
        <w:t>Related Cost Sheet Layout</w:t>
      </w:r>
      <w:bookmarkEnd w:id="2643"/>
      <w:bookmarkEnd w:id="2644"/>
      <w:bookmarkEnd w:id="2645"/>
    </w:p>
    <w:p w14:paraId="3BBA8A09" w14:textId="77777777" w:rsidR="001F7BE1" w:rsidRDefault="001F7BE1" w:rsidP="001F7BE1"/>
    <w:p w14:paraId="7E4E42E6" w14:textId="77777777" w:rsidR="001F7BE1" w:rsidRDefault="001F7BE1" w:rsidP="001F7BE1">
      <w:pPr>
        <w:spacing w:line="240" w:lineRule="auto"/>
      </w:pPr>
      <w:r>
        <w:br w:type="page"/>
      </w:r>
    </w:p>
    <w:p w14:paraId="1B696446" w14:textId="77777777" w:rsidR="001F7BE1" w:rsidRDefault="001F7BE1" w:rsidP="001F7BE1"/>
    <w:p w14:paraId="35388881" w14:textId="77777777" w:rsidR="001F7BE1" w:rsidRPr="00551F21" w:rsidRDefault="001F7BE1" w:rsidP="001F7BE1">
      <w:pPr>
        <w:rPr>
          <w:b/>
          <w:bCs/>
        </w:rPr>
      </w:pPr>
      <w:r>
        <w:rPr>
          <w:b/>
          <w:bCs/>
        </w:rPr>
        <w:t>2.11</w:t>
      </w:r>
      <w:r>
        <w:rPr>
          <w:b/>
          <w:bCs/>
        </w:rPr>
        <w:tab/>
      </w:r>
      <w:r w:rsidRPr="00551F21">
        <w:rPr>
          <w:b/>
          <w:bCs/>
        </w:rPr>
        <w:t>Project Options</w:t>
      </w:r>
      <w:bookmarkEnd w:id="2642"/>
    </w:p>
    <w:p w14:paraId="54D983BF" w14:textId="77777777" w:rsidR="001F7BE1" w:rsidRDefault="001F7BE1" w:rsidP="001F7BE1"/>
    <w:p w14:paraId="37A009C8" w14:textId="2BB6BF2B" w:rsidR="001F7BE1" w:rsidRDefault="001F7BE1" w:rsidP="001F7BE1">
      <w:r w:rsidRPr="008639B9">
        <w:t xml:space="preserve">The PROPOSER shall use this worksheet to enter all </w:t>
      </w:r>
      <w:r w:rsidR="00EE5F9B">
        <w:t xml:space="preserve">project costs </w:t>
      </w:r>
      <w:r w:rsidRPr="008639B9">
        <w:t xml:space="preserve">related </w:t>
      </w:r>
      <w:r w:rsidR="00EE5F9B">
        <w:t>to</w:t>
      </w:r>
      <w:r>
        <w:t xml:space="preserve"> options.  The PROPOSER shall offer the options as described on this worksheet.  If the PROPOSER desire</w:t>
      </w:r>
      <w:r w:rsidR="00EE5F9B">
        <w:t>d</w:t>
      </w:r>
      <w:r>
        <w:t xml:space="preserve"> to offer additional options, they may be included after the named options.  The </w:t>
      </w:r>
      <w:r w:rsidRPr="008639B9">
        <w:t xml:space="preserve">format </w:t>
      </w:r>
      <w:r>
        <w:t>of this</w:t>
      </w:r>
      <w:r w:rsidRPr="008639B9">
        <w:t xml:space="preserve"> worksheet </w:t>
      </w:r>
      <w:r>
        <w:t>i</w:t>
      </w:r>
      <w:r w:rsidRPr="008639B9">
        <w:t xml:space="preserve">s shown in </w:t>
      </w:r>
      <w:r>
        <w:t>Figure</w:t>
      </w:r>
      <w:r w:rsidRPr="008639B9">
        <w:t xml:space="preserve"> 2-</w:t>
      </w:r>
      <w:r>
        <w:t>9</w:t>
      </w:r>
      <w:r w:rsidRPr="008639B9">
        <w:t>.</w:t>
      </w:r>
    </w:p>
    <w:p w14:paraId="11A41DDE" w14:textId="77777777" w:rsidR="001F7BE1" w:rsidRPr="008639B9" w:rsidRDefault="001F7BE1" w:rsidP="001F7BE1"/>
    <w:p w14:paraId="601A89D0" w14:textId="77777777" w:rsidR="001F7BE1" w:rsidRPr="008639B9" w:rsidRDefault="001F7BE1" w:rsidP="001F7BE1">
      <w:r w:rsidRPr="008639B9">
        <w:t xml:space="preserve">Columns A and B list </w:t>
      </w:r>
      <w:r>
        <w:t>equipment</w:t>
      </w:r>
      <w:r w:rsidRPr="008639B9">
        <w:t xml:space="preserve"> and</w:t>
      </w:r>
      <w:r>
        <w:t xml:space="preserve"> installation</w:t>
      </w:r>
      <w:r w:rsidRPr="008639B9">
        <w:t xml:space="preserve"> totals per individual line item.  Cells A3 and B3 sum all equipment and installation costs for the entire category.  Cell A2 sums cells A3 and B3 together.  The total from cell A2 is reported on the “Project Summation” worksheet</w:t>
      </w:r>
      <w:r>
        <w:t xml:space="preserve"> and, if clicked, will take you to the Project Summation sheet.</w:t>
      </w:r>
    </w:p>
    <w:p w14:paraId="7525EB4B" w14:textId="77777777" w:rsidR="001F7BE1" w:rsidRPr="008639B9" w:rsidRDefault="001F7BE1" w:rsidP="001F7BE1"/>
    <w:p w14:paraId="4AC08A51" w14:textId="1C7766FD" w:rsidR="001F7BE1" w:rsidRDefault="001F7BE1" w:rsidP="001F7BE1">
      <w:r w:rsidRPr="008639B9">
        <w:t xml:space="preserve">If there </w:t>
      </w:r>
      <w:r>
        <w:t>are</w:t>
      </w:r>
      <w:r w:rsidRPr="008639B9">
        <w:t xml:space="preserve"> </w:t>
      </w:r>
      <w:r>
        <w:t>significant detailed notes the PROPOSER believes necessary,</w:t>
      </w:r>
      <w:r w:rsidRPr="008639B9">
        <w:t xml:space="preserve"> enter </w:t>
      </w:r>
      <w:r>
        <w:t>a</w:t>
      </w:r>
      <w:r w:rsidRPr="008639B9">
        <w:t xml:space="preserve"> designated note number next to the line item in column C and insert the note in the worksheet labeled “Notes” at the end of the </w:t>
      </w:r>
      <w:r>
        <w:t>Price Proposal W</w:t>
      </w:r>
      <w:r w:rsidRPr="008639B9">
        <w:t>orkbook.</w:t>
      </w:r>
      <w:r>
        <w:t xml:space="preserve">  </w:t>
      </w:r>
      <w:r w:rsidRPr="008639B9">
        <w:t>Columns D and E list numbers and titles of each line item.</w:t>
      </w:r>
      <w:r>
        <w:t xml:space="preserve">  The lines that are gray may be used to describe the elements of each option.</w:t>
      </w:r>
    </w:p>
    <w:p w14:paraId="578718D2" w14:textId="77777777" w:rsidR="001F7BE1" w:rsidRDefault="001F7BE1" w:rsidP="001F7BE1"/>
    <w:p w14:paraId="74D0107E" w14:textId="77777777" w:rsidR="001F7BE1" w:rsidRDefault="001F7BE1" w:rsidP="001F7BE1">
      <w:r>
        <w:t>The next</w:t>
      </w:r>
      <w:r w:rsidRPr="008639B9">
        <w:t xml:space="preserve"> </w:t>
      </w:r>
      <w:r>
        <w:t>two</w:t>
      </w:r>
      <w:r w:rsidRPr="008639B9">
        <w:t xml:space="preserve"> columns are gray </w:t>
      </w:r>
      <w:r>
        <w:t xml:space="preserve">for </w:t>
      </w:r>
      <w:r w:rsidRPr="008639B9">
        <w:t xml:space="preserve">PROPOSER input:  </w:t>
      </w:r>
      <w:r>
        <w:t xml:space="preserve">Column F </w:t>
      </w:r>
      <w:r w:rsidRPr="008639B9">
        <w:t xml:space="preserve">is for </w:t>
      </w:r>
      <w:r>
        <w:t>equipment</w:t>
      </w:r>
      <w:r w:rsidRPr="008639B9">
        <w:t xml:space="preserve"> costs</w:t>
      </w:r>
      <w:r>
        <w:t xml:space="preserve"> and</w:t>
      </w:r>
      <w:r w:rsidRPr="008639B9">
        <w:t xml:space="preserve"> column</w:t>
      </w:r>
      <w:r>
        <w:t xml:space="preserve"> G</w:t>
      </w:r>
      <w:r w:rsidRPr="008639B9">
        <w:t xml:space="preserve"> is for </w:t>
      </w:r>
      <w:r>
        <w:t xml:space="preserve">installation </w:t>
      </w:r>
      <w:r w:rsidRPr="008639B9">
        <w:t>cost</w:t>
      </w:r>
      <w:r>
        <w:t xml:space="preserve">s.  </w:t>
      </w:r>
    </w:p>
    <w:p w14:paraId="6D15BAAA" w14:textId="77777777" w:rsidR="001F7BE1" w:rsidRDefault="001F7BE1" w:rsidP="001F7BE1"/>
    <w:p w14:paraId="75A70690" w14:textId="77777777" w:rsidR="001F7BE1" w:rsidRPr="008639B9" w:rsidRDefault="001F7BE1" w:rsidP="001F7BE1">
      <w:r>
        <w:rPr>
          <w:noProof/>
        </w:rPr>
        <w:drawing>
          <wp:anchor distT="0" distB="0" distL="114300" distR="114300" simplePos="0" relativeHeight="251669504" behindDoc="0" locked="0" layoutInCell="1" allowOverlap="1" wp14:anchorId="7C6A0BB6" wp14:editId="0B50336A">
            <wp:simplePos x="0" y="0"/>
            <wp:positionH relativeFrom="column">
              <wp:posOffset>0</wp:posOffset>
            </wp:positionH>
            <wp:positionV relativeFrom="paragraph">
              <wp:posOffset>162560</wp:posOffset>
            </wp:positionV>
            <wp:extent cx="6400800" cy="2611755"/>
            <wp:effectExtent l="0" t="0" r="0" b="4445"/>
            <wp:wrapTight wrapText="bothSides">
              <wp:wrapPolygon edited="0">
                <wp:start x="0" y="0"/>
                <wp:lineTo x="0" y="21532"/>
                <wp:lineTo x="21557" y="21532"/>
                <wp:lineTo x="21557" y="0"/>
                <wp:lineTo x="0" y="0"/>
              </wp:wrapPolygon>
            </wp:wrapTight>
            <wp:docPr id="28" name="Picture 2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screenshot of a cell phone&#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400800" cy="2611755"/>
                    </a:xfrm>
                    <a:prstGeom prst="rect">
                      <a:avLst/>
                    </a:prstGeom>
                  </pic:spPr>
                </pic:pic>
              </a:graphicData>
            </a:graphic>
          </wp:anchor>
        </w:drawing>
      </w:r>
    </w:p>
    <w:p w14:paraId="23B3B76D" w14:textId="77777777" w:rsidR="001F7BE1" w:rsidRDefault="001F7BE1" w:rsidP="001F7BE1"/>
    <w:p w14:paraId="4090A6D7" w14:textId="77777777" w:rsidR="001F7BE1" w:rsidRPr="008639B9" w:rsidRDefault="001F7BE1" w:rsidP="001F7BE1">
      <w:pPr>
        <w:pStyle w:val="TableandCaptionHeading"/>
      </w:pPr>
      <w:bookmarkStart w:id="2646" w:name="_Toc46843315"/>
      <w:bookmarkStart w:id="2647" w:name="_Toc46844723"/>
      <w:bookmarkStart w:id="2648" w:name="_Toc47104297"/>
      <w:r w:rsidRPr="008639B9">
        <w:t>Figure 2-</w:t>
      </w:r>
      <w:r>
        <w:t>9</w:t>
      </w:r>
      <w:r w:rsidRPr="008639B9">
        <w:t xml:space="preserve">:  Project Options </w:t>
      </w:r>
      <w:r>
        <w:t xml:space="preserve">Related Costs </w:t>
      </w:r>
      <w:r w:rsidRPr="008639B9">
        <w:t>Worksheet</w:t>
      </w:r>
      <w:bookmarkEnd w:id="2646"/>
      <w:bookmarkEnd w:id="2647"/>
      <w:bookmarkEnd w:id="2648"/>
    </w:p>
    <w:p w14:paraId="085D6292" w14:textId="77777777" w:rsidR="001F7BE1" w:rsidRPr="008639B9" w:rsidRDefault="001F7BE1" w:rsidP="001F7BE1"/>
    <w:p w14:paraId="019B3410" w14:textId="77777777" w:rsidR="001F7BE1" w:rsidRDefault="001F7BE1" w:rsidP="001F7BE1">
      <w:bookmarkStart w:id="2649" w:name="_Toc225737088"/>
      <w:r>
        <w:br w:type="page"/>
      </w:r>
    </w:p>
    <w:p w14:paraId="3A29060E" w14:textId="77777777" w:rsidR="001F7BE1" w:rsidRPr="00551F21" w:rsidRDefault="001F7BE1" w:rsidP="001F7BE1">
      <w:pPr>
        <w:rPr>
          <w:b/>
          <w:bCs/>
        </w:rPr>
      </w:pPr>
      <w:r w:rsidRPr="00551F21">
        <w:rPr>
          <w:b/>
          <w:bCs/>
        </w:rPr>
        <w:lastRenderedPageBreak/>
        <w:t>2.</w:t>
      </w:r>
      <w:r>
        <w:rPr>
          <w:b/>
          <w:bCs/>
        </w:rPr>
        <w:t>12</w:t>
      </w:r>
      <w:r w:rsidRPr="00551F21">
        <w:rPr>
          <w:b/>
          <w:bCs/>
        </w:rPr>
        <w:tab/>
        <w:t>Mandatory Unit Pricing Worksheet</w:t>
      </w:r>
      <w:bookmarkEnd w:id="2649"/>
    </w:p>
    <w:p w14:paraId="52DA226D" w14:textId="77777777" w:rsidR="001F7BE1" w:rsidRDefault="001F7BE1" w:rsidP="001F7BE1"/>
    <w:p w14:paraId="15677EA6" w14:textId="77777777" w:rsidR="001F7BE1" w:rsidRDefault="001F7BE1" w:rsidP="001F7BE1">
      <w:r w:rsidRPr="008639B9">
        <w:t xml:space="preserve">The PROPOSER shall use this worksheet to enter subscriber equipment unit and unit installation costs that </w:t>
      </w:r>
      <w:r>
        <w:t>will</w:t>
      </w:r>
      <w:r w:rsidRPr="008639B9">
        <w:t xml:space="preserve"> be used for future purchasing</w:t>
      </w:r>
      <w:r>
        <w:t xml:space="preserve">.  The PROPOSER shall offer the options as described on this worksheet.  If the PROPOSER desires to offer additional options, they may be included after the named options.  The </w:t>
      </w:r>
      <w:r w:rsidRPr="008639B9">
        <w:t xml:space="preserve">format </w:t>
      </w:r>
      <w:r>
        <w:t>of this</w:t>
      </w:r>
      <w:r w:rsidRPr="008639B9">
        <w:t xml:space="preserve"> worksheet </w:t>
      </w:r>
      <w:r>
        <w:t>i</w:t>
      </w:r>
      <w:r w:rsidRPr="008639B9">
        <w:t xml:space="preserve">s shown in </w:t>
      </w:r>
      <w:r>
        <w:t>Figure</w:t>
      </w:r>
      <w:r w:rsidRPr="008639B9">
        <w:t xml:space="preserve"> 2-</w:t>
      </w:r>
      <w:r>
        <w:t>10</w:t>
      </w:r>
      <w:r w:rsidRPr="008639B9">
        <w:t>.</w:t>
      </w:r>
    </w:p>
    <w:p w14:paraId="3E7271FC" w14:textId="77777777" w:rsidR="001F7BE1" w:rsidRPr="008639B9" w:rsidRDefault="001F7BE1" w:rsidP="001F7BE1"/>
    <w:p w14:paraId="478B958E" w14:textId="10CD2D4B" w:rsidR="001F7BE1" w:rsidRDefault="001F7BE1" w:rsidP="001F7BE1">
      <w:r w:rsidRPr="008639B9">
        <w:t xml:space="preserve">This worksheet will not be </w:t>
      </w:r>
      <w:r>
        <w:t>included in</w:t>
      </w:r>
      <w:r w:rsidRPr="008639B9">
        <w:t xml:space="preserve"> the base quote total and will only be used as a reference in future purchasing by the </w:t>
      </w:r>
      <w:r>
        <w:t>Town of Milford</w:t>
      </w:r>
      <w:r w:rsidRPr="008639B9">
        <w:t xml:space="preserve">.  </w:t>
      </w:r>
      <w:r>
        <w:t>PROPOSER</w:t>
      </w:r>
      <w:r w:rsidR="00363DB2">
        <w:t>S</w:t>
      </w:r>
      <w:r w:rsidRPr="008639B9">
        <w:t xml:space="preserve"> shall ente</w:t>
      </w:r>
      <w:r>
        <w:t>r</w:t>
      </w:r>
      <w:r w:rsidRPr="008639B9">
        <w:t xml:space="preserve"> </w:t>
      </w:r>
      <w:r>
        <w:t xml:space="preserve">necessary description/notes </w:t>
      </w:r>
      <w:r w:rsidRPr="008639B9">
        <w:t xml:space="preserve">in the gray cells </w:t>
      </w:r>
      <w:r>
        <w:t xml:space="preserve">of column C, enter the per unit equipment cost in </w:t>
      </w:r>
      <w:r w:rsidRPr="008639B9">
        <w:t xml:space="preserve">column </w:t>
      </w:r>
      <w:r>
        <w:t>D, and enter the per unit install</w:t>
      </w:r>
      <w:r w:rsidRPr="008639B9">
        <w:t xml:space="preserve"> and </w:t>
      </w:r>
      <w:r>
        <w:t>program costs in column E</w:t>
      </w:r>
      <w:r w:rsidRPr="008639B9">
        <w:t>.</w:t>
      </w:r>
    </w:p>
    <w:p w14:paraId="50F54D97" w14:textId="77777777" w:rsidR="001F7BE1" w:rsidRDefault="001F7BE1" w:rsidP="001F7BE1">
      <w:r>
        <w:rPr>
          <w:noProof/>
        </w:rPr>
        <w:drawing>
          <wp:anchor distT="0" distB="0" distL="114300" distR="114300" simplePos="0" relativeHeight="251670528" behindDoc="0" locked="0" layoutInCell="1" allowOverlap="1" wp14:anchorId="1ED12B5F" wp14:editId="5979A863">
            <wp:simplePos x="0" y="0"/>
            <wp:positionH relativeFrom="column">
              <wp:posOffset>0</wp:posOffset>
            </wp:positionH>
            <wp:positionV relativeFrom="paragraph">
              <wp:posOffset>162560</wp:posOffset>
            </wp:positionV>
            <wp:extent cx="6400800" cy="2618105"/>
            <wp:effectExtent l="0" t="0" r="0" b="0"/>
            <wp:wrapTight wrapText="bothSides">
              <wp:wrapPolygon edited="0">
                <wp:start x="0" y="0"/>
                <wp:lineTo x="0" y="21480"/>
                <wp:lineTo x="21557" y="21480"/>
                <wp:lineTo x="21557" y="0"/>
                <wp:lineTo x="0" y="0"/>
              </wp:wrapPolygon>
            </wp:wrapTight>
            <wp:docPr id="29" name="Picture 2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screenshot of a cell phone&#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400800" cy="2618105"/>
                    </a:xfrm>
                    <a:prstGeom prst="rect">
                      <a:avLst/>
                    </a:prstGeom>
                  </pic:spPr>
                </pic:pic>
              </a:graphicData>
            </a:graphic>
          </wp:anchor>
        </w:drawing>
      </w:r>
    </w:p>
    <w:p w14:paraId="6DAE6DFF" w14:textId="77777777" w:rsidR="001F7BE1" w:rsidRPr="008639B9" w:rsidRDefault="001F7BE1" w:rsidP="001F7BE1">
      <w:pPr>
        <w:pStyle w:val="TableandCaptionHeading"/>
      </w:pPr>
      <w:bookmarkStart w:id="2650" w:name="_Toc46843316"/>
      <w:bookmarkStart w:id="2651" w:name="_Toc46844724"/>
      <w:bookmarkStart w:id="2652" w:name="_Toc47104298"/>
      <w:r w:rsidRPr="008639B9">
        <w:t>Figure 2-</w:t>
      </w:r>
      <w:r>
        <w:t>10</w:t>
      </w:r>
      <w:r w:rsidRPr="008639B9">
        <w:t xml:space="preserve">:  </w:t>
      </w:r>
      <w:r>
        <w:t>Mandatory Unit Pricing</w:t>
      </w:r>
      <w:r w:rsidRPr="008639B9">
        <w:t xml:space="preserve"> </w:t>
      </w:r>
      <w:r>
        <w:t xml:space="preserve">Related Costs </w:t>
      </w:r>
      <w:r w:rsidRPr="008639B9">
        <w:t>Worksheet</w:t>
      </w:r>
      <w:bookmarkEnd w:id="2650"/>
      <w:bookmarkEnd w:id="2651"/>
      <w:bookmarkEnd w:id="2652"/>
    </w:p>
    <w:p w14:paraId="57BECF2A" w14:textId="77777777" w:rsidR="001F7BE1" w:rsidRPr="008639B9" w:rsidRDefault="001F7BE1" w:rsidP="001F7BE1"/>
    <w:p w14:paraId="4E1E5E17" w14:textId="77777777" w:rsidR="001F7BE1" w:rsidRPr="00551F21" w:rsidRDefault="001F7BE1" w:rsidP="001F7BE1">
      <w:pPr>
        <w:rPr>
          <w:b/>
          <w:bCs/>
        </w:rPr>
      </w:pPr>
      <w:bookmarkStart w:id="2653" w:name="_Toc225737089"/>
      <w:r w:rsidRPr="00551F21">
        <w:rPr>
          <w:b/>
          <w:bCs/>
        </w:rPr>
        <w:t>2.1</w:t>
      </w:r>
      <w:r>
        <w:rPr>
          <w:b/>
          <w:bCs/>
        </w:rPr>
        <w:t>3</w:t>
      </w:r>
      <w:r w:rsidRPr="00551F21">
        <w:rPr>
          <w:b/>
          <w:bCs/>
        </w:rPr>
        <w:tab/>
        <w:t>Notes</w:t>
      </w:r>
    </w:p>
    <w:p w14:paraId="7E0C7E68" w14:textId="77777777" w:rsidR="001F7BE1" w:rsidRDefault="001F7BE1" w:rsidP="001F7BE1"/>
    <w:bookmarkEnd w:id="2653"/>
    <w:p w14:paraId="405A44C2" w14:textId="77777777" w:rsidR="001F7BE1" w:rsidRPr="008639B9" w:rsidRDefault="001F7BE1" w:rsidP="001F7BE1">
      <w:r w:rsidRPr="008639B9">
        <w:t xml:space="preserve">The PROPOSER shall use this worksheet to enter any </w:t>
      </w:r>
      <w:r>
        <w:t xml:space="preserve">detailed </w:t>
      </w:r>
      <w:r w:rsidRPr="008639B9">
        <w:t xml:space="preserve">notes </w:t>
      </w:r>
      <w:r>
        <w:t>of explanation</w:t>
      </w:r>
      <w:r w:rsidRPr="008639B9">
        <w:t xml:space="preserve">.  </w:t>
      </w:r>
      <w:r>
        <w:t>The PROPOSER shall enter the following information: column A shall reference the specific worksheet to which the note corresponds;</w:t>
      </w:r>
      <w:r w:rsidRPr="008639B9">
        <w:t xml:space="preserve"> </w:t>
      </w:r>
      <w:r>
        <w:t>c</w:t>
      </w:r>
      <w:r w:rsidRPr="008639B9">
        <w:t xml:space="preserve">olumn </w:t>
      </w:r>
      <w:r>
        <w:t>B shall reference the assigned note reference # as entered in column C of the specified worksheet; and column C shall be the detailed notes of explanation.</w:t>
      </w:r>
    </w:p>
    <w:p w14:paraId="620C8C62" w14:textId="77777777" w:rsidR="001F7BE1" w:rsidRDefault="001F7BE1" w:rsidP="001F7BE1">
      <w:r>
        <w:rPr>
          <w:noProof/>
        </w:rPr>
        <w:drawing>
          <wp:anchor distT="0" distB="0" distL="114300" distR="114300" simplePos="0" relativeHeight="251671552" behindDoc="0" locked="0" layoutInCell="1" allowOverlap="1" wp14:anchorId="2B3DC5BE" wp14:editId="7BD7D373">
            <wp:simplePos x="0" y="0"/>
            <wp:positionH relativeFrom="column">
              <wp:posOffset>81481</wp:posOffset>
            </wp:positionH>
            <wp:positionV relativeFrom="paragraph">
              <wp:posOffset>150904</wp:posOffset>
            </wp:positionV>
            <wp:extent cx="6400800" cy="1910080"/>
            <wp:effectExtent l="0" t="0" r="0" b="0"/>
            <wp:wrapTight wrapText="bothSides">
              <wp:wrapPolygon edited="0">
                <wp:start x="0" y="0"/>
                <wp:lineTo x="0" y="21399"/>
                <wp:lineTo x="21557" y="21399"/>
                <wp:lineTo x="21557" y="0"/>
                <wp:lineTo x="0" y="0"/>
              </wp:wrapPolygon>
            </wp:wrapTight>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ell phone&#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400800" cy="1910080"/>
                    </a:xfrm>
                    <a:prstGeom prst="rect">
                      <a:avLst/>
                    </a:prstGeom>
                  </pic:spPr>
                </pic:pic>
              </a:graphicData>
            </a:graphic>
          </wp:anchor>
        </w:drawing>
      </w:r>
    </w:p>
    <w:p w14:paraId="16727780" w14:textId="77777777" w:rsidR="001F7BE1" w:rsidRPr="008639B9" w:rsidRDefault="001F7BE1" w:rsidP="001F7BE1">
      <w:pPr>
        <w:pStyle w:val="TableandCaptionHeading"/>
      </w:pPr>
      <w:bookmarkStart w:id="2654" w:name="_Toc46843317"/>
      <w:bookmarkStart w:id="2655" w:name="_Toc46844725"/>
      <w:bookmarkStart w:id="2656" w:name="_Toc47104299"/>
      <w:r w:rsidRPr="008639B9">
        <w:t>Figure 2-</w:t>
      </w:r>
      <w:r>
        <w:t>11</w:t>
      </w:r>
      <w:r w:rsidRPr="008639B9">
        <w:t xml:space="preserve">:  </w:t>
      </w:r>
      <w:r>
        <w:t xml:space="preserve">Notes </w:t>
      </w:r>
      <w:r w:rsidRPr="008639B9">
        <w:t>Worksheet</w:t>
      </w:r>
      <w:bookmarkEnd w:id="2654"/>
      <w:bookmarkEnd w:id="2655"/>
      <w:bookmarkEnd w:id="2656"/>
    </w:p>
    <w:p w14:paraId="405F328E" w14:textId="77777777" w:rsidR="001F7BE1" w:rsidRPr="001545D0" w:rsidRDefault="001F7BE1" w:rsidP="001F7BE1">
      <w:pPr>
        <w:ind w:left="720"/>
      </w:pPr>
    </w:p>
    <w:p w14:paraId="49013A1A" w14:textId="77777777" w:rsidR="00AC46A6" w:rsidRDefault="00AC46A6" w:rsidP="001744F5">
      <w:pPr>
        <w:sectPr w:rsidR="00AC46A6" w:rsidSect="00DF004F">
          <w:headerReference w:type="default" r:id="rId47"/>
          <w:pgSz w:w="12240" w:h="15840" w:code="1"/>
          <w:pgMar w:top="720" w:right="1080" w:bottom="720" w:left="1080" w:header="720" w:footer="158" w:gutter="0"/>
          <w:pgNumType w:start="1"/>
          <w:cols w:space="720"/>
          <w:docGrid w:linePitch="360"/>
        </w:sectPr>
      </w:pPr>
    </w:p>
    <w:p w14:paraId="32B4B8BD" w14:textId="17664211" w:rsidR="001744F5" w:rsidRDefault="001744F5" w:rsidP="001744F5"/>
    <w:p w14:paraId="5F0E4521" w14:textId="60B63684" w:rsidR="001744F5" w:rsidRDefault="00AC46A6" w:rsidP="00AC46A6">
      <w:pPr>
        <w:pStyle w:val="Heading1"/>
        <w:numPr>
          <w:ilvl w:val="0"/>
          <w:numId w:val="0"/>
        </w:numPr>
      </w:pPr>
      <w:bookmarkStart w:id="2657" w:name="_Toc47104300"/>
      <w:r>
        <w:t>Appendix E – Bid Bond Form</w:t>
      </w:r>
      <w:bookmarkEnd w:id="2657"/>
    </w:p>
    <w:p w14:paraId="49564363" w14:textId="0D641A37" w:rsidR="00AC46A6" w:rsidRDefault="00AC46A6" w:rsidP="001744F5"/>
    <w:p w14:paraId="1FBB1267" w14:textId="77777777" w:rsidR="00A63913" w:rsidRPr="00936A58" w:rsidRDefault="00A63913" w:rsidP="00A63913">
      <w:pPr>
        <w:rPr>
          <w:rFonts w:eastAsia="Calibri"/>
          <w:sz w:val="18"/>
          <w:szCs w:val="22"/>
        </w:rPr>
      </w:pPr>
    </w:p>
    <w:p w14:paraId="66BDAF70" w14:textId="77777777" w:rsidR="00A63913" w:rsidRPr="00DE1BF0" w:rsidRDefault="00A63913" w:rsidP="00A63913">
      <w:pPr>
        <w:spacing w:line="360" w:lineRule="auto"/>
        <w:jc w:val="center"/>
        <w:rPr>
          <w:rFonts w:eastAsia="Calibri"/>
          <w:b/>
          <w:bCs/>
          <w:sz w:val="24"/>
          <w:szCs w:val="28"/>
        </w:rPr>
      </w:pPr>
      <w:r w:rsidRPr="00DE1BF0">
        <w:rPr>
          <w:rFonts w:eastAsia="Calibri"/>
          <w:b/>
          <w:bCs/>
          <w:sz w:val="24"/>
          <w:szCs w:val="28"/>
        </w:rPr>
        <w:t>BID BOND</w:t>
      </w:r>
    </w:p>
    <w:p w14:paraId="16005A78" w14:textId="77777777" w:rsidR="00A63913" w:rsidRPr="00936A58" w:rsidRDefault="00A63913" w:rsidP="00A63913">
      <w:pPr>
        <w:spacing w:line="360" w:lineRule="auto"/>
        <w:jc w:val="both"/>
        <w:rPr>
          <w:rFonts w:eastAsia="Calibri"/>
          <w:szCs w:val="22"/>
        </w:rPr>
      </w:pPr>
    </w:p>
    <w:p w14:paraId="269B6DF6" w14:textId="26D099AC" w:rsidR="00A63913" w:rsidRPr="00936A58" w:rsidRDefault="00A63913" w:rsidP="00A63913">
      <w:pPr>
        <w:spacing w:line="360" w:lineRule="auto"/>
        <w:jc w:val="both"/>
        <w:rPr>
          <w:rFonts w:eastAsia="Calibri"/>
          <w:szCs w:val="22"/>
        </w:rPr>
      </w:pPr>
      <w:r w:rsidRPr="00936A58">
        <w:rPr>
          <w:rFonts w:eastAsia="Calibri"/>
          <w:szCs w:val="22"/>
        </w:rPr>
        <w:t>KNOW ALL MEN BY THESE PRESENTS, that we</w:t>
      </w:r>
      <w:r w:rsidRPr="00936A58">
        <w:rPr>
          <w:rFonts w:eastAsia="Calibri"/>
          <w:szCs w:val="22"/>
          <w:u w:val="single"/>
        </w:rPr>
        <w:tab/>
      </w:r>
      <w:r w:rsidRPr="00936A58">
        <w:rPr>
          <w:rFonts w:eastAsia="Calibri"/>
          <w:szCs w:val="22"/>
          <w:u w:val="single"/>
        </w:rPr>
        <w:tab/>
      </w:r>
      <w:r w:rsidRPr="00936A58">
        <w:rPr>
          <w:rFonts w:eastAsia="Calibri"/>
          <w:szCs w:val="22"/>
          <w:u w:val="single"/>
        </w:rPr>
        <w:tab/>
      </w:r>
      <w:r w:rsidRPr="00936A58">
        <w:rPr>
          <w:rFonts w:eastAsia="Calibri"/>
          <w:szCs w:val="22"/>
          <w:u w:val="single"/>
        </w:rPr>
        <w:tab/>
      </w:r>
      <w:r w:rsidRPr="00936A58">
        <w:rPr>
          <w:rFonts w:eastAsia="Calibri"/>
          <w:szCs w:val="22"/>
          <w:u w:val="single"/>
        </w:rPr>
        <w:tab/>
      </w:r>
      <w:r w:rsidRPr="00936A58">
        <w:rPr>
          <w:rFonts w:eastAsia="Calibri"/>
          <w:szCs w:val="22"/>
        </w:rPr>
        <w:t xml:space="preserve">, as Principal, hereinafter called the Principal, and </w:t>
      </w:r>
      <w:r w:rsidRPr="00936A58">
        <w:rPr>
          <w:rFonts w:eastAsia="Calibri"/>
          <w:szCs w:val="22"/>
          <w:u w:val="single"/>
        </w:rPr>
        <w:tab/>
      </w:r>
      <w:r w:rsidRPr="00936A58">
        <w:rPr>
          <w:rFonts w:eastAsia="Calibri"/>
          <w:szCs w:val="22"/>
          <w:u w:val="single"/>
        </w:rPr>
        <w:tab/>
      </w:r>
      <w:r w:rsidRPr="00936A58">
        <w:rPr>
          <w:rFonts w:eastAsia="Calibri"/>
          <w:szCs w:val="22"/>
          <w:u w:val="single"/>
        </w:rPr>
        <w:tab/>
      </w:r>
      <w:r w:rsidRPr="00936A58">
        <w:rPr>
          <w:rFonts w:eastAsia="Calibri"/>
          <w:szCs w:val="22"/>
          <w:u w:val="single"/>
        </w:rPr>
        <w:tab/>
      </w:r>
      <w:r w:rsidRPr="00936A58">
        <w:rPr>
          <w:rFonts w:eastAsia="Calibri"/>
          <w:szCs w:val="22"/>
          <w:u w:val="single"/>
        </w:rPr>
        <w:tab/>
      </w:r>
      <w:r w:rsidRPr="00936A58">
        <w:rPr>
          <w:rFonts w:eastAsia="Calibri"/>
          <w:szCs w:val="22"/>
        </w:rPr>
        <w:t xml:space="preserve">, a Corporation duly organized under the laws of the State of </w:t>
      </w:r>
      <w:r w:rsidRPr="00936A58">
        <w:rPr>
          <w:rFonts w:eastAsia="Calibri"/>
          <w:szCs w:val="22"/>
          <w:u w:val="single"/>
        </w:rPr>
        <w:tab/>
      </w:r>
      <w:r w:rsidRPr="00936A58">
        <w:rPr>
          <w:rFonts w:eastAsia="Calibri"/>
          <w:szCs w:val="22"/>
          <w:u w:val="single"/>
        </w:rPr>
        <w:tab/>
      </w:r>
      <w:r w:rsidRPr="00936A58">
        <w:rPr>
          <w:rFonts w:eastAsia="Calibri"/>
          <w:szCs w:val="22"/>
          <w:u w:val="single"/>
        </w:rPr>
        <w:tab/>
      </w:r>
      <w:r w:rsidRPr="00936A58">
        <w:rPr>
          <w:rFonts w:eastAsia="Calibri"/>
          <w:szCs w:val="22"/>
          <w:u w:val="single"/>
        </w:rPr>
        <w:tab/>
      </w:r>
      <w:r w:rsidRPr="00936A58">
        <w:rPr>
          <w:rFonts w:eastAsia="Calibri"/>
          <w:szCs w:val="22"/>
        </w:rPr>
        <w:t xml:space="preserve"> as Surety, hereinafter called the Surety, are held and firmly bound unto the </w:t>
      </w:r>
      <w:r>
        <w:rPr>
          <w:rFonts w:eastAsia="Calibri"/>
          <w:szCs w:val="22"/>
        </w:rPr>
        <w:t>Town of Milford</w:t>
      </w:r>
      <w:r w:rsidRPr="00936A58">
        <w:rPr>
          <w:rFonts w:eastAsia="Calibri"/>
          <w:szCs w:val="22"/>
        </w:rPr>
        <w:t xml:space="preserve">, </w:t>
      </w:r>
      <w:r>
        <w:rPr>
          <w:rFonts w:eastAsia="Calibri"/>
          <w:szCs w:val="22"/>
        </w:rPr>
        <w:t>New Hampshire</w:t>
      </w:r>
      <w:r w:rsidRPr="00DF2BF2">
        <w:rPr>
          <w:rFonts w:eastAsia="Calibri"/>
          <w:szCs w:val="22"/>
        </w:rPr>
        <w:t>, h</w:t>
      </w:r>
      <w:r w:rsidRPr="00936A58">
        <w:rPr>
          <w:rFonts w:eastAsia="Calibri"/>
          <w:szCs w:val="22"/>
        </w:rPr>
        <w:t xml:space="preserve">ereinafter called </w:t>
      </w:r>
      <w:bookmarkStart w:id="2658" w:name="_Hlk45017089"/>
      <w:r>
        <w:rPr>
          <w:rFonts w:eastAsia="Calibri"/>
          <w:szCs w:val="22"/>
        </w:rPr>
        <w:t>Milford</w:t>
      </w:r>
      <w:bookmarkEnd w:id="2658"/>
      <w:r w:rsidRPr="00936A58">
        <w:rPr>
          <w:rFonts w:eastAsia="Calibri"/>
          <w:szCs w:val="22"/>
        </w:rPr>
        <w:t xml:space="preserve">, in the amount of </w:t>
      </w:r>
      <w:r w:rsidRPr="00936A58">
        <w:rPr>
          <w:rFonts w:eastAsia="Calibri"/>
          <w:szCs w:val="22"/>
          <w:u w:val="single"/>
        </w:rPr>
        <w:tab/>
      </w:r>
      <w:r w:rsidRPr="00936A58">
        <w:rPr>
          <w:rFonts w:eastAsia="Calibri"/>
          <w:szCs w:val="22"/>
          <w:u w:val="single"/>
        </w:rPr>
        <w:tab/>
      </w:r>
      <w:r w:rsidRPr="00936A58">
        <w:rPr>
          <w:rFonts w:eastAsia="Calibri"/>
          <w:szCs w:val="22"/>
          <w:u w:val="single"/>
        </w:rPr>
        <w:tab/>
      </w:r>
      <w:r w:rsidRPr="00936A58">
        <w:rPr>
          <w:rFonts w:eastAsia="Calibri"/>
          <w:szCs w:val="22"/>
          <w:u w:val="single"/>
        </w:rPr>
        <w:tab/>
      </w:r>
      <w:r w:rsidRPr="00936A58">
        <w:rPr>
          <w:rFonts w:eastAsia="Calibri"/>
          <w:szCs w:val="22"/>
          <w:u w:val="single"/>
        </w:rPr>
        <w:tab/>
      </w:r>
      <w:r w:rsidRPr="00936A58">
        <w:rPr>
          <w:rFonts w:eastAsia="Calibri"/>
          <w:szCs w:val="22"/>
          <w:u w:val="single"/>
        </w:rPr>
        <w:tab/>
      </w:r>
      <w:r w:rsidRPr="00936A58">
        <w:rPr>
          <w:rFonts w:eastAsia="Calibri"/>
          <w:szCs w:val="22"/>
        </w:rPr>
        <w:t xml:space="preserve"> Dollars ($</w:t>
      </w:r>
      <w:r w:rsidRPr="00936A58">
        <w:rPr>
          <w:rFonts w:eastAsia="Calibri"/>
          <w:szCs w:val="22"/>
          <w:u w:val="single"/>
        </w:rPr>
        <w:tab/>
      </w:r>
      <w:r w:rsidRPr="00936A58">
        <w:rPr>
          <w:rFonts w:eastAsia="Calibri"/>
          <w:szCs w:val="22"/>
          <w:u w:val="single"/>
        </w:rPr>
        <w:tab/>
      </w:r>
      <w:r w:rsidRPr="00936A58">
        <w:rPr>
          <w:rFonts w:eastAsia="Calibri"/>
          <w:szCs w:val="22"/>
        </w:rPr>
        <w:t>), for the payment of which amount and truly to be made, the Principal and the Surety, bind ourselves, our heirs, executors, administrators, successors and assigns, jointly and severally, firmly by these presents.</w:t>
      </w:r>
    </w:p>
    <w:p w14:paraId="33D62AF8" w14:textId="77777777" w:rsidR="00A63913" w:rsidRPr="00936A58" w:rsidRDefault="00A63913" w:rsidP="00A63913">
      <w:pPr>
        <w:spacing w:line="360" w:lineRule="auto"/>
        <w:jc w:val="both"/>
        <w:rPr>
          <w:rFonts w:eastAsia="Calibri"/>
          <w:szCs w:val="22"/>
          <w:u w:val="single"/>
        </w:rPr>
      </w:pPr>
      <w:r w:rsidRPr="00936A58">
        <w:rPr>
          <w:rFonts w:eastAsia="Calibri"/>
          <w:szCs w:val="22"/>
        </w:rPr>
        <w:t>WHEREAS, the Principal has submitted a Proposal for</w:t>
      </w:r>
      <w:r>
        <w:rPr>
          <w:rFonts w:eastAsia="Calibri"/>
          <w:szCs w:val="22"/>
        </w:rPr>
        <w:t xml:space="preserve"> </w:t>
      </w:r>
      <w:r w:rsidRPr="00936A58">
        <w:rPr>
          <w:rFonts w:eastAsia="Calibri"/>
          <w:szCs w:val="22"/>
          <w:u w:val="single"/>
        </w:rPr>
        <w:tab/>
      </w:r>
      <w:r w:rsidRPr="00936A58">
        <w:rPr>
          <w:rFonts w:eastAsia="Calibri"/>
          <w:szCs w:val="22"/>
          <w:u w:val="single"/>
        </w:rPr>
        <w:tab/>
      </w:r>
      <w:r w:rsidRPr="00936A58">
        <w:rPr>
          <w:rFonts w:eastAsia="Calibri"/>
          <w:szCs w:val="22"/>
          <w:u w:val="single"/>
        </w:rPr>
        <w:tab/>
      </w:r>
      <w:r w:rsidRPr="00936A58">
        <w:rPr>
          <w:rFonts w:eastAsia="Calibri"/>
          <w:szCs w:val="22"/>
          <w:u w:val="single"/>
        </w:rPr>
        <w:tab/>
      </w:r>
      <w:r w:rsidRPr="00936A58">
        <w:rPr>
          <w:rFonts w:eastAsia="Calibri"/>
          <w:szCs w:val="22"/>
          <w:u w:val="single"/>
        </w:rPr>
        <w:tab/>
      </w:r>
    </w:p>
    <w:p w14:paraId="3A3B3334" w14:textId="77777777" w:rsidR="00A63913" w:rsidRPr="00936A58" w:rsidRDefault="00A63913" w:rsidP="00A63913">
      <w:pPr>
        <w:spacing w:line="360" w:lineRule="auto"/>
        <w:jc w:val="both"/>
        <w:rPr>
          <w:rFonts w:eastAsia="Calibri"/>
          <w:szCs w:val="22"/>
          <w:u w:val="single"/>
        </w:rPr>
      </w:pPr>
      <w:r w:rsidRPr="00936A58">
        <w:rPr>
          <w:rFonts w:eastAsia="Calibri"/>
          <w:szCs w:val="22"/>
          <w:u w:val="single"/>
        </w:rPr>
        <w:tab/>
      </w:r>
      <w:r w:rsidRPr="00936A58">
        <w:rPr>
          <w:rFonts w:eastAsia="Calibri"/>
          <w:szCs w:val="22"/>
          <w:u w:val="single"/>
        </w:rPr>
        <w:tab/>
      </w:r>
      <w:r w:rsidRPr="00936A58">
        <w:rPr>
          <w:rFonts w:eastAsia="Calibri"/>
          <w:szCs w:val="22"/>
          <w:u w:val="single"/>
        </w:rPr>
        <w:tab/>
      </w:r>
      <w:r w:rsidRPr="00936A58">
        <w:rPr>
          <w:rFonts w:eastAsia="Calibri"/>
          <w:szCs w:val="22"/>
          <w:u w:val="single"/>
        </w:rPr>
        <w:tab/>
      </w:r>
      <w:r w:rsidRPr="00936A58">
        <w:rPr>
          <w:rFonts w:eastAsia="Calibri"/>
          <w:szCs w:val="22"/>
          <w:u w:val="single"/>
        </w:rPr>
        <w:tab/>
      </w:r>
      <w:r w:rsidRPr="00936A58">
        <w:rPr>
          <w:rFonts w:eastAsia="Calibri"/>
          <w:szCs w:val="22"/>
          <w:u w:val="single"/>
        </w:rPr>
        <w:tab/>
      </w:r>
      <w:r w:rsidRPr="00936A58">
        <w:rPr>
          <w:rFonts w:eastAsia="Calibri"/>
          <w:szCs w:val="22"/>
          <w:u w:val="single"/>
        </w:rPr>
        <w:tab/>
      </w:r>
      <w:r w:rsidRPr="00936A58">
        <w:rPr>
          <w:rFonts w:eastAsia="Calibri"/>
          <w:szCs w:val="22"/>
          <w:u w:val="single"/>
        </w:rPr>
        <w:tab/>
      </w:r>
      <w:r w:rsidRPr="00936A58">
        <w:rPr>
          <w:rFonts w:eastAsia="Calibri"/>
          <w:szCs w:val="22"/>
          <w:u w:val="single"/>
        </w:rPr>
        <w:tab/>
      </w:r>
      <w:r w:rsidRPr="00936A58">
        <w:rPr>
          <w:rFonts w:eastAsia="Calibri"/>
          <w:szCs w:val="22"/>
          <w:u w:val="single"/>
        </w:rPr>
        <w:tab/>
      </w:r>
      <w:r w:rsidRPr="00936A58">
        <w:rPr>
          <w:rFonts w:eastAsia="Calibri"/>
          <w:szCs w:val="22"/>
          <w:u w:val="single"/>
        </w:rPr>
        <w:tab/>
      </w:r>
      <w:r w:rsidRPr="00936A58">
        <w:rPr>
          <w:rFonts w:eastAsia="Calibri"/>
          <w:szCs w:val="22"/>
          <w:u w:val="single"/>
        </w:rPr>
        <w:tab/>
      </w:r>
      <w:r w:rsidRPr="00936A58">
        <w:rPr>
          <w:rFonts w:eastAsia="Calibri"/>
          <w:szCs w:val="22"/>
          <w:u w:val="single"/>
        </w:rPr>
        <w:tab/>
      </w:r>
    </w:p>
    <w:p w14:paraId="0C2813D5" w14:textId="77777777" w:rsidR="00A63913" w:rsidRPr="00936A58" w:rsidRDefault="00A63913" w:rsidP="00A63913">
      <w:pPr>
        <w:spacing w:line="360" w:lineRule="auto"/>
        <w:ind w:firstLine="720"/>
        <w:jc w:val="both"/>
        <w:rPr>
          <w:rFonts w:eastAsia="Calibri"/>
          <w:szCs w:val="22"/>
        </w:rPr>
      </w:pPr>
      <w:r w:rsidRPr="00936A58">
        <w:rPr>
          <w:rFonts w:eastAsia="Calibri"/>
          <w:szCs w:val="22"/>
        </w:rPr>
        <w:t xml:space="preserve">NOW THEREFORE, if </w:t>
      </w:r>
      <w:r>
        <w:rPr>
          <w:rFonts w:eastAsia="Calibri"/>
          <w:szCs w:val="22"/>
        </w:rPr>
        <w:t xml:space="preserve">Milford </w:t>
      </w:r>
      <w:r w:rsidRPr="00936A58">
        <w:rPr>
          <w:rFonts w:eastAsia="Calibri"/>
          <w:szCs w:val="22"/>
        </w:rPr>
        <w:t xml:space="preserve">shall accept the Proposal of the Principal and the Principal shall enter into a Contract with </w:t>
      </w:r>
      <w:r>
        <w:rPr>
          <w:rFonts w:eastAsia="Calibri"/>
          <w:szCs w:val="22"/>
        </w:rPr>
        <w:t xml:space="preserve">Milford </w:t>
      </w:r>
      <w:r w:rsidRPr="00936A58">
        <w:rPr>
          <w:rFonts w:eastAsia="Calibri"/>
          <w:szCs w:val="22"/>
        </w:rPr>
        <w:t xml:space="preserve">in accordance with the terms of said Proposal, and give such bond or bonds as may be specified in the RFP and Contract Documents with good and sufficient surety for the faithful performance of such Contract and for the prompt payment of labor and materials furnished in the prosecution thereof, or in the event of the failure of the Principal to enter into such Contract and give such bond or bonds the Surety shall, upon demand forthwith, pay to </w:t>
      </w:r>
      <w:r>
        <w:rPr>
          <w:rFonts w:eastAsia="Calibri"/>
          <w:szCs w:val="22"/>
        </w:rPr>
        <w:t xml:space="preserve">Milford </w:t>
      </w:r>
      <w:r w:rsidRPr="00936A58">
        <w:rPr>
          <w:rFonts w:eastAsia="Calibri"/>
          <w:szCs w:val="22"/>
        </w:rPr>
        <w:t xml:space="preserve">the amount set forth above.  The Principal shall pay </w:t>
      </w:r>
      <w:r>
        <w:rPr>
          <w:rFonts w:eastAsia="Calibri"/>
          <w:szCs w:val="22"/>
        </w:rPr>
        <w:t xml:space="preserve">Milford </w:t>
      </w:r>
      <w:r w:rsidRPr="00936A58">
        <w:rPr>
          <w:rFonts w:eastAsia="Calibri"/>
          <w:szCs w:val="22"/>
        </w:rPr>
        <w:t xml:space="preserve">the difference not to exceed the penalty hereof between the amount specified in said Proposal and such larger amount for which </w:t>
      </w:r>
      <w:r>
        <w:rPr>
          <w:rFonts w:eastAsia="Calibri"/>
          <w:szCs w:val="22"/>
        </w:rPr>
        <w:t xml:space="preserve">Milford </w:t>
      </w:r>
      <w:r w:rsidRPr="00936A58">
        <w:rPr>
          <w:rFonts w:eastAsia="Calibri"/>
          <w:szCs w:val="22"/>
        </w:rPr>
        <w:t>may in good faith contract with another party to perform the work covered by said Proposal, then this obligation shall be null and void, otherwise to remain in full force and effect.</w:t>
      </w:r>
    </w:p>
    <w:p w14:paraId="788D7FDB" w14:textId="77777777" w:rsidR="00A63913" w:rsidRPr="00936A58" w:rsidRDefault="00A63913" w:rsidP="00A63913">
      <w:pPr>
        <w:spacing w:line="360" w:lineRule="auto"/>
        <w:jc w:val="both"/>
        <w:rPr>
          <w:rFonts w:eastAsia="Calibri"/>
          <w:szCs w:val="22"/>
        </w:rPr>
      </w:pPr>
    </w:p>
    <w:p w14:paraId="676EFE93" w14:textId="77777777" w:rsidR="00A63913" w:rsidRPr="00936A58" w:rsidRDefault="00A63913" w:rsidP="00A63913">
      <w:pPr>
        <w:spacing w:line="360" w:lineRule="auto"/>
        <w:jc w:val="both"/>
        <w:rPr>
          <w:rFonts w:eastAsia="Calibri"/>
          <w:szCs w:val="22"/>
        </w:rPr>
      </w:pPr>
      <w:r w:rsidRPr="00936A58">
        <w:rPr>
          <w:rFonts w:eastAsia="Calibri"/>
          <w:szCs w:val="22"/>
        </w:rPr>
        <w:t xml:space="preserve">SIGNED AND SEALED this </w:t>
      </w:r>
      <w:r w:rsidRPr="00936A58">
        <w:rPr>
          <w:rFonts w:eastAsia="Calibri"/>
          <w:szCs w:val="22"/>
          <w:u w:val="single"/>
        </w:rPr>
        <w:tab/>
      </w:r>
      <w:r w:rsidRPr="00936A58">
        <w:rPr>
          <w:rFonts w:eastAsia="Calibri"/>
          <w:szCs w:val="22"/>
        </w:rPr>
        <w:t xml:space="preserve"> day of </w:t>
      </w:r>
      <w:r w:rsidRPr="00936A58">
        <w:rPr>
          <w:rFonts w:eastAsia="Calibri"/>
          <w:szCs w:val="22"/>
          <w:u w:val="single"/>
        </w:rPr>
        <w:tab/>
      </w:r>
      <w:r w:rsidRPr="00936A58">
        <w:rPr>
          <w:rFonts w:eastAsia="Calibri"/>
          <w:szCs w:val="22"/>
          <w:u w:val="single"/>
        </w:rPr>
        <w:tab/>
      </w:r>
      <w:r w:rsidRPr="00936A58">
        <w:rPr>
          <w:rFonts w:eastAsia="Calibri"/>
          <w:szCs w:val="22"/>
        </w:rPr>
        <w:t>, ____ in the presence of:</w:t>
      </w:r>
    </w:p>
    <w:p w14:paraId="28293DB9" w14:textId="77777777" w:rsidR="00A63913" w:rsidRPr="00936A58" w:rsidRDefault="00A63913" w:rsidP="00A63913">
      <w:pPr>
        <w:spacing w:line="360" w:lineRule="auto"/>
        <w:jc w:val="both"/>
        <w:rPr>
          <w:rFonts w:eastAsia="Calibri"/>
          <w:szCs w:val="22"/>
        </w:rPr>
      </w:pPr>
    </w:p>
    <w:p w14:paraId="5131A066" w14:textId="77777777" w:rsidR="00A63913" w:rsidRPr="00936A58" w:rsidRDefault="00A63913" w:rsidP="00A63913">
      <w:pPr>
        <w:spacing w:line="360" w:lineRule="auto"/>
        <w:jc w:val="both"/>
        <w:rPr>
          <w:rFonts w:eastAsia="Calibri"/>
          <w:szCs w:val="22"/>
          <w:u w:val="single"/>
        </w:rPr>
      </w:pPr>
      <w:r w:rsidRPr="00936A58">
        <w:rPr>
          <w:rFonts w:eastAsia="Calibri"/>
          <w:szCs w:val="22"/>
        </w:rPr>
        <w:t>Witness</w:t>
      </w:r>
      <w:r w:rsidRPr="00936A58">
        <w:rPr>
          <w:rFonts w:eastAsia="Calibri"/>
          <w:szCs w:val="22"/>
          <w:u w:val="single"/>
        </w:rPr>
        <w:tab/>
      </w:r>
      <w:r w:rsidRPr="00936A58">
        <w:rPr>
          <w:rFonts w:eastAsia="Calibri"/>
          <w:szCs w:val="22"/>
          <w:u w:val="single"/>
        </w:rPr>
        <w:tab/>
      </w:r>
      <w:r w:rsidRPr="00936A58">
        <w:rPr>
          <w:rFonts w:eastAsia="Calibri"/>
          <w:szCs w:val="22"/>
          <w:u w:val="single"/>
        </w:rPr>
        <w:tab/>
      </w:r>
      <w:r w:rsidRPr="00936A58">
        <w:rPr>
          <w:rFonts w:eastAsia="Calibri"/>
          <w:szCs w:val="22"/>
          <w:u w:val="single"/>
        </w:rPr>
        <w:tab/>
      </w:r>
      <w:r w:rsidRPr="00936A58">
        <w:rPr>
          <w:rFonts w:eastAsia="Calibri"/>
          <w:szCs w:val="22"/>
        </w:rPr>
        <w:tab/>
      </w:r>
      <w:proofErr w:type="spellStart"/>
      <w:r w:rsidRPr="00936A58">
        <w:rPr>
          <w:rFonts w:eastAsia="Calibri"/>
          <w:szCs w:val="22"/>
        </w:rPr>
        <w:t>Witness</w:t>
      </w:r>
      <w:proofErr w:type="spellEnd"/>
      <w:r w:rsidRPr="00936A58">
        <w:rPr>
          <w:rFonts w:eastAsia="Calibri"/>
          <w:sz w:val="18"/>
          <w:szCs w:val="22"/>
          <w:u w:val="single"/>
        </w:rPr>
        <w:tab/>
      </w:r>
      <w:r w:rsidRPr="00936A58">
        <w:rPr>
          <w:rFonts w:eastAsia="Calibri"/>
          <w:sz w:val="18"/>
          <w:szCs w:val="22"/>
          <w:u w:val="single"/>
        </w:rPr>
        <w:tab/>
      </w:r>
      <w:r w:rsidRPr="00936A58">
        <w:rPr>
          <w:rFonts w:eastAsia="Calibri"/>
          <w:sz w:val="18"/>
          <w:szCs w:val="22"/>
          <w:u w:val="single"/>
        </w:rPr>
        <w:tab/>
      </w:r>
      <w:r w:rsidRPr="00936A58">
        <w:rPr>
          <w:rFonts w:eastAsia="Calibri"/>
          <w:sz w:val="18"/>
          <w:szCs w:val="22"/>
          <w:u w:val="single"/>
        </w:rPr>
        <w:tab/>
      </w:r>
    </w:p>
    <w:p w14:paraId="77E339C0" w14:textId="77777777" w:rsidR="00A63913" w:rsidRPr="00936A58" w:rsidRDefault="00A63913" w:rsidP="00A63913">
      <w:pPr>
        <w:spacing w:line="360" w:lineRule="auto"/>
        <w:jc w:val="both"/>
        <w:rPr>
          <w:rFonts w:eastAsia="Calibri"/>
          <w:szCs w:val="22"/>
          <w:u w:val="single"/>
        </w:rPr>
      </w:pPr>
    </w:p>
    <w:p w14:paraId="632B6CA4" w14:textId="77777777" w:rsidR="00A63913" w:rsidRPr="00936A58" w:rsidRDefault="00A63913" w:rsidP="00A63913">
      <w:pPr>
        <w:rPr>
          <w:rFonts w:eastAsia="Calibri"/>
          <w:szCs w:val="22"/>
        </w:rPr>
      </w:pPr>
      <w:r w:rsidRPr="00936A58">
        <w:rPr>
          <w:rFonts w:eastAsia="Calibri"/>
          <w:szCs w:val="22"/>
          <w:u w:val="single"/>
        </w:rPr>
        <w:tab/>
      </w:r>
      <w:r w:rsidRPr="00936A58">
        <w:rPr>
          <w:rFonts w:eastAsia="Calibri"/>
          <w:szCs w:val="22"/>
          <w:u w:val="single"/>
        </w:rPr>
        <w:tab/>
      </w:r>
      <w:r w:rsidRPr="00936A58">
        <w:rPr>
          <w:rFonts w:eastAsia="Calibri"/>
          <w:szCs w:val="22"/>
          <w:u w:val="single"/>
        </w:rPr>
        <w:tab/>
      </w:r>
      <w:r w:rsidRPr="00936A58">
        <w:rPr>
          <w:rFonts w:eastAsia="Calibri"/>
          <w:szCs w:val="22"/>
          <w:u w:val="single"/>
        </w:rPr>
        <w:tab/>
      </w:r>
      <w:r w:rsidRPr="00936A58">
        <w:rPr>
          <w:rFonts w:eastAsia="Calibri"/>
          <w:szCs w:val="22"/>
        </w:rPr>
        <w:t>(SEAL)</w:t>
      </w:r>
      <w:r w:rsidRPr="00936A58">
        <w:rPr>
          <w:rFonts w:eastAsia="Calibri"/>
          <w:szCs w:val="22"/>
        </w:rPr>
        <w:tab/>
      </w:r>
      <w:r w:rsidRPr="00936A58">
        <w:rPr>
          <w:rFonts w:eastAsia="Calibri"/>
          <w:szCs w:val="22"/>
          <w:u w:val="single"/>
        </w:rPr>
        <w:tab/>
      </w:r>
      <w:r w:rsidRPr="00936A58">
        <w:rPr>
          <w:rFonts w:eastAsia="Calibri"/>
          <w:szCs w:val="22"/>
          <w:u w:val="single"/>
        </w:rPr>
        <w:tab/>
      </w:r>
      <w:r w:rsidRPr="00936A58">
        <w:rPr>
          <w:rFonts w:eastAsia="Calibri"/>
          <w:szCs w:val="22"/>
          <w:u w:val="single"/>
        </w:rPr>
        <w:tab/>
      </w:r>
      <w:r w:rsidRPr="00936A58">
        <w:rPr>
          <w:rFonts w:eastAsia="Calibri"/>
          <w:szCs w:val="22"/>
          <w:u w:val="single"/>
        </w:rPr>
        <w:tab/>
      </w:r>
      <w:r w:rsidRPr="00936A58">
        <w:rPr>
          <w:rFonts w:eastAsia="Calibri"/>
          <w:szCs w:val="22"/>
        </w:rPr>
        <w:t>(SEAL)</w:t>
      </w:r>
    </w:p>
    <w:p w14:paraId="13F3AD04" w14:textId="77777777" w:rsidR="00A63913" w:rsidRPr="00936A58" w:rsidRDefault="00A63913" w:rsidP="00A63913">
      <w:pPr>
        <w:rPr>
          <w:rFonts w:eastAsia="Calibri"/>
          <w:szCs w:val="22"/>
        </w:rPr>
      </w:pPr>
      <w:r w:rsidRPr="00936A58">
        <w:rPr>
          <w:rFonts w:eastAsia="Calibri"/>
          <w:szCs w:val="22"/>
        </w:rPr>
        <w:tab/>
        <w:t>Principal</w:t>
      </w:r>
      <w:r w:rsidRPr="00936A58">
        <w:rPr>
          <w:rFonts w:eastAsia="Calibri"/>
          <w:szCs w:val="22"/>
        </w:rPr>
        <w:tab/>
      </w:r>
      <w:r w:rsidRPr="00936A58">
        <w:rPr>
          <w:rFonts w:eastAsia="Calibri"/>
          <w:szCs w:val="22"/>
        </w:rPr>
        <w:tab/>
      </w:r>
      <w:r w:rsidRPr="00936A58">
        <w:rPr>
          <w:rFonts w:eastAsia="Calibri"/>
          <w:szCs w:val="22"/>
        </w:rPr>
        <w:tab/>
      </w:r>
      <w:r w:rsidRPr="00936A58">
        <w:rPr>
          <w:rFonts w:eastAsia="Calibri"/>
          <w:szCs w:val="22"/>
        </w:rPr>
        <w:tab/>
      </w:r>
      <w:r w:rsidRPr="00936A58">
        <w:rPr>
          <w:rFonts w:eastAsia="Calibri"/>
          <w:szCs w:val="22"/>
        </w:rPr>
        <w:tab/>
        <w:t>Surety</w:t>
      </w:r>
    </w:p>
    <w:p w14:paraId="06413957" w14:textId="77777777" w:rsidR="00A63913" w:rsidRPr="00936A58" w:rsidRDefault="00A63913" w:rsidP="00A63913">
      <w:pPr>
        <w:spacing w:line="360" w:lineRule="auto"/>
        <w:jc w:val="both"/>
        <w:rPr>
          <w:rFonts w:eastAsia="Calibri"/>
          <w:szCs w:val="22"/>
          <w:u w:val="single"/>
        </w:rPr>
      </w:pPr>
    </w:p>
    <w:p w14:paraId="0F416BA4" w14:textId="77777777" w:rsidR="00A63913" w:rsidRPr="00936A58" w:rsidRDefault="00A63913" w:rsidP="00A63913">
      <w:pPr>
        <w:rPr>
          <w:rFonts w:eastAsia="Calibri"/>
          <w:szCs w:val="22"/>
          <w:u w:val="single"/>
        </w:rPr>
      </w:pPr>
      <w:r w:rsidRPr="00936A58">
        <w:rPr>
          <w:rFonts w:eastAsia="Calibri"/>
          <w:szCs w:val="22"/>
          <w:u w:val="single"/>
        </w:rPr>
        <w:tab/>
      </w:r>
      <w:r w:rsidRPr="00936A58">
        <w:rPr>
          <w:rFonts w:eastAsia="Calibri"/>
          <w:szCs w:val="22"/>
          <w:u w:val="single"/>
        </w:rPr>
        <w:tab/>
      </w:r>
      <w:r w:rsidRPr="00936A58">
        <w:rPr>
          <w:rFonts w:eastAsia="Calibri"/>
          <w:szCs w:val="22"/>
          <w:u w:val="single"/>
        </w:rPr>
        <w:tab/>
      </w:r>
      <w:r w:rsidRPr="00936A58">
        <w:rPr>
          <w:rFonts w:eastAsia="Calibri"/>
          <w:szCs w:val="22"/>
          <w:u w:val="single"/>
        </w:rPr>
        <w:tab/>
      </w:r>
      <w:r w:rsidRPr="00936A58">
        <w:rPr>
          <w:rFonts w:eastAsia="Calibri"/>
          <w:szCs w:val="22"/>
          <w:u w:val="single"/>
        </w:rPr>
        <w:tab/>
      </w:r>
      <w:r w:rsidRPr="00936A58">
        <w:rPr>
          <w:rFonts w:eastAsia="Calibri"/>
          <w:szCs w:val="22"/>
        </w:rPr>
        <w:tab/>
      </w:r>
      <w:r w:rsidRPr="00936A58">
        <w:rPr>
          <w:rFonts w:eastAsia="Calibri"/>
          <w:szCs w:val="22"/>
          <w:u w:val="single"/>
        </w:rPr>
        <w:tab/>
      </w:r>
      <w:r w:rsidRPr="00936A58">
        <w:rPr>
          <w:rFonts w:eastAsia="Calibri"/>
          <w:szCs w:val="22"/>
          <w:u w:val="single"/>
        </w:rPr>
        <w:tab/>
      </w:r>
      <w:r w:rsidRPr="00936A58">
        <w:rPr>
          <w:rFonts w:eastAsia="Calibri"/>
          <w:szCs w:val="22"/>
          <w:u w:val="single"/>
        </w:rPr>
        <w:tab/>
      </w:r>
      <w:r w:rsidRPr="00936A58">
        <w:rPr>
          <w:rFonts w:eastAsia="Calibri"/>
          <w:szCs w:val="22"/>
          <w:u w:val="single"/>
        </w:rPr>
        <w:tab/>
      </w:r>
      <w:r w:rsidRPr="00936A58">
        <w:rPr>
          <w:rFonts w:eastAsia="Calibri"/>
          <w:szCs w:val="22"/>
          <w:u w:val="single"/>
        </w:rPr>
        <w:tab/>
      </w:r>
    </w:p>
    <w:p w14:paraId="5BCB2C6C" w14:textId="77777777" w:rsidR="00A63913" w:rsidRPr="00936A58" w:rsidRDefault="00A63913" w:rsidP="00A63913">
      <w:pPr>
        <w:rPr>
          <w:rFonts w:eastAsia="Calibri"/>
          <w:szCs w:val="22"/>
        </w:rPr>
      </w:pPr>
      <w:r w:rsidRPr="00936A58">
        <w:rPr>
          <w:rFonts w:eastAsia="Calibri"/>
          <w:szCs w:val="22"/>
        </w:rPr>
        <w:tab/>
        <w:t>Title</w:t>
      </w:r>
      <w:r w:rsidRPr="00936A58">
        <w:rPr>
          <w:rFonts w:eastAsia="Calibri"/>
          <w:szCs w:val="22"/>
        </w:rPr>
        <w:tab/>
      </w:r>
      <w:r w:rsidRPr="00936A58">
        <w:rPr>
          <w:rFonts w:eastAsia="Calibri"/>
          <w:szCs w:val="22"/>
        </w:rPr>
        <w:tab/>
      </w:r>
      <w:r w:rsidRPr="00936A58">
        <w:rPr>
          <w:rFonts w:eastAsia="Calibri"/>
          <w:szCs w:val="22"/>
        </w:rPr>
        <w:tab/>
      </w:r>
      <w:r w:rsidRPr="00936A58">
        <w:rPr>
          <w:rFonts w:eastAsia="Calibri"/>
          <w:szCs w:val="22"/>
        </w:rPr>
        <w:tab/>
      </w:r>
      <w:r w:rsidRPr="00936A58">
        <w:rPr>
          <w:rFonts w:eastAsia="Calibri"/>
          <w:szCs w:val="22"/>
        </w:rPr>
        <w:tab/>
      </w:r>
      <w:r w:rsidRPr="00936A58">
        <w:rPr>
          <w:rFonts w:eastAsia="Calibri"/>
          <w:szCs w:val="22"/>
        </w:rPr>
        <w:tab/>
      </w:r>
      <w:proofErr w:type="spellStart"/>
      <w:r w:rsidRPr="00936A58">
        <w:rPr>
          <w:rFonts w:eastAsia="Calibri"/>
          <w:szCs w:val="22"/>
        </w:rPr>
        <w:t>Title</w:t>
      </w:r>
      <w:proofErr w:type="spellEnd"/>
    </w:p>
    <w:p w14:paraId="544E5D03" w14:textId="77777777" w:rsidR="00AC46A6" w:rsidRPr="001744F5" w:rsidRDefault="00AC46A6" w:rsidP="001744F5"/>
    <w:sectPr w:rsidR="00AC46A6" w:rsidRPr="001744F5" w:rsidSect="00DF004F">
      <w:headerReference w:type="default" r:id="rId48"/>
      <w:pgSz w:w="12240" w:h="15840" w:code="1"/>
      <w:pgMar w:top="720" w:right="1080" w:bottom="720" w:left="1080" w:header="720" w:footer="158"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FA0CA5" w14:textId="77777777" w:rsidR="00C71861" w:rsidRDefault="00C71861" w:rsidP="00726D88">
      <w:r>
        <w:separator/>
      </w:r>
    </w:p>
  </w:endnote>
  <w:endnote w:type="continuationSeparator" w:id="0">
    <w:p w14:paraId="400E2123" w14:textId="77777777" w:rsidR="00C71861" w:rsidRDefault="00C71861" w:rsidP="00726D88">
      <w:r>
        <w:continuationSeparator/>
      </w:r>
    </w:p>
  </w:endnote>
  <w:endnote w:type="continuationNotice" w:id="1">
    <w:p w14:paraId="795D92E2" w14:textId="77777777" w:rsidR="00C71861" w:rsidRDefault="00C7186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Nexa Bold">
    <w:panose1 w:val="00000000000000000000"/>
    <w:charset w:val="00"/>
    <w:family w:val="modern"/>
    <w:notTrueType/>
    <w:pitch w:val="variable"/>
    <w:sig w:usb0="800000AF" w:usb1="4000004A" w:usb2="00000000" w:usb3="00000000" w:csb0="00000001" w:csb1="00000000"/>
  </w:font>
  <w:font w:name="Roboto Condensed Bold">
    <w:charset w:val="00"/>
    <w:family w:val="roman"/>
    <w:pitch w:val="default"/>
  </w:font>
  <w:font w:name="MS Mincho">
    <w:altName w:val="MS Mincho"/>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A1FEBE" w14:textId="77777777" w:rsidR="00C71861" w:rsidRDefault="00C71861" w:rsidP="00726D88">
      <w:r>
        <w:separator/>
      </w:r>
    </w:p>
  </w:footnote>
  <w:footnote w:type="continuationSeparator" w:id="0">
    <w:p w14:paraId="2B0F1798" w14:textId="77777777" w:rsidR="00C71861" w:rsidRDefault="00C71861" w:rsidP="00726D88">
      <w:r>
        <w:continuationSeparator/>
      </w:r>
    </w:p>
  </w:footnote>
  <w:footnote w:type="continuationNotice" w:id="1">
    <w:p w14:paraId="590327ED" w14:textId="77777777" w:rsidR="00C71861" w:rsidRDefault="00C7186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243729" w14:textId="77777777" w:rsidR="00F50A4F" w:rsidRDefault="00F50A4F" w:rsidP="00557960">
    <w:pPr>
      <w:tabs>
        <w:tab w:val="right" w:pos="9900"/>
      </w:tabs>
    </w:pPr>
    <w:r>
      <w:t>RFP 2021-001 Town of Milford P25 Radio System</w:t>
    </w:r>
    <w:r>
      <w:tab/>
      <w:t>August 12, 2020</w:t>
    </w:r>
  </w:p>
  <w:p w14:paraId="3264EE32" w14:textId="77777777" w:rsidR="00F50A4F" w:rsidRDefault="00F50A4F" w:rsidP="00557960">
    <w:pPr>
      <w:tabs>
        <w:tab w:val="right" w:pos="9900"/>
      </w:tabs>
    </w:pPr>
    <w:r>
      <w:t>Town of Milford, New Hampshire</w:t>
    </w:r>
    <w:r>
      <w:tab/>
    </w:r>
    <w:r>
      <w:fldChar w:fldCharType="begin"/>
    </w:r>
    <w:r>
      <w:instrText xml:space="preserve"> PAGE   \* MERGEFORMAT </w:instrText>
    </w:r>
    <w:r>
      <w:fldChar w:fldCharType="separate"/>
    </w:r>
    <w:r>
      <w:t>1</w:t>
    </w:r>
    <w:r>
      <w:rPr>
        <w:noProof/>
      </w:rPr>
      <w:fldChar w:fldCharType="end"/>
    </w:r>
  </w:p>
  <w:p w14:paraId="6512C6E2" w14:textId="77777777" w:rsidR="00F50A4F" w:rsidRDefault="00F50A4F" w:rsidP="00557960"/>
  <w:p w14:paraId="1C64BA53" w14:textId="77777777" w:rsidR="00F50A4F" w:rsidRDefault="00F50A4F" w:rsidP="0055796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79931F" w14:textId="73523C56" w:rsidR="00FF73FD" w:rsidRDefault="00FF73FD" w:rsidP="00FF73FD">
    <w:pPr>
      <w:tabs>
        <w:tab w:val="right" w:pos="9900"/>
      </w:tabs>
    </w:pPr>
    <w:r>
      <w:t>RFP 2021-001 Town of Milford P25 Radio System</w:t>
    </w:r>
    <w:r>
      <w:tab/>
    </w:r>
    <w:r w:rsidR="000278A4">
      <w:t>August 12, 2020</w:t>
    </w:r>
  </w:p>
  <w:p w14:paraId="2FE789B2" w14:textId="600DF203" w:rsidR="002C4787" w:rsidRDefault="00FF73FD" w:rsidP="00FF73FD">
    <w:pPr>
      <w:tabs>
        <w:tab w:val="right" w:pos="9900"/>
      </w:tabs>
    </w:pPr>
    <w:r>
      <w:t>Town of Milford, New Hampshire</w:t>
    </w:r>
    <w:r w:rsidR="002C4787">
      <w:tab/>
    </w:r>
    <w:r w:rsidR="00DF004F">
      <w:t xml:space="preserve">A </w:t>
    </w:r>
    <w:r w:rsidR="00DF004F">
      <w:fldChar w:fldCharType="begin"/>
    </w:r>
    <w:r w:rsidR="00DF004F">
      <w:instrText xml:space="preserve"> PAGE   \* MERGEFORMAT </w:instrText>
    </w:r>
    <w:r w:rsidR="00DF004F">
      <w:fldChar w:fldCharType="separate"/>
    </w:r>
    <w:r w:rsidR="00DF004F">
      <w:rPr>
        <w:noProof/>
      </w:rPr>
      <w:t>1</w:t>
    </w:r>
    <w:r w:rsidR="00DF004F">
      <w:rPr>
        <w:noProof/>
      </w:rPr>
      <w:fldChar w:fldCharType="end"/>
    </w:r>
  </w:p>
  <w:p w14:paraId="609A3373" w14:textId="77777777" w:rsidR="002C4787" w:rsidRDefault="002C4787" w:rsidP="00557960"/>
  <w:p w14:paraId="16B4AF0D" w14:textId="77777777" w:rsidR="002C4787" w:rsidRDefault="002C4787" w:rsidP="0055796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C01FB9" w14:textId="5D136571" w:rsidR="000278A4" w:rsidRDefault="00FF73FD" w:rsidP="00FF73FD">
    <w:pPr>
      <w:tabs>
        <w:tab w:val="right" w:pos="9900"/>
      </w:tabs>
    </w:pPr>
    <w:r>
      <w:t>RFP 2021-001 Town of Milford P25 Radio System</w:t>
    </w:r>
    <w:r>
      <w:tab/>
    </w:r>
    <w:r w:rsidR="000278A4">
      <w:t>August 12, 2020</w:t>
    </w:r>
  </w:p>
  <w:p w14:paraId="0A35B110" w14:textId="03A64FF1" w:rsidR="002D688D" w:rsidRDefault="00FF73FD" w:rsidP="00FF73FD">
    <w:pPr>
      <w:tabs>
        <w:tab w:val="right" w:pos="9900"/>
      </w:tabs>
    </w:pPr>
    <w:r>
      <w:t>Town of Milford, New Hampshire</w:t>
    </w:r>
    <w:r w:rsidR="002D688D">
      <w:tab/>
      <w:t xml:space="preserve">B </w:t>
    </w:r>
    <w:r w:rsidR="002D688D">
      <w:fldChar w:fldCharType="begin"/>
    </w:r>
    <w:r w:rsidR="002D688D">
      <w:instrText xml:space="preserve"> PAGE   \* MERGEFORMAT </w:instrText>
    </w:r>
    <w:r w:rsidR="002D688D">
      <w:fldChar w:fldCharType="separate"/>
    </w:r>
    <w:r w:rsidR="002D688D">
      <w:rPr>
        <w:noProof/>
      </w:rPr>
      <w:t>1</w:t>
    </w:r>
    <w:r w:rsidR="002D688D">
      <w:rPr>
        <w:noProof/>
      </w:rPr>
      <w:fldChar w:fldCharType="end"/>
    </w:r>
  </w:p>
  <w:p w14:paraId="48D66910" w14:textId="77777777" w:rsidR="002D688D" w:rsidRDefault="002D688D" w:rsidP="00557960"/>
  <w:p w14:paraId="648968C3" w14:textId="77777777" w:rsidR="002D688D" w:rsidRDefault="002D688D" w:rsidP="0055796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62EA8F" w14:textId="1ACDF5E5" w:rsidR="00FF73FD" w:rsidRDefault="00FF73FD" w:rsidP="00FF73FD">
    <w:pPr>
      <w:tabs>
        <w:tab w:val="right" w:pos="9900"/>
      </w:tabs>
    </w:pPr>
    <w:r>
      <w:t>RFP 2021-001 Town of Milford P25 Radio System</w:t>
    </w:r>
    <w:r>
      <w:tab/>
    </w:r>
    <w:r w:rsidR="000278A4">
      <w:t>August 12, 2020</w:t>
    </w:r>
  </w:p>
  <w:p w14:paraId="5024A822" w14:textId="0137F5BD" w:rsidR="002D688D" w:rsidRDefault="00FF73FD" w:rsidP="00FF73FD">
    <w:pPr>
      <w:tabs>
        <w:tab w:val="right" w:pos="9900"/>
      </w:tabs>
    </w:pPr>
    <w:r>
      <w:t>Town of Milford, New Hampshire</w:t>
    </w:r>
    <w:r w:rsidR="002D688D">
      <w:tab/>
    </w:r>
    <w:r w:rsidR="00F763CB">
      <w:t>C</w:t>
    </w:r>
    <w:r w:rsidR="002D688D">
      <w:t xml:space="preserve"> </w:t>
    </w:r>
    <w:r w:rsidR="002D688D">
      <w:fldChar w:fldCharType="begin"/>
    </w:r>
    <w:r w:rsidR="002D688D">
      <w:instrText xml:space="preserve"> PAGE   \* MERGEFORMAT </w:instrText>
    </w:r>
    <w:r w:rsidR="002D688D">
      <w:fldChar w:fldCharType="separate"/>
    </w:r>
    <w:r w:rsidR="002D688D">
      <w:rPr>
        <w:noProof/>
      </w:rPr>
      <w:t>1</w:t>
    </w:r>
    <w:r w:rsidR="002D688D">
      <w:rPr>
        <w:noProof/>
      </w:rPr>
      <w:fldChar w:fldCharType="end"/>
    </w:r>
  </w:p>
  <w:p w14:paraId="2952F89E" w14:textId="77777777" w:rsidR="002D688D" w:rsidRDefault="002D688D" w:rsidP="00557960"/>
  <w:p w14:paraId="6F189E30" w14:textId="77777777" w:rsidR="002D688D" w:rsidRDefault="002D688D" w:rsidP="0055796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75CC25" w14:textId="77777777" w:rsidR="00F763CB" w:rsidRDefault="00F763CB" w:rsidP="00FF73FD">
    <w:pPr>
      <w:tabs>
        <w:tab w:val="right" w:pos="9900"/>
      </w:tabs>
    </w:pPr>
    <w:r>
      <w:t>RFP 2021-001 Town of Milford P25 Radio System</w:t>
    </w:r>
    <w:r>
      <w:tab/>
      <w:t>August 12, 2020</w:t>
    </w:r>
  </w:p>
  <w:p w14:paraId="6525A5EB" w14:textId="77777777" w:rsidR="00F763CB" w:rsidRDefault="00F763CB" w:rsidP="00FF73FD">
    <w:pPr>
      <w:tabs>
        <w:tab w:val="right" w:pos="9900"/>
      </w:tabs>
    </w:pPr>
    <w:r>
      <w:t>Town of Milford, New Hampshire</w:t>
    </w:r>
    <w:r>
      <w:tab/>
      <w:t xml:space="preserve">D </w:t>
    </w:r>
    <w:r>
      <w:fldChar w:fldCharType="begin"/>
    </w:r>
    <w:r>
      <w:instrText xml:space="preserve"> PAGE   \* MERGEFORMAT </w:instrText>
    </w:r>
    <w:r>
      <w:fldChar w:fldCharType="separate"/>
    </w:r>
    <w:r>
      <w:rPr>
        <w:noProof/>
      </w:rPr>
      <w:t>1</w:t>
    </w:r>
    <w:r>
      <w:rPr>
        <w:noProof/>
      </w:rPr>
      <w:fldChar w:fldCharType="end"/>
    </w:r>
  </w:p>
  <w:p w14:paraId="705B1996" w14:textId="77777777" w:rsidR="00F763CB" w:rsidRDefault="00F763CB" w:rsidP="00557960"/>
  <w:p w14:paraId="71F17AF0" w14:textId="77777777" w:rsidR="00F763CB" w:rsidRDefault="00F763CB" w:rsidP="0055796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B23356" w14:textId="38686316" w:rsidR="00FF73FD" w:rsidRDefault="00FF73FD" w:rsidP="00FF73FD">
    <w:pPr>
      <w:tabs>
        <w:tab w:val="right" w:pos="9900"/>
      </w:tabs>
    </w:pPr>
    <w:r>
      <w:t>RFP 2021-001 Town of Milford P25 Radio System</w:t>
    </w:r>
    <w:r>
      <w:tab/>
    </w:r>
    <w:r w:rsidR="00446C30">
      <w:t>August 12, 2020</w:t>
    </w:r>
  </w:p>
  <w:p w14:paraId="67070D77" w14:textId="32684C1A" w:rsidR="004313C3" w:rsidRDefault="00FF73FD" w:rsidP="00FF73FD">
    <w:pPr>
      <w:tabs>
        <w:tab w:val="right" w:pos="9900"/>
      </w:tabs>
    </w:pPr>
    <w:r>
      <w:t>Town of Milford, New Hampshire</w:t>
    </w:r>
    <w:r w:rsidR="004313C3">
      <w:tab/>
      <w:t xml:space="preserve">E </w:t>
    </w:r>
    <w:r w:rsidR="004313C3">
      <w:fldChar w:fldCharType="begin"/>
    </w:r>
    <w:r w:rsidR="004313C3">
      <w:instrText xml:space="preserve"> PAGE   \* MERGEFORMAT </w:instrText>
    </w:r>
    <w:r w:rsidR="004313C3">
      <w:fldChar w:fldCharType="separate"/>
    </w:r>
    <w:r w:rsidR="004313C3">
      <w:rPr>
        <w:noProof/>
      </w:rPr>
      <w:t>1</w:t>
    </w:r>
    <w:r w:rsidR="004313C3">
      <w:rPr>
        <w:noProof/>
      </w:rPr>
      <w:fldChar w:fldCharType="end"/>
    </w:r>
  </w:p>
  <w:p w14:paraId="149C6EAB" w14:textId="77777777" w:rsidR="004313C3" w:rsidRDefault="004313C3" w:rsidP="00557960"/>
  <w:p w14:paraId="504E40D4" w14:textId="77777777" w:rsidR="004313C3" w:rsidRDefault="004313C3" w:rsidP="0055796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1F7DF2"/>
    <w:multiLevelType w:val="hybridMultilevel"/>
    <w:tmpl w:val="0898FCB2"/>
    <w:lvl w:ilvl="0" w:tplc="04090001">
      <w:start w:val="1"/>
      <w:numFmt w:val="bullet"/>
      <w:lvlText w:val=""/>
      <w:lvlJc w:val="left"/>
      <w:pPr>
        <w:ind w:left="1440" w:hanging="360"/>
      </w:pPr>
      <w:rPr>
        <w:rFonts w:ascii="Symbol" w:hAnsi="Symbol"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1" w15:restartNumberingAfterBreak="0">
    <w:nsid w:val="046B20CC"/>
    <w:multiLevelType w:val="hybridMultilevel"/>
    <w:tmpl w:val="D59C700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 w15:restartNumberingAfterBreak="0">
    <w:nsid w:val="05095F71"/>
    <w:multiLevelType w:val="hybridMultilevel"/>
    <w:tmpl w:val="9782DDE6"/>
    <w:lvl w:ilvl="0" w:tplc="04090001">
      <w:start w:val="1"/>
      <w:numFmt w:val="bullet"/>
      <w:lvlText w:val=""/>
      <w:lvlJc w:val="left"/>
      <w:pPr>
        <w:ind w:left="3600" w:hanging="360"/>
      </w:pPr>
      <w:rPr>
        <w:rFonts w:ascii="Symbol" w:hAnsi="Symbol" w:hint="default"/>
      </w:rPr>
    </w:lvl>
    <w:lvl w:ilvl="1" w:tplc="04090003">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 w15:restartNumberingAfterBreak="0">
    <w:nsid w:val="0A9C2CAF"/>
    <w:multiLevelType w:val="hybridMultilevel"/>
    <w:tmpl w:val="325C7408"/>
    <w:lvl w:ilvl="0" w:tplc="F6A85456">
      <w:numFmt w:val="decimal"/>
      <w:pStyle w:val="2BulletsLevel3"/>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4" w15:restartNumberingAfterBreak="0">
    <w:nsid w:val="0E935639"/>
    <w:multiLevelType w:val="hybridMultilevel"/>
    <w:tmpl w:val="FBF44BE2"/>
    <w:lvl w:ilvl="0" w:tplc="C1E62830">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3F668A4"/>
    <w:multiLevelType w:val="hybridMultilevel"/>
    <w:tmpl w:val="63005E24"/>
    <w:lvl w:ilvl="0" w:tplc="C1E62830">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997957"/>
    <w:multiLevelType w:val="multilevel"/>
    <w:tmpl w:val="842C28F0"/>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1FF07AEF"/>
    <w:multiLevelType w:val="hybridMultilevel"/>
    <w:tmpl w:val="DC006C58"/>
    <w:lvl w:ilvl="0" w:tplc="912CABEE">
      <w:start w:val="1"/>
      <w:numFmt w:val="bullet"/>
      <w:lvlText w:val=""/>
      <w:lvlJc w:val="left"/>
      <w:pPr>
        <w:ind w:left="5400" w:hanging="360"/>
      </w:pPr>
      <w:rPr>
        <w:rFonts w:ascii="Symbol" w:hAnsi="Symbol" w:hint="default"/>
        <w:color w:val="auto"/>
      </w:rPr>
    </w:lvl>
    <w:lvl w:ilvl="1" w:tplc="04090003">
      <w:start w:val="1"/>
      <w:numFmt w:val="bullet"/>
      <w:lvlText w:val="o"/>
      <w:lvlJc w:val="left"/>
      <w:pPr>
        <w:ind w:left="6120" w:hanging="360"/>
      </w:pPr>
      <w:rPr>
        <w:rFonts w:ascii="Courier New" w:hAnsi="Courier New" w:cs="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8" w15:restartNumberingAfterBreak="0">
    <w:nsid w:val="23261FD4"/>
    <w:multiLevelType w:val="hybridMultilevel"/>
    <w:tmpl w:val="6B9E1C0A"/>
    <w:lvl w:ilvl="0" w:tplc="912CABEE">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5420540"/>
    <w:multiLevelType w:val="hybridMultilevel"/>
    <w:tmpl w:val="3DAEC230"/>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0" w15:restartNumberingAfterBreak="0">
    <w:nsid w:val="29556C9D"/>
    <w:multiLevelType w:val="hybridMultilevel"/>
    <w:tmpl w:val="17988E82"/>
    <w:lvl w:ilvl="0" w:tplc="44E8EBDC">
      <w:start w:val="1"/>
      <w:numFmt w:val="bullet"/>
      <w:lvlText w:val=""/>
      <w:lvlJc w:val="left"/>
      <w:pPr>
        <w:ind w:left="1800" w:hanging="360"/>
      </w:pPr>
      <w:rPr>
        <w:rFonts w:ascii="Symbol" w:hAnsi="Symbol" w:hint="default"/>
        <w:sz w:val="18"/>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2ACC1921"/>
    <w:multiLevelType w:val="hybridMultilevel"/>
    <w:tmpl w:val="6444EE34"/>
    <w:lvl w:ilvl="0" w:tplc="44E8EBDC">
      <w:start w:val="1"/>
      <w:numFmt w:val="bullet"/>
      <w:lvlText w:val=""/>
      <w:lvlJc w:val="left"/>
      <w:pPr>
        <w:ind w:left="3600" w:hanging="360"/>
      </w:pPr>
      <w:rPr>
        <w:rFonts w:ascii="Symbol" w:hAnsi="Symbol" w:hint="default"/>
        <w:sz w:val="18"/>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2" w15:restartNumberingAfterBreak="0">
    <w:nsid w:val="2B6D1FF2"/>
    <w:multiLevelType w:val="hybridMultilevel"/>
    <w:tmpl w:val="9A1CB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C41EE6"/>
    <w:multiLevelType w:val="hybridMultilevel"/>
    <w:tmpl w:val="136EDB2C"/>
    <w:lvl w:ilvl="0" w:tplc="44E8EBDC">
      <w:start w:val="1"/>
      <w:numFmt w:val="bullet"/>
      <w:lvlText w:val=""/>
      <w:lvlJc w:val="left"/>
      <w:pPr>
        <w:ind w:left="1080" w:hanging="360"/>
      </w:pPr>
      <w:rPr>
        <w:rFonts w:ascii="Symbol" w:hAnsi="Symbol" w:hint="default"/>
        <w:sz w:val="18"/>
      </w:rPr>
    </w:lvl>
    <w:lvl w:ilvl="1" w:tplc="04090003" w:tentative="1">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EAB237B"/>
    <w:multiLevelType w:val="hybridMultilevel"/>
    <w:tmpl w:val="9DE86D34"/>
    <w:lvl w:ilvl="0" w:tplc="912CABEE">
      <w:start w:val="1"/>
      <w:numFmt w:val="bullet"/>
      <w:lvlText w:val=""/>
      <w:lvlJc w:val="left"/>
      <w:pPr>
        <w:ind w:left="3600" w:hanging="360"/>
      </w:pPr>
      <w:rPr>
        <w:rFonts w:ascii="Symbol" w:hAnsi="Symbol" w:hint="default"/>
        <w:color w:val="auto"/>
      </w:rPr>
    </w:lvl>
    <w:lvl w:ilvl="1" w:tplc="04090003">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5" w15:restartNumberingAfterBreak="0">
    <w:nsid w:val="2F0870E6"/>
    <w:multiLevelType w:val="hybridMultilevel"/>
    <w:tmpl w:val="01B4980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6" w15:restartNumberingAfterBreak="0">
    <w:nsid w:val="32D37D6B"/>
    <w:multiLevelType w:val="hybridMultilevel"/>
    <w:tmpl w:val="AD9CDF2E"/>
    <w:lvl w:ilvl="0" w:tplc="28C20B88">
      <w:start w:val="1"/>
      <w:numFmt w:val="bullet"/>
      <w:lvlText w:val=""/>
      <w:lvlJc w:val="left"/>
      <w:pPr>
        <w:ind w:left="1080" w:hanging="360"/>
      </w:pPr>
      <w:rPr>
        <w:rFonts w:ascii="Symbol" w:hAnsi="Symbol"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2FE754E"/>
    <w:multiLevelType w:val="hybridMultilevel"/>
    <w:tmpl w:val="27624E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3E63705"/>
    <w:multiLevelType w:val="hybridMultilevel"/>
    <w:tmpl w:val="E896453E"/>
    <w:lvl w:ilvl="0" w:tplc="687E23D0">
      <w:start w:val="1"/>
      <w:numFmt w:val="bullet"/>
      <w:lvlText w:val=""/>
      <w:lvlJc w:val="left"/>
      <w:pPr>
        <w:ind w:left="720" w:hanging="360"/>
      </w:pPr>
      <w:rPr>
        <w:rFonts w:ascii="Wingdings" w:hAnsi="Wingdings" w:hint="default"/>
        <w:color w:val="auto"/>
        <w:sz w:val="20"/>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9437195"/>
    <w:multiLevelType w:val="multilevel"/>
    <w:tmpl w:val="1BE8F52E"/>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1026" w:hanging="576"/>
      </w:pPr>
      <w:rPr>
        <w:rFonts w:hint="default"/>
      </w:rPr>
    </w:lvl>
    <w:lvl w:ilvl="2">
      <w:start w:val="1"/>
      <w:numFmt w:val="decimal"/>
      <w:pStyle w:val="Heading3"/>
      <w:lvlText w:val="%1.%2.%3"/>
      <w:lvlJc w:val="left"/>
      <w:pPr>
        <w:ind w:left="4230" w:hanging="720"/>
      </w:pPr>
      <w:rPr>
        <w:rFonts w:hint="default"/>
      </w:rPr>
    </w:lvl>
    <w:lvl w:ilvl="3">
      <w:start w:val="1"/>
      <w:numFmt w:val="decimal"/>
      <w:pStyle w:val="Heading4"/>
      <w:lvlText w:val="%1.%2.%3.%4"/>
      <w:lvlJc w:val="left"/>
      <w:pPr>
        <w:ind w:left="482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0" w15:restartNumberingAfterBreak="0">
    <w:nsid w:val="3B100A23"/>
    <w:multiLevelType w:val="hybridMultilevel"/>
    <w:tmpl w:val="09A45490"/>
    <w:lvl w:ilvl="0" w:tplc="04090001">
      <w:start w:val="1"/>
      <w:numFmt w:val="bullet"/>
      <w:lvlText w:val=""/>
      <w:lvlJc w:val="left"/>
      <w:pPr>
        <w:ind w:left="1080" w:hanging="360"/>
      </w:pPr>
      <w:rPr>
        <w:rFonts w:ascii="Symbol" w:hAnsi="Symbol" w:hint="default"/>
      </w:rPr>
    </w:lvl>
    <w:lvl w:ilvl="1" w:tplc="3B2675E6">
      <w:start w:val="1"/>
      <w:numFmt w:val="bullet"/>
      <w:lvlText w:val="­"/>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C6E082E"/>
    <w:multiLevelType w:val="hybridMultilevel"/>
    <w:tmpl w:val="1A6CFA6E"/>
    <w:lvl w:ilvl="0" w:tplc="2332BEE8">
      <w:numFmt w:val="bullet"/>
      <w:lvlText w:val=""/>
      <w:lvlJc w:val="left"/>
      <w:pPr>
        <w:ind w:left="1440" w:hanging="360"/>
      </w:pPr>
      <w:rPr>
        <w:rFonts w:ascii="Symbol" w:eastAsia="Times New Roman" w:hAnsi="Symbo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CA70EEE"/>
    <w:multiLevelType w:val="hybridMultilevel"/>
    <w:tmpl w:val="D41CB2F2"/>
    <w:lvl w:ilvl="0" w:tplc="912CABEE">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DAF20A8"/>
    <w:multiLevelType w:val="hybridMultilevel"/>
    <w:tmpl w:val="03786DBA"/>
    <w:lvl w:ilvl="0" w:tplc="912CABEE">
      <w:start w:val="1"/>
      <w:numFmt w:val="bullet"/>
      <w:lvlText w:val=""/>
      <w:lvlJc w:val="left"/>
      <w:pPr>
        <w:ind w:left="3600" w:hanging="360"/>
      </w:pPr>
      <w:rPr>
        <w:rFonts w:ascii="Symbol" w:hAnsi="Symbol" w:hint="default"/>
        <w:color w:val="auto"/>
      </w:rPr>
    </w:lvl>
    <w:lvl w:ilvl="1" w:tplc="04090003">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4" w15:restartNumberingAfterBreak="0">
    <w:nsid w:val="3FE443CB"/>
    <w:multiLevelType w:val="hybridMultilevel"/>
    <w:tmpl w:val="D0642F28"/>
    <w:lvl w:ilvl="0" w:tplc="2332BEE8">
      <w:numFmt w:val="bullet"/>
      <w:lvlText w:val=""/>
      <w:lvlJc w:val="left"/>
      <w:pPr>
        <w:ind w:left="360" w:hanging="360"/>
      </w:pPr>
      <w:rPr>
        <w:rFonts w:ascii="Symbol" w:eastAsia="Times New Roman" w:hAnsi="Symbo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0902757"/>
    <w:multiLevelType w:val="hybridMultilevel"/>
    <w:tmpl w:val="5A2A6942"/>
    <w:lvl w:ilvl="0" w:tplc="6B144A72">
      <w:start w:val="1"/>
      <w:numFmt w:val="decimal"/>
      <w:lvlText w:val="%1."/>
      <w:lvlJc w:val="left"/>
      <w:pPr>
        <w:ind w:left="3600" w:hanging="72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6" w15:restartNumberingAfterBreak="0">
    <w:nsid w:val="43A83518"/>
    <w:multiLevelType w:val="hybridMultilevel"/>
    <w:tmpl w:val="310E3A86"/>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7" w15:restartNumberingAfterBreak="0">
    <w:nsid w:val="441C2A48"/>
    <w:multiLevelType w:val="hybridMultilevel"/>
    <w:tmpl w:val="6B5290D0"/>
    <w:lvl w:ilvl="0" w:tplc="04090001">
      <w:start w:val="1"/>
      <w:numFmt w:val="bullet"/>
      <w:lvlText w:val=""/>
      <w:lvlJc w:val="left"/>
      <w:pPr>
        <w:ind w:left="1440" w:hanging="360"/>
      </w:pPr>
      <w:rPr>
        <w:rFonts w:ascii="Symbol" w:hAnsi="Symbol" w:hint="default"/>
        <w:color w:val="auto"/>
        <w:sz w:val="20"/>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5225922"/>
    <w:multiLevelType w:val="hybridMultilevel"/>
    <w:tmpl w:val="771AA95A"/>
    <w:lvl w:ilvl="0" w:tplc="C1E62830">
      <w:start w:val="1"/>
      <w:numFmt w:val="bullet"/>
      <w:lvlText w:val="-"/>
      <w:lvlJc w:val="left"/>
      <w:pPr>
        <w:ind w:left="2160" w:hanging="360"/>
      </w:pPr>
      <w:rPr>
        <w:rFonts w:ascii="Courier New" w:hAnsi="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15:restartNumberingAfterBreak="0">
    <w:nsid w:val="45B57003"/>
    <w:multiLevelType w:val="hybridMultilevel"/>
    <w:tmpl w:val="F6EEB98C"/>
    <w:lvl w:ilvl="0" w:tplc="C1E62830">
      <w:start w:val="1"/>
      <w:numFmt w:val="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77C1904"/>
    <w:multiLevelType w:val="hybridMultilevel"/>
    <w:tmpl w:val="C088BC6E"/>
    <w:lvl w:ilvl="0" w:tplc="912CABEE">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4A112C7D"/>
    <w:multiLevelType w:val="singleLevel"/>
    <w:tmpl w:val="2808FE52"/>
    <w:lvl w:ilvl="0">
      <w:start w:val="1"/>
      <w:numFmt w:val="bullet"/>
      <w:pStyle w:val="ListBullet3"/>
      <w:lvlText w:val=""/>
      <w:lvlJc w:val="left"/>
      <w:pPr>
        <w:ind w:left="936" w:hanging="360"/>
      </w:pPr>
      <w:rPr>
        <w:rFonts w:ascii="Symbol" w:hAnsi="Symbol" w:hint="default"/>
        <w:b w:val="0"/>
        <w:i w:val="0"/>
        <w:color w:val="auto"/>
        <w:sz w:val="15"/>
      </w:rPr>
    </w:lvl>
  </w:abstractNum>
  <w:abstractNum w:abstractNumId="32" w15:restartNumberingAfterBreak="0">
    <w:nsid w:val="4B0243F2"/>
    <w:multiLevelType w:val="hybridMultilevel"/>
    <w:tmpl w:val="6DA2814C"/>
    <w:lvl w:ilvl="0" w:tplc="2332BEE8">
      <w:numFmt w:val="bullet"/>
      <w:lvlText w:val=""/>
      <w:lvlJc w:val="left"/>
      <w:pPr>
        <w:ind w:left="2880" w:hanging="360"/>
      </w:pPr>
      <w:rPr>
        <w:rFonts w:ascii="Symbol" w:eastAsia="Times New Roman" w:hAnsi="Symbol" w:cs="Aria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3" w15:restartNumberingAfterBreak="0">
    <w:nsid w:val="50B45911"/>
    <w:multiLevelType w:val="hybridMultilevel"/>
    <w:tmpl w:val="5C88506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27A4800"/>
    <w:multiLevelType w:val="hybridMultilevel"/>
    <w:tmpl w:val="FA1A7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9F41CF3"/>
    <w:multiLevelType w:val="hybridMultilevel"/>
    <w:tmpl w:val="A1EC8AC6"/>
    <w:lvl w:ilvl="0" w:tplc="C1E62830">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5B2C65F0"/>
    <w:multiLevelType w:val="hybridMultilevel"/>
    <w:tmpl w:val="D076C77A"/>
    <w:lvl w:ilvl="0" w:tplc="912CABEE">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BB273FF"/>
    <w:multiLevelType w:val="hybridMultilevel"/>
    <w:tmpl w:val="9C340EB6"/>
    <w:lvl w:ilvl="0" w:tplc="912CABEE">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5E3E3663"/>
    <w:multiLevelType w:val="hybridMultilevel"/>
    <w:tmpl w:val="55CE35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5E8A1E62"/>
    <w:multiLevelType w:val="hybridMultilevel"/>
    <w:tmpl w:val="B1D24634"/>
    <w:lvl w:ilvl="0" w:tplc="7F543718">
      <w:start w:val="1"/>
      <w:numFmt w:val="bullet"/>
      <w:lvlText w:val=""/>
      <w:lvlJc w:val="left"/>
      <w:pPr>
        <w:tabs>
          <w:tab w:val="num" w:pos="720"/>
        </w:tabs>
        <w:ind w:left="1080" w:hanging="360"/>
      </w:pPr>
      <w:rPr>
        <w:rFonts w:ascii="Symbol" w:hAnsi="Symbol" w:hint="default"/>
      </w:rPr>
    </w:lvl>
    <w:lvl w:ilvl="1" w:tplc="2332BEE8">
      <w:numFmt w:val="bullet"/>
      <w:lvlText w:val=""/>
      <w:lvlJc w:val="left"/>
      <w:pPr>
        <w:tabs>
          <w:tab w:val="num" w:pos="1080"/>
        </w:tabs>
        <w:ind w:left="1440" w:hanging="360"/>
      </w:pPr>
      <w:rPr>
        <w:rFonts w:ascii="Symbol" w:eastAsia="Times New Roman" w:hAnsi="Symbol" w:cs="Arial" w:hint="default"/>
        <w:color w:val="auto"/>
        <w:sz w:val="18"/>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4317D60"/>
    <w:multiLevelType w:val="hybridMultilevel"/>
    <w:tmpl w:val="3A0C302E"/>
    <w:lvl w:ilvl="0" w:tplc="44E8EBDC">
      <w:start w:val="1"/>
      <w:numFmt w:val="bullet"/>
      <w:lvlText w:val=""/>
      <w:lvlJc w:val="left"/>
      <w:pPr>
        <w:ind w:left="1080" w:hanging="360"/>
      </w:pPr>
      <w:rPr>
        <w:rFonts w:ascii="Symbol" w:hAnsi="Symbol" w:hint="default"/>
        <w:sz w:val="18"/>
      </w:rPr>
    </w:lvl>
    <w:lvl w:ilvl="1" w:tplc="04090003" w:tentative="1">
      <w:start w:val="1"/>
      <w:numFmt w:val="bullet"/>
      <w:lvlText w:val="o"/>
      <w:lvlJc w:val="left"/>
      <w:pPr>
        <w:ind w:left="1800" w:hanging="360"/>
      </w:pPr>
      <w:rPr>
        <w:rFonts w:ascii="Courier New" w:hAnsi="Courier New" w:cs="Courier New" w:hint="default"/>
      </w:rPr>
    </w:lvl>
    <w:lvl w:ilvl="2" w:tplc="44E8EBDC">
      <w:start w:val="1"/>
      <w:numFmt w:val="bullet"/>
      <w:lvlText w:val=""/>
      <w:lvlJc w:val="left"/>
      <w:pPr>
        <w:ind w:left="2520" w:hanging="360"/>
      </w:pPr>
      <w:rPr>
        <w:rFonts w:ascii="Symbol" w:hAnsi="Symbol" w:hint="default"/>
        <w:sz w:val="18"/>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64375F86"/>
    <w:multiLevelType w:val="hybridMultilevel"/>
    <w:tmpl w:val="6FAA287E"/>
    <w:lvl w:ilvl="0" w:tplc="2332BEE8">
      <w:numFmt w:val="bullet"/>
      <w:lvlText w:val=""/>
      <w:lvlJc w:val="left"/>
      <w:pPr>
        <w:ind w:left="360" w:hanging="360"/>
      </w:pPr>
      <w:rPr>
        <w:rFonts w:ascii="Symbol" w:eastAsia="Times New Roman" w:hAnsi="Symbo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64EA3FC5"/>
    <w:multiLevelType w:val="hybridMultilevel"/>
    <w:tmpl w:val="8F1CB296"/>
    <w:lvl w:ilvl="0" w:tplc="912CABEE">
      <w:start w:val="1"/>
      <w:numFmt w:val="bullet"/>
      <w:lvlText w:val=""/>
      <w:lvlJc w:val="left"/>
      <w:pPr>
        <w:ind w:left="5400" w:hanging="360"/>
      </w:pPr>
      <w:rPr>
        <w:rFonts w:ascii="Symbol" w:hAnsi="Symbol" w:hint="default"/>
        <w:color w:val="auto"/>
      </w:rPr>
    </w:lvl>
    <w:lvl w:ilvl="1" w:tplc="04090003">
      <w:start w:val="1"/>
      <w:numFmt w:val="bullet"/>
      <w:lvlText w:val="o"/>
      <w:lvlJc w:val="left"/>
      <w:pPr>
        <w:ind w:left="6120" w:hanging="360"/>
      </w:pPr>
      <w:rPr>
        <w:rFonts w:ascii="Courier New" w:hAnsi="Courier New" w:cs="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43" w15:restartNumberingAfterBreak="0">
    <w:nsid w:val="658743EE"/>
    <w:multiLevelType w:val="hybridMultilevel"/>
    <w:tmpl w:val="A4F02D64"/>
    <w:lvl w:ilvl="0" w:tplc="912CABEE">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66DD7D89"/>
    <w:multiLevelType w:val="hybridMultilevel"/>
    <w:tmpl w:val="97C4DD46"/>
    <w:lvl w:ilvl="0" w:tplc="912CABEE">
      <w:start w:val="1"/>
      <w:numFmt w:val="bullet"/>
      <w:lvlText w:val=""/>
      <w:lvlJc w:val="left"/>
      <w:pPr>
        <w:ind w:left="3600" w:hanging="360"/>
      </w:pPr>
      <w:rPr>
        <w:rFonts w:ascii="Symbol" w:hAnsi="Symbol" w:hint="default"/>
        <w:color w:val="auto"/>
      </w:rPr>
    </w:lvl>
    <w:lvl w:ilvl="1" w:tplc="04090003">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45" w15:restartNumberingAfterBreak="0">
    <w:nsid w:val="672F3786"/>
    <w:multiLevelType w:val="hybridMultilevel"/>
    <w:tmpl w:val="77FA257A"/>
    <w:lvl w:ilvl="0" w:tplc="912CABE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A162DA5"/>
    <w:multiLevelType w:val="hybridMultilevel"/>
    <w:tmpl w:val="9A648690"/>
    <w:lvl w:ilvl="0" w:tplc="44E8EBDC">
      <w:start w:val="1"/>
      <w:numFmt w:val="bullet"/>
      <w:lvlText w:val=""/>
      <w:lvlJc w:val="left"/>
      <w:pPr>
        <w:ind w:left="1800" w:hanging="360"/>
      </w:pPr>
      <w:rPr>
        <w:rFonts w:ascii="Symbol" w:hAnsi="Symbol" w:hint="default"/>
        <w:sz w:val="18"/>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7" w15:restartNumberingAfterBreak="0">
    <w:nsid w:val="6A686468"/>
    <w:multiLevelType w:val="hybridMultilevel"/>
    <w:tmpl w:val="83E8CB66"/>
    <w:lvl w:ilvl="0" w:tplc="687E23D0">
      <w:start w:val="1"/>
      <w:numFmt w:val="bullet"/>
      <w:lvlText w:val=""/>
      <w:lvlJc w:val="left"/>
      <w:pPr>
        <w:ind w:left="3600" w:hanging="360"/>
      </w:pPr>
      <w:rPr>
        <w:rFonts w:ascii="Wingdings" w:hAnsi="Wingdings" w:hint="default"/>
        <w:color w:val="auto"/>
        <w:sz w:val="20"/>
        <w:szCs w:val="28"/>
      </w:rPr>
    </w:lvl>
    <w:lvl w:ilvl="1" w:tplc="04090003">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48" w15:restartNumberingAfterBreak="0">
    <w:nsid w:val="6B0F5CA5"/>
    <w:multiLevelType w:val="hybridMultilevel"/>
    <w:tmpl w:val="C11CDE80"/>
    <w:lvl w:ilvl="0" w:tplc="44E8EBDC">
      <w:start w:val="1"/>
      <w:numFmt w:val="bullet"/>
      <w:lvlText w:val=""/>
      <w:lvlJc w:val="left"/>
      <w:pPr>
        <w:ind w:left="1800" w:hanging="360"/>
      </w:pPr>
      <w:rPr>
        <w:rFonts w:ascii="Symbol" w:hAnsi="Symbol" w:hint="default"/>
        <w:sz w:val="18"/>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9" w15:restartNumberingAfterBreak="0">
    <w:nsid w:val="6B3F0DA9"/>
    <w:multiLevelType w:val="hybridMultilevel"/>
    <w:tmpl w:val="8E7CB27A"/>
    <w:lvl w:ilvl="0" w:tplc="912CABEE">
      <w:start w:val="1"/>
      <w:numFmt w:val="bullet"/>
      <w:lvlText w:val=""/>
      <w:lvlJc w:val="left"/>
      <w:pPr>
        <w:ind w:left="5400" w:hanging="360"/>
      </w:pPr>
      <w:rPr>
        <w:rFonts w:ascii="Symbol" w:hAnsi="Symbol" w:hint="default"/>
        <w:color w:val="auto"/>
      </w:rPr>
    </w:lvl>
    <w:lvl w:ilvl="1" w:tplc="04090003">
      <w:start w:val="1"/>
      <w:numFmt w:val="bullet"/>
      <w:lvlText w:val="o"/>
      <w:lvlJc w:val="left"/>
      <w:pPr>
        <w:ind w:left="6120" w:hanging="360"/>
      </w:pPr>
      <w:rPr>
        <w:rFonts w:ascii="Courier New" w:hAnsi="Courier New" w:cs="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50" w15:restartNumberingAfterBreak="0">
    <w:nsid w:val="6C6D58B9"/>
    <w:multiLevelType w:val="hybridMultilevel"/>
    <w:tmpl w:val="F9A24074"/>
    <w:lvl w:ilvl="0" w:tplc="912CABEE">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6CCA540E"/>
    <w:multiLevelType w:val="hybridMultilevel"/>
    <w:tmpl w:val="E864F446"/>
    <w:lvl w:ilvl="0" w:tplc="44E8EBDC">
      <w:start w:val="1"/>
      <w:numFmt w:val="bullet"/>
      <w:lvlText w:val=""/>
      <w:lvlJc w:val="left"/>
      <w:pPr>
        <w:ind w:left="1800" w:hanging="360"/>
      </w:pPr>
      <w:rPr>
        <w:rFonts w:ascii="Symbol" w:hAnsi="Symbol" w:hint="default"/>
        <w:sz w:val="18"/>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2" w15:restartNumberingAfterBreak="0">
    <w:nsid w:val="6EE80E6C"/>
    <w:multiLevelType w:val="hybridMultilevel"/>
    <w:tmpl w:val="D1763696"/>
    <w:lvl w:ilvl="0" w:tplc="912CABEE">
      <w:start w:val="1"/>
      <w:numFmt w:val="bullet"/>
      <w:lvlText w:val=""/>
      <w:lvlJc w:val="left"/>
      <w:pPr>
        <w:ind w:left="1224" w:hanging="360"/>
      </w:pPr>
      <w:rPr>
        <w:rFonts w:ascii="Symbol" w:hAnsi="Symbol" w:hint="default"/>
        <w:color w:val="auto"/>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53" w15:restartNumberingAfterBreak="0">
    <w:nsid w:val="70374306"/>
    <w:multiLevelType w:val="hybridMultilevel"/>
    <w:tmpl w:val="DC487292"/>
    <w:lvl w:ilvl="0" w:tplc="2332BEE8">
      <w:numFmt w:val="bullet"/>
      <w:lvlText w:val=""/>
      <w:lvlJc w:val="left"/>
      <w:pPr>
        <w:ind w:left="1440" w:hanging="360"/>
      </w:pPr>
      <w:rPr>
        <w:rFonts w:ascii="Symbol" w:eastAsia="Times New Roman" w:hAnsi="Symbo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726F4F33"/>
    <w:multiLevelType w:val="hybridMultilevel"/>
    <w:tmpl w:val="22822EAC"/>
    <w:lvl w:ilvl="0" w:tplc="912CABEE">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72A74457"/>
    <w:multiLevelType w:val="hybridMultilevel"/>
    <w:tmpl w:val="168AEE64"/>
    <w:lvl w:ilvl="0" w:tplc="912CABEE">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72DD5856"/>
    <w:multiLevelType w:val="hybridMultilevel"/>
    <w:tmpl w:val="659A4E6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76822A36"/>
    <w:multiLevelType w:val="hybridMultilevel"/>
    <w:tmpl w:val="0A687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8617581"/>
    <w:multiLevelType w:val="hybridMultilevel"/>
    <w:tmpl w:val="3976B5D2"/>
    <w:lvl w:ilvl="0" w:tplc="912CABEE">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7B9C73B6"/>
    <w:multiLevelType w:val="hybridMultilevel"/>
    <w:tmpl w:val="ADEE25B8"/>
    <w:lvl w:ilvl="0" w:tplc="C1E62830">
      <w:start w:val="1"/>
      <w:numFmt w:val="bullet"/>
      <w:lvlText w:val="-"/>
      <w:lvlJc w:val="left"/>
      <w:pPr>
        <w:ind w:left="2160" w:hanging="360"/>
      </w:pPr>
      <w:rPr>
        <w:rFonts w:ascii="Courier New" w:hAnsi="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0" w15:restartNumberingAfterBreak="0">
    <w:nsid w:val="7C7D0870"/>
    <w:multiLevelType w:val="hybridMultilevel"/>
    <w:tmpl w:val="E03AA2E0"/>
    <w:lvl w:ilvl="0" w:tplc="B8FE8194">
      <w:start w:val="1"/>
      <w:numFmt w:val="bullet"/>
      <w:pStyle w:val="2BulletsLevel2"/>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61" w15:restartNumberingAfterBreak="0">
    <w:nsid w:val="7FE67FA0"/>
    <w:multiLevelType w:val="hybridMultilevel"/>
    <w:tmpl w:val="C48CD4E4"/>
    <w:lvl w:ilvl="0" w:tplc="3B2675E6">
      <w:start w:val="1"/>
      <w:numFmt w:val="bullet"/>
      <w:lvlText w:val="­"/>
      <w:lvlJc w:val="left"/>
      <w:pPr>
        <w:ind w:left="3600" w:hanging="360"/>
      </w:pPr>
      <w:rPr>
        <w:rFonts w:ascii="Courier New" w:hAnsi="Courier New"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num w:numId="1">
    <w:abstractNumId w:val="42"/>
  </w:num>
  <w:num w:numId="2">
    <w:abstractNumId w:val="60"/>
  </w:num>
  <w:num w:numId="3">
    <w:abstractNumId w:val="25"/>
  </w:num>
  <w:num w:numId="4">
    <w:abstractNumId w:val="3"/>
  </w:num>
  <w:num w:numId="5">
    <w:abstractNumId w:val="19"/>
  </w:num>
  <w:num w:numId="6">
    <w:abstractNumId w:val="31"/>
  </w:num>
  <w:num w:numId="7">
    <w:abstractNumId w:val="42"/>
    <w:lvlOverride w:ilvl="0">
      <w:startOverride w:val="1"/>
    </w:lvlOverride>
  </w:num>
  <w:num w:numId="8">
    <w:abstractNumId w:val="14"/>
  </w:num>
  <w:num w:numId="9">
    <w:abstractNumId w:val="52"/>
  </w:num>
  <w:num w:numId="10">
    <w:abstractNumId w:val="44"/>
  </w:num>
  <w:num w:numId="11">
    <w:abstractNumId w:val="8"/>
  </w:num>
  <w:num w:numId="12">
    <w:abstractNumId w:val="45"/>
  </w:num>
  <w:num w:numId="13">
    <w:abstractNumId w:val="50"/>
  </w:num>
  <w:num w:numId="14">
    <w:abstractNumId w:val="23"/>
  </w:num>
  <w:num w:numId="15">
    <w:abstractNumId w:val="10"/>
  </w:num>
  <w:num w:numId="16">
    <w:abstractNumId w:val="48"/>
  </w:num>
  <w:num w:numId="17">
    <w:abstractNumId w:val="30"/>
  </w:num>
  <w:num w:numId="18">
    <w:abstractNumId w:val="36"/>
  </w:num>
  <w:num w:numId="19">
    <w:abstractNumId w:val="58"/>
  </w:num>
  <w:num w:numId="20">
    <w:abstractNumId w:val="54"/>
  </w:num>
  <w:num w:numId="21">
    <w:abstractNumId w:val="55"/>
  </w:num>
  <w:num w:numId="22">
    <w:abstractNumId w:val="43"/>
  </w:num>
  <w:num w:numId="23">
    <w:abstractNumId w:val="11"/>
  </w:num>
  <w:num w:numId="24">
    <w:abstractNumId w:val="13"/>
  </w:num>
  <w:num w:numId="25">
    <w:abstractNumId w:val="40"/>
  </w:num>
  <w:num w:numId="26">
    <w:abstractNumId w:val="51"/>
  </w:num>
  <w:num w:numId="27">
    <w:abstractNumId w:val="22"/>
  </w:num>
  <w:num w:numId="28">
    <w:abstractNumId w:val="37"/>
  </w:num>
  <w:num w:numId="29">
    <w:abstractNumId w:val="46"/>
  </w:num>
  <w:num w:numId="30">
    <w:abstractNumId w:val="33"/>
  </w:num>
  <w:num w:numId="31">
    <w:abstractNumId w:val="24"/>
  </w:num>
  <w:num w:numId="32">
    <w:abstractNumId w:val="41"/>
  </w:num>
  <w:num w:numId="33">
    <w:abstractNumId w:val="59"/>
  </w:num>
  <w:num w:numId="34">
    <w:abstractNumId w:val="35"/>
  </w:num>
  <w:num w:numId="35">
    <w:abstractNumId w:val="4"/>
  </w:num>
  <w:num w:numId="36">
    <w:abstractNumId w:val="29"/>
  </w:num>
  <w:num w:numId="37">
    <w:abstractNumId w:val="5"/>
  </w:num>
  <w:num w:numId="38">
    <w:abstractNumId w:val="53"/>
  </w:num>
  <w:num w:numId="39">
    <w:abstractNumId w:val="21"/>
  </w:num>
  <w:num w:numId="40">
    <w:abstractNumId w:val="49"/>
  </w:num>
  <w:num w:numId="41">
    <w:abstractNumId w:val="7"/>
  </w:num>
  <w:num w:numId="42">
    <w:abstractNumId w:val="17"/>
  </w:num>
  <w:num w:numId="43">
    <w:abstractNumId w:val="16"/>
  </w:num>
  <w:num w:numId="44">
    <w:abstractNumId w:val="39"/>
  </w:num>
  <w:num w:numId="45">
    <w:abstractNumId w:val="47"/>
  </w:num>
  <w:num w:numId="46">
    <w:abstractNumId w:val="18"/>
  </w:num>
  <w:num w:numId="47">
    <w:abstractNumId w:val="61"/>
  </w:num>
  <w:num w:numId="48">
    <w:abstractNumId w:val="27"/>
  </w:num>
  <w:num w:numId="49">
    <w:abstractNumId w:val="28"/>
  </w:num>
  <w:num w:numId="50">
    <w:abstractNumId w:val="56"/>
  </w:num>
  <w:num w:numId="51">
    <w:abstractNumId w:val="38"/>
  </w:num>
  <w:num w:numId="52">
    <w:abstractNumId w:val="0"/>
  </w:num>
  <w:num w:numId="53">
    <w:abstractNumId w:val="20"/>
  </w:num>
  <w:num w:numId="54">
    <w:abstractNumId w:val="15"/>
  </w:num>
  <w:num w:numId="55">
    <w:abstractNumId w:val="26"/>
  </w:num>
  <w:num w:numId="56">
    <w:abstractNumId w:val="12"/>
  </w:num>
  <w:num w:numId="57">
    <w:abstractNumId w:val="1"/>
  </w:num>
  <w:num w:numId="58">
    <w:abstractNumId w:val="32"/>
  </w:num>
  <w:num w:numId="59">
    <w:abstractNumId w:val="34"/>
  </w:num>
  <w:num w:numId="60">
    <w:abstractNumId w:val="57"/>
  </w:num>
  <w:num w:numId="61">
    <w:abstractNumId w:val="9"/>
  </w:num>
  <w:num w:numId="62">
    <w:abstractNumId w:val="2"/>
  </w:num>
  <w:num w:numId="63">
    <w:abstractNumId w:val="6"/>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NotTrackFormatting/>
  <w:styleLockTheme/>
  <w:styleLockQFSet/>
  <w:defaultTabStop w:val="720"/>
  <w:drawingGridHorizontalSpacing w:val="57"/>
  <w:displayVerticalDrawingGridEvery w:val="2"/>
  <w:noPunctuationKerning/>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19C5"/>
    <w:rsid w:val="0000007B"/>
    <w:rsid w:val="00000E4F"/>
    <w:rsid w:val="000012AD"/>
    <w:rsid w:val="000018C9"/>
    <w:rsid w:val="00003A57"/>
    <w:rsid w:val="00004C18"/>
    <w:rsid w:val="00005464"/>
    <w:rsid w:val="000100A3"/>
    <w:rsid w:val="00010261"/>
    <w:rsid w:val="000103B1"/>
    <w:rsid w:val="00011783"/>
    <w:rsid w:val="0001267E"/>
    <w:rsid w:val="0001473D"/>
    <w:rsid w:val="00017971"/>
    <w:rsid w:val="00020A3C"/>
    <w:rsid w:val="00021C79"/>
    <w:rsid w:val="0002236A"/>
    <w:rsid w:val="00022512"/>
    <w:rsid w:val="00022BEB"/>
    <w:rsid w:val="00023824"/>
    <w:rsid w:val="00023F4B"/>
    <w:rsid w:val="000245FE"/>
    <w:rsid w:val="00024A2C"/>
    <w:rsid w:val="00024D2B"/>
    <w:rsid w:val="00024D94"/>
    <w:rsid w:val="00024FF4"/>
    <w:rsid w:val="00025153"/>
    <w:rsid w:val="00025529"/>
    <w:rsid w:val="000261C3"/>
    <w:rsid w:val="0002661B"/>
    <w:rsid w:val="000266A8"/>
    <w:rsid w:val="00026DBF"/>
    <w:rsid w:val="000278A4"/>
    <w:rsid w:val="00027DD2"/>
    <w:rsid w:val="000305DD"/>
    <w:rsid w:val="00031A9C"/>
    <w:rsid w:val="00031F71"/>
    <w:rsid w:val="00032705"/>
    <w:rsid w:val="0003274E"/>
    <w:rsid w:val="00032A0C"/>
    <w:rsid w:val="00032E39"/>
    <w:rsid w:val="00032FAC"/>
    <w:rsid w:val="000341D4"/>
    <w:rsid w:val="00034274"/>
    <w:rsid w:val="0003455C"/>
    <w:rsid w:val="00034914"/>
    <w:rsid w:val="00034BAE"/>
    <w:rsid w:val="000359D1"/>
    <w:rsid w:val="00035A8F"/>
    <w:rsid w:val="00035E1B"/>
    <w:rsid w:val="0003611A"/>
    <w:rsid w:val="00037BA5"/>
    <w:rsid w:val="000406BA"/>
    <w:rsid w:val="0004173B"/>
    <w:rsid w:val="00041CC0"/>
    <w:rsid w:val="00041E4C"/>
    <w:rsid w:val="00042062"/>
    <w:rsid w:val="00042199"/>
    <w:rsid w:val="00043CBA"/>
    <w:rsid w:val="00043E69"/>
    <w:rsid w:val="00044839"/>
    <w:rsid w:val="00044F55"/>
    <w:rsid w:val="00045DBB"/>
    <w:rsid w:val="00045EEF"/>
    <w:rsid w:val="00046723"/>
    <w:rsid w:val="00046A5D"/>
    <w:rsid w:val="00046BCC"/>
    <w:rsid w:val="00046D54"/>
    <w:rsid w:val="00046F6C"/>
    <w:rsid w:val="00047FA0"/>
    <w:rsid w:val="000503E1"/>
    <w:rsid w:val="00050543"/>
    <w:rsid w:val="00050758"/>
    <w:rsid w:val="00050BC0"/>
    <w:rsid w:val="000510CA"/>
    <w:rsid w:val="0005121D"/>
    <w:rsid w:val="0005191A"/>
    <w:rsid w:val="00051E7D"/>
    <w:rsid w:val="000520DF"/>
    <w:rsid w:val="0005301A"/>
    <w:rsid w:val="00053ABF"/>
    <w:rsid w:val="00053B4C"/>
    <w:rsid w:val="00054040"/>
    <w:rsid w:val="000542E2"/>
    <w:rsid w:val="000550CE"/>
    <w:rsid w:val="000562B0"/>
    <w:rsid w:val="0005698E"/>
    <w:rsid w:val="000570BA"/>
    <w:rsid w:val="000579ED"/>
    <w:rsid w:val="00060131"/>
    <w:rsid w:val="00060358"/>
    <w:rsid w:val="00060B16"/>
    <w:rsid w:val="000615FA"/>
    <w:rsid w:val="0006195D"/>
    <w:rsid w:val="00062473"/>
    <w:rsid w:val="00064F63"/>
    <w:rsid w:val="00065D6B"/>
    <w:rsid w:val="00066224"/>
    <w:rsid w:val="000664D7"/>
    <w:rsid w:val="000666AD"/>
    <w:rsid w:val="00070518"/>
    <w:rsid w:val="00070FCB"/>
    <w:rsid w:val="0007102A"/>
    <w:rsid w:val="0007111F"/>
    <w:rsid w:val="0007112F"/>
    <w:rsid w:val="0007186E"/>
    <w:rsid w:val="00071B29"/>
    <w:rsid w:val="00071C3E"/>
    <w:rsid w:val="00072227"/>
    <w:rsid w:val="00074493"/>
    <w:rsid w:val="00074546"/>
    <w:rsid w:val="0007455E"/>
    <w:rsid w:val="00074591"/>
    <w:rsid w:val="00074831"/>
    <w:rsid w:val="0007540E"/>
    <w:rsid w:val="0007584F"/>
    <w:rsid w:val="00076798"/>
    <w:rsid w:val="00076CA8"/>
    <w:rsid w:val="000770E7"/>
    <w:rsid w:val="00077136"/>
    <w:rsid w:val="000779BD"/>
    <w:rsid w:val="000809CF"/>
    <w:rsid w:val="00081801"/>
    <w:rsid w:val="00081A43"/>
    <w:rsid w:val="00081DCD"/>
    <w:rsid w:val="000823FD"/>
    <w:rsid w:val="000829FE"/>
    <w:rsid w:val="00082C9E"/>
    <w:rsid w:val="000836E5"/>
    <w:rsid w:val="00083D0B"/>
    <w:rsid w:val="00085E32"/>
    <w:rsid w:val="00086EF8"/>
    <w:rsid w:val="000871C8"/>
    <w:rsid w:val="0008767E"/>
    <w:rsid w:val="00087F68"/>
    <w:rsid w:val="000909A1"/>
    <w:rsid w:val="00090B45"/>
    <w:rsid w:val="00090FA5"/>
    <w:rsid w:val="0009113C"/>
    <w:rsid w:val="000923AF"/>
    <w:rsid w:val="0009390C"/>
    <w:rsid w:val="0009536B"/>
    <w:rsid w:val="00095904"/>
    <w:rsid w:val="00095DB1"/>
    <w:rsid w:val="00095DE6"/>
    <w:rsid w:val="00095E94"/>
    <w:rsid w:val="00095F57"/>
    <w:rsid w:val="000960D4"/>
    <w:rsid w:val="0009650B"/>
    <w:rsid w:val="00096DF0"/>
    <w:rsid w:val="00096FCB"/>
    <w:rsid w:val="000974BD"/>
    <w:rsid w:val="00097DB4"/>
    <w:rsid w:val="000A14EB"/>
    <w:rsid w:val="000A251C"/>
    <w:rsid w:val="000A2965"/>
    <w:rsid w:val="000A29F7"/>
    <w:rsid w:val="000A2F1D"/>
    <w:rsid w:val="000A4832"/>
    <w:rsid w:val="000A59CA"/>
    <w:rsid w:val="000A6299"/>
    <w:rsid w:val="000A74E2"/>
    <w:rsid w:val="000A7E24"/>
    <w:rsid w:val="000B03D5"/>
    <w:rsid w:val="000B03E8"/>
    <w:rsid w:val="000B1588"/>
    <w:rsid w:val="000B18F9"/>
    <w:rsid w:val="000B1945"/>
    <w:rsid w:val="000B201A"/>
    <w:rsid w:val="000B2597"/>
    <w:rsid w:val="000B2A63"/>
    <w:rsid w:val="000B4003"/>
    <w:rsid w:val="000B4D01"/>
    <w:rsid w:val="000B4E36"/>
    <w:rsid w:val="000B5652"/>
    <w:rsid w:val="000B61AB"/>
    <w:rsid w:val="000B63D7"/>
    <w:rsid w:val="000B6AF2"/>
    <w:rsid w:val="000B7E4A"/>
    <w:rsid w:val="000C0160"/>
    <w:rsid w:val="000C0A44"/>
    <w:rsid w:val="000C1217"/>
    <w:rsid w:val="000C1744"/>
    <w:rsid w:val="000C1921"/>
    <w:rsid w:val="000C211D"/>
    <w:rsid w:val="000C2179"/>
    <w:rsid w:val="000C43D9"/>
    <w:rsid w:val="000C443D"/>
    <w:rsid w:val="000C487D"/>
    <w:rsid w:val="000C4947"/>
    <w:rsid w:val="000C6E53"/>
    <w:rsid w:val="000C70D0"/>
    <w:rsid w:val="000D0735"/>
    <w:rsid w:val="000D0A4D"/>
    <w:rsid w:val="000D0B11"/>
    <w:rsid w:val="000D0E5C"/>
    <w:rsid w:val="000D13E3"/>
    <w:rsid w:val="000D21EB"/>
    <w:rsid w:val="000D2C21"/>
    <w:rsid w:val="000D2E7C"/>
    <w:rsid w:val="000D380B"/>
    <w:rsid w:val="000D3DBF"/>
    <w:rsid w:val="000D4978"/>
    <w:rsid w:val="000D52A6"/>
    <w:rsid w:val="000D5787"/>
    <w:rsid w:val="000D5807"/>
    <w:rsid w:val="000D59F6"/>
    <w:rsid w:val="000D6727"/>
    <w:rsid w:val="000E15BE"/>
    <w:rsid w:val="000E1819"/>
    <w:rsid w:val="000E229F"/>
    <w:rsid w:val="000E2410"/>
    <w:rsid w:val="000E269C"/>
    <w:rsid w:val="000E4516"/>
    <w:rsid w:val="000E47BF"/>
    <w:rsid w:val="000E4CA5"/>
    <w:rsid w:val="000E522E"/>
    <w:rsid w:val="000E59DA"/>
    <w:rsid w:val="000E6126"/>
    <w:rsid w:val="000E6455"/>
    <w:rsid w:val="000E691C"/>
    <w:rsid w:val="000E7380"/>
    <w:rsid w:val="000E739F"/>
    <w:rsid w:val="000E7AA9"/>
    <w:rsid w:val="000E7BC5"/>
    <w:rsid w:val="000E7C36"/>
    <w:rsid w:val="000F1185"/>
    <w:rsid w:val="000F1E1E"/>
    <w:rsid w:val="000F30D3"/>
    <w:rsid w:val="000F3488"/>
    <w:rsid w:val="000F4A6C"/>
    <w:rsid w:val="000F61E9"/>
    <w:rsid w:val="000F6697"/>
    <w:rsid w:val="000F6DBC"/>
    <w:rsid w:val="000F7B8F"/>
    <w:rsid w:val="001018D1"/>
    <w:rsid w:val="00101DAB"/>
    <w:rsid w:val="00102057"/>
    <w:rsid w:val="0010284D"/>
    <w:rsid w:val="00103E7B"/>
    <w:rsid w:val="001044AD"/>
    <w:rsid w:val="001049FF"/>
    <w:rsid w:val="00105C3C"/>
    <w:rsid w:val="00106D6B"/>
    <w:rsid w:val="001074C5"/>
    <w:rsid w:val="00107DA8"/>
    <w:rsid w:val="00107E13"/>
    <w:rsid w:val="00107EC1"/>
    <w:rsid w:val="00107ED1"/>
    <w:rsid w:val="00107F0C"/>
    <w:rsid w:val="00110638"/>
    <w:rsid w:val="0011112F"/>
    <w:rsid w:val="00111455"/>
    <w:rsid w:val="0011170F"/>
    <w:rsid w:val="00111831"/>
    <w:rsid w:val="0011214B"/>
    <w:rsid w:val="001121E1"/>
    <w:rsid w:val="001122BE"/>
    <w:rsid w:val="0011260F"/>
    <w:rsid w:val="00112BB8"/>
    <w:rsid w:val="0011307F"/>
    <w:rsid w:val="00113341"/>
    <w:rsid w:val="00113693"/>
    <w:rsid w:val="001140D7"/>
    <w:rsid w:val="00114843"/>
    <w:rsid w:val="001148C1"/>
    <w:rsid w:val="00114BD3"/>
    <w:rsid w:val="001156E1"/>
    <w:rsid w:val="00116001"/>
    <w:rsid w:val="00116CD7"/>
    <w:rsid w:val="0011710A"/>
    <w:rsid w:val="00117F84"/>
    <w:rsid w:val="001201AB"/>
    <w:rsid w:val="00121676"/>
    <w:rsid w:val="00121E51"/>
    <w:rsid w:val="00122967"/>
    <w:rsid w:val="001240A4"/>
    <w:rsid w:val="0012411F"/>
    <w:rsid w:val="00124193"/>
    <w:rsid w:val="0012471D"/>
    <w:rsid w:val="001259D4"/>
    <w:rsid w:val="0012632E"/>
    <w:rsid w:val="001266EE"/>
    <w:rsid w:val="001266F3"/>
    <w:rsid w:val="001274CB"/>
    <w:rsid w:val="0012753F"/>
    <w:rsid w:val="00131475"/>
    <w:rsid w:val="0013244B"/>
    <w:rsid w:val="00132CF4"/>
    <w:rsid w:val="00133140"/>
    <w:rsid w:val="00134C1D"/>
    <w:rsid w:val="00135128"/>
    <w:rsid w:val="00135DE7"/>
    <w:rsid w:val="00136337"/>
    <w:rsid w:val="001365B6"/>
    <w:rsid w:val="001365E3"/>
    <w:rsid w:val="00136B2B"/>
    <w:rsid w:val="00137338"/>
    <w:rsid w:val="00137AC9"/>
    <w:rsid w:val="00140C92"/>
    <w:rsid w:val="00141E3F"/>
    <w:rsid w:val="00142ABD"/>
    <w:rsid w:val="0014350C"/>
    <w:rsid w:val="00143874"/>
    <w:rsid w:val="00143A87"/>
    <w:rsid w:val="00144292"/>
    <w:rsid w:val="00144FFC"/>
    <w:rsid w:val="00145365"/>
    <w:rsid w:val="00146752"/>
    <w:rsid w:val="00146786"/>
    <w:rsid w:val="001468CF"/>
    <w:rsid w:val="00146EB8"/>
    <w:rsid w:val="00147096"/>
    <w:rsid w:val="00147726"/>
    <w:rsid w:val="00147EFB"/>
    <w:rsid w:val="0015020D"/>
    <w:rsid w:val="00150BC1"/>
    <w:rsid w:val="001510F5"/>
    <w:rsid w:val="0015151B"/>
    <w:rsid w:val="0015233C"/>
    <w:rsid w:val="001525BF"/>
    <w:rsid w:val="00153068"/>
    <w:rsid w:val="001530B6"/>
    <w:rsid w:val="001545D0"/>
    <w:rsid w:val="00154C57"/>
    <w:rsid w:val="00155286"/>
    <w:rsid w:val="00156243"/>
    <w:rsid w:val="00156489"/>
    <w:rsid w:val="00157A55"/>
    <w:rsid w:val="001600C9"/>
    <w:rsid w:val="001602CB"/>
    <w:rsid w:val="00160ADA"/>
    <w:rsid w:val="001610F0"/>
    <w:rsid w:val="001611C1"/>
    <w:rsid w:val="00161315"/>
    <w:rsid w:val="00161754"/>
    <w:rsid w:val="00161C3F"/>
    <w:rsid w:val="00161D1D"/>
    <w:rsid w:val="001625AD"/>
    <w:rsid w:val="00162894"/>
    <w:rsid w:val="00162A67"/>
    <w:rsid w:val="00163922"/>
    <w:rsid w:val="00163DF2"/>
    <w:rsid w:val="00164861"/>
    <w:rsid w:val="00164C12"/>
    <w:rsid w:val="001651B4"/>
    <w:rsid w:val="00166370"/>
    <w:rsid w:val="00166416"/>
    <w:rsid w:val="00166E25"/>
    <w:rsid w:val="001675D6"/>
    <w:rsid w:val="00167829"/>
    <w:rsid w:val="001678AE"/>
    <w:rsid w:val="00167AAE"/>
    <w:rsid w:val="00170B76"/>
    <w:rsid w:val="00170EF8"/>
    <w:rsid w:val="00171193"/>
    <w:rsid w:val="001716AB"/>
    <w:rsid w:val="0017277B"/>
    <w:rsid w:val="00173F28"/>
    <w:rsid w:val="001744F5"/>
    <w:rsid w:val="00174725"/>
    <w:rsid w:val="00174F6B"/>
    <w:rsid w:val="00175305"/>
    <w:rsid w:val="001755F8"/>
    <w:rsid w:val="00175600"/>
    <w:rsid w:val="00175FAB"/>
    <w:rsid w:val="00177784"/>
    <w:rsid w:val="00180A56"/>
    <w:rsid w:val="00180D4B"/>
    <w:rsid w:val="00181014"/>
    <w:rsid w:val="00181366"/>
    <w:rsid w:val="00181BFC"/>
    <w:rsid w:val="001823CE"/>
    <w:rsid w:val="001826E7"/>
    <w:rsid w:val="00183966"/>
    <w:rsid w:val="00183C91"/>
    <w:rsid w:val="00186BBB"/>
    <w:rsid w:val="00187216"/>
    <w:rsid w:val="0018777E"/>
    <w:rsid w:val="00187EA6"/>
    <w:rsid w:val="0019016B"/>
    <w:rsid w:val="00190C0F"/>
    <w:rsid w:val="00192EB8"/>
    <w:rsid w:val="00193788"/>
    <w:rsid w:val="00193A69"/>
    <w:rsid w:val="00193CAB"/>
    <w:rsid w:val="00193CFE"/>
    <w:rsid w:val="00194AB8"/>
    <w:rsid w:val="00194CDB"/>
    <w:rsid w:val="00194CE1"/>
    <w:rsid w:val="0019505B"/>
    <w:rsid w:val="001950F4"/>
    <w:rsid w:val="00195F11"/>
    <w:rsid w:val="001962F8"/>
    <w:rsid w:val="001965C7"/>
    <w:rsid w:val="001977AC"/>
    <w:rsid w:val="00197809"/>
    <w:rsid w:val="00197C8F"/>
    <w:rsid w:val="001A07FB"/>
    <w:rsid w:val="001A0A84"/>
    <w:rsid w:val="001A0AC9"/>
    <w:rsid w:val="001A13EF"/>
    <w:rsid w:val="001A2B54"/>
    <w:rsid w:val="001A2D17"/>
    <w:rsid w:val="001A36C8"/>
    <w:rsid w:val="001A55E2"/>
    <w:rsid w:val="001A5EEE"/>
    <w:rsid w:val="001A68F2"/>
    <w:rsid w:val="001A6BA3"/>
    <w:rsid w:val="001A7A63"/>
    <w:rsid w:val="001B12D4"/>
    <w:rsid w:val="001B20C6"/>
    <w:rsid w:val="001B2113"/>
    <w:rsid w:val="001B3861"/>
    <w:rsid w:val="001B47D7"/>
    <w:rsid w:val="001B50DD"/>
    <w:rsid w:val="001B59B9"/>
    <w:rsid w:val="001B5C4B"/>
    <w:rsid w:val="001B6D3A"/>
    <w:rsid w:val="001B6E2D"/>
    <w:rsid w:val="001C041A"/>
    <w:rsid w:val="001C1245"/>
    <w:rsid w:val="001C152A"/>
    <w:rsid w:val="001C1804"/>
    <w:rsid w:val="001C1B0A"/>
    <w:rsid w:val="001C1EC8"/>
    <w:rsid w:val="001C21A1"/>
    <w:rsid w:val="001C225B"/>
    <w:rsid w:val="001C22D2"/>
    <w:rsid w:val="001C28ED"/>
    <w:rsid w:val="001C2BE1"/>
    <w:rsid w:val="001C30B0"/>
    <w:rsid w:val="001C3B02"/>
    <w:rsid w:val="001C43CE"/>
    <w:rsid w:val="001C43DC"/>
    <w:rsid w:val="001C49FB"/>
    <w:rsid w:val="001C4CC0"/>
    <w:rsid w:val="001C5B6D"/>
    <w:rsid w:val="001C5D42"/>
    <w:rsid w:val="001C5DD4"/>
    <w:rsid w:val="001C7923"/>
    <w:rsid w:val="001C7A48"/>
    <w:rsid w:val="001C7DFF"/>
    <w:rsid w:val="001C7EAD"/>
    <w:rsid w:val="001C7EB6"/>
    <w:rsid w:val="001D0AAA"/>
    <w:rsid w:val="001D0C90"/>
    <w:rsid w:val="001D10C5"/>
    <w:rsid w:val="001D1CDB"/>
    <w:rsid w:val="001D1E25"/>
    <w:rsid w:val="001D217B"/>
    <w:rsid w:val="001D2470"/>
    <w:rsid w:val="001D2C39"/>
    <w:rsid w:val="001D3095"/>
    <w:rsid w:val="001D3BC8"/>
    <w:rsid w:val="001D3E9D"/>
    <w:rsid w:val="001D3E9F"/>
    <w:rsid w:val="001D3F12"/>
    <w:rsid w:val="001D47A9"/>
    <w:rsid w:val="001D49DF"/>
    <w:rsid w:val="001D5070"/>
    <w:rsid w:val="001D5CBB"/>
    <w:rsid w:val="001D6489"/>
    <w:rsid w:val="001D725D"/>
    <w:rsid w:val="001E04D0"/>
    <w:rsid w:val="001E1167"/>
    <w:rsid w:val="001E137C"/>
    <w:rsid w:val="001E300F"/>
    <w:rsid w:val="001E337C"/>
    <w:rsid w:val="001E4BE6"/>
    <w:rsid w:val="001E5085"/>
    <w:rsid w:val="001E7084"/>
    <w:rsid w:val="001E72EE"/>
    <w:rsid w:val="001E7BA6"/>
    <w:rsid w:val="001F1F97"/>
    <w:rsid w:val="001F30E2"/>
    <w:rsid w:val="001F35D6"/>
    <w:rsid w:val="001F3947"/>
    <w:rsid w:val="001F3CB9"/>
    <w:rsid w:val="001F498F"/>
    <w:rsid w:val="001F574E"/>
    <w:rsid w:val="001F5AE0"/>
    <w:rsid w:val="001F6275"/>
    <w:rsid w:val="001F6720"/>
    <w:rsid w:val="001F696E"/>
    <w:rsid w:val="001F70F2"/>
    <w:rsid w:val="001F7BE1"/>
    <w:rsid w:val="001F7F99"/>
    <w:rsid w:val="002006AE"/>
    <w:rsid w:val="00200EF6"/>
    <w:rsid w:val="00200FEE"/>
    <w:rsid w:val="00201185"/>
    <w:rsid w:val="002013A4"/>
    <w:rsid w:val="002014C7"/>
    <w:rsid w:val="00201A5C"/>
    <w:rsid w:val="00203EC0"/>
    <w:rsid w:val="00204998"/>
    <w:rsid w:val="0020571E"/>
    <w:rsid w:val="002108D3"/>
    <w:rsid w:val="002108FA"/>
    <w:rsid w:val="002109E2"/>
    <w:rsid w:val="00210F9F"/>
    <w:rsid w:val="00212027"/>
    <w:rsid w:val="00212212"/>
    <w:rsid w:val="00212A1F"/>
    <w:rsid w:val="00212CB4"/>
    <w:rsid w:val="00212E65"/>
    <w:rsid w:val="002132FD"/>
    <w:rsid w:val="00213513"/>
    <w:rsid w:val="002152A9"/>
    <w:rsid w:val="00216033"/>
    <w:rsid w:val="00217445"/>
    <w:rsid w:val="0022060E"/>
    <w:rsid w:val="00220A67"/>
    <w:rsid w:val="00220BC0"/>
    <w:rsid w:val="0022172D"/>
    <w:rsid w:val="00221A14"/>
    <w:rsid w:val="0022375C"/>
    <w:rsid w:val="00223EDE"/>
    <w:rsid w:val="00224A54"/>
    <w:rsid w:val="00224C88"/>
    <w:rsid w:val="00224E9E"/>
    <w:rsid w:val="002257A4"/>
    <w:rsid w:val="002265BC"/>
    <w:rsid w:val="00226733"/>
    <w:rsid w:val="00226CAF"/>
    <w:rsid w:val="00227149"/>
    <w:rsid w:val="00227F9D"/>
    <w:rsid w:val="00231C74"/>
    <w:rsid w:val="00231CF7"/>
    <w:rsid w:val="00231FC5"/>
    <w:rsid w:val="002323B0"/>
    <w:rsid w:val="002324B6"/>
    <w:rsid w:val="00232C10"/>
    <w:rsid w:val="00233205"/>
    <w:rsid w:val="0023430F"/>
    <w:rsid w:val="002345EE"/>
    <w:rsid w:val="0023550D"/>
    <w:rsid w:val="00236461"/>
    <w:rsid w:val="00236D76"/>
    <w:rsid w:val="002371D9"/>
    <w:rsid w:val="00240272"/>
    <w:rsid w:val="002418F8"/>
    <w:rsid w:val="00241999"/>
    <w:rsid w:val="0024321E"/>
    <w:rsid w:val="002435BA"/>
    <w:rsid w:val="00243F40"/>
    <w:rsid w:val="0024408A"/>
    <w:rsid w:val="0024467D"/>
    <w:rsid w:val="00244B3A"/>
    <w:rsid w:val="00244C5F"/>
    <w:rsid w:val="0024587B"/>
    <w:rsid w:val="00245F7C"/>
    <w:rsid w:val="00246963"/>
    <w:rsid w:val="00246DE2"/>
    <w:rsid w:val="002471B4"/>
    <w:rsid w:val="0024730B"/>
    <w:rsid w:val="00247D8E"/>
    <w:rsid w:val="00247DDC"/>
    <w:rsid w:val="00247E37"/>
    <w:rsid w:val="002505D6"/>
    <w:rsid w:val="00250D9C"/>
    <w:rsid w:val="002514F4"/>
    <w:rsid w:val="0025174B"/>
    <w:rsid w:val="00251A49"/>
    <w:rsid w:val="0025278C"/>
    <w:rsid w:val="00252CD7"/>
    <w:rsid w:val="00252E82"/>
    <w:rsid w:val="0025307F"/>
    <w:rsid w:val="00253706"/>
    <w:rsid w:val="002539C0"/>
    <w:rsid w:val="002542BC"/>
    <w:rsid w:val="00255022"/>
    <w:rsid w:val="002568E7"/>
    <w:rsid w:val="002574D7"/>
    <w:rsid w:val="00257765"/>
    <w:rsid w:val="0025784A"/>
    <w:rsid w:val="002602BB"/>
    <w:rsid w:val="00260AAD"/>
    <w:rsid w:val="002614D5"/>
    <w:rsid w:val="00262100"/>
    <w:rsid w:val="002625EA"/>
    <w:rsid w:val="0026317A"/>
    <w:rsid w:val="00263192"/>
    <w:rsid w:val="0026433B"/>
    <w:rsid w:val="00264642"/>
    <w:rsid w:val="00264647"/>
    <w:rsid w:val="0026573E"/>
    <w:rsid w:val="0026593B"/>
    <w:rsid w:val="002659AD"/>
    <w:rsid w:val="00265A81"/>
    <w:rsid w:val="0026671C"/>
    <w:rsid w:val="00266FC4"/>
    <w:rsid w:val="00266FD5"/>
    <w:rsid w:val="002672C3"/>
    <w:rsid w:val="00267456"/>
    <w:rsid w:val="00270AE5"/>
    <w:rsid w:val="0027171C"/>
    <w:rsid w:val="00271A6F"/>
    <w:rsid w:val="00271CBB"/>
    <w:rsid w:val="00273188"/>
    <w:rsid w:val="00273741"/>
    <w:rsid w:val="00273A06"/>
    <w:rsid w:val="00273FC9"/>
    <w:rsid w:val="002740B6"/>
    <w:rsid w:val="00274E54"/>
    <w:rsid w:val="00275FBB"/>
    <w:rsid w:val="002760D4"/>
    <w:rsid w:val="002769D3"/>
    <w:rsid w:val="002772D7"/>
    <w:rsid w:val="0027751B"/>
    <w:rsid w:val="002778A3"/>
    <w:rsid w:val="00280FDE"/>
    <w:rsid w:val="00281451"/>
    <w:rsid w:val="00282409"/>
    <w:rsid w:val="00282C92"/>
    <w:rsid w:val="002831FE"/>
    <w:rsid w:val="00283506"/>
    <w:rsid w:val="00283A1B"/>
    <w:rsid w:val="00283AF8"/>
    <w:rsid w:val="00283EF5"/>
    <w:rsid w:val="002864E5"/>
    <w:rsid w:val="00286905"/>
    <w:rsid w:val="002900ED"/>
    <w:rsid w:val="00290795"/>
    <w:rsid w:val="00290DB3"/>
    <w:rsid w:val="00291648"/>
    <w:rsid w:val="002925EC"/>
    <w:rsid w:val="00292670"/>
    <w:rsid w:val="00292E03"/>
    <w:rsid w:val="00294110"/>
    <w:rsid w:val="00294966"/>
    <w:rsid w:val="00294A00"/>
    <w:rsid w:val="00294B86"/>
    <w:rsid w:val="0029537B"/>
    <w:rsid w:val="00295C32"/>
    <w:rsid w:val="0029741D"/>
    <w:rsid w:val="0029791D"/>
    <w:rsid w:val="00297A1F"/>
    <w:rsid w:val="002A01C2"/>
    <w:rsid w:val="002A0551"/>
    <w:rsid w:val="002A07D4"/>
    <w:rsid w:val="002A0AAF"/>
    <w:rsid w:val="002A22CE"/>
    <w:rsid w:val="002A2CF1"/>
    <w:rsid w:val="002A3924"/>
    <w:rsid w:val="002A43DE"/>
    <w:rsid w:val="002A45B3"/>
    <w:rsid w:val="002A4A1D"/>
    <w:rsid w:val="002A5427"/>
    <w:rsid w:val="002A55D6"/>
    <w:rsid w:val="002A6895"/>
    <w:rsid w:val="002A73BB"/>
    <w:rsid w:val="002A78E7"/>
    <w:rsid w:val="002A7F36"/>
    <w:rsid w:val="002B018E"/>
    <w:rsid w:val="002B0D1C"/>
    <w:rsid w:val="002B1ADC"/>
    <w:rsid w:val="002B2B68"/>
    <w:rsid w:val="002B35F3"/>
    <w:rsid w:val="002B392D"/>
    <w:rsid w:val="002B4A80"/>
    <w:rsid w:val="002B4B97"/>
    <w:rsid w:val="002B500D"/>
    <w:rsid w:val="002B5190"/>
    <w:rsid w:val="002B57D0"/>
    <w:rsid w:val="002B5A9C"/>
    <w:rsid w:val="002B6468"/>
    <w:rsid w:val="002B7579"/>
    <w:rsid w:val="002B75FA"/>
    <w:rsid w:val="002C0245"/>
    <w:rsid w:val="002C0291"/>
    <w:rsid w:val="002C10BC"/>
    <w:rsid w:val="002C2748"/>
    <w:rsid w:val="002C2A35"/>
    <w:rsid w:val="002C3F35"/>
    <w:rsid w:val="002C41B6"/>
    <w:rsid w:val="002C4787"/>
    <w:rsid w:val="002C47AD"/>
    <w:rsid w:val="002C5249"/>
    <w:rsid w:val="002C62F0"/>
    <w:rsid w:val="002C6493"/>
    <w:rsid w:val="002C6562"/>
    <w:rsid w:val="002C6908"/>
    <w:rsid w:val="002C6D4E"/>
    <w:rsid w:val="002C7E8F"/>
    <w:rsid w:val="002D019E"/>
    <w:rsid w:val="002D0996"/>
    <w:rsid w:val="002D0BFF"/>
    <w:rsid w:val="002D2051"/>
    <w:rsid w:val="002D2179"/>
    <w:rsid w:val="002D24EC"/>
    <w:rsid w:val="002D376F"/>
    <w:rsid w:val="002D3812"/>
    <w:rsid w:val="002D38C9"/>
    <w:rsid w:val="002D3C17"/>
    <w:rsid w:val="002D3FE9"/>
    <w:rsid w:val="002D4249"/>
    <w:rsid w:val="002D4FDC"/>
    <w:rsid w:val="002D5651"/>
    <w:rsid w:val="002D573B"/>
    <w:rsid w:val="002D58AC"/>
    <w:rsid w:val="002D61B8"/>
    <w:rsid w:val="002D63E9"/>
    <w:rsid w:val="002D672A"/>
    <w:rsid w:val="002D688D"/>
    <w:rsid w:val="002D6C50"/>
    <w:rsid w:val="002D6CE6"/>
    <w:rsid w:val="002D6DD5"/>
    <w:rsid w:val="002D7B66"/>
    <w:rsid w:val="002E0956"/>
    <w:rsid w:val="002E0A7A"/>
    <w:rsid w:val="002E0EDC"/>
    <w:rsid w:val="002E116C"/>
    <w:rsid w:val="002E3074"/>
    <w:rsid w:val="002E38B4"/>
    <w:rsid w:val="002E3CE7"/>
    <w:rsid w:val="002E4C33"/>
    <w:rsid w:val="002E53AB"/>
    <w:rsid w:val="002E56E4"/>
    <w:rsid w:val="002E6310"/>
    <w:rsid w:val="002E7932"/>
    <w:rsid w:val="002E7BBB"/>
    <w:rsid w:val="002E7D8B"/>
    <w:rsid w:val="002E7D9C"/>
    <w:rsid w:val="002F02E6"/>
    <w:rsid w:val="002F041F"/>
    <w:rsid w:val="002F05BE"/>
    <w:rsid w:val="002F07C3"/>
    <w:rsid w:val="002F17B4"/>
    <w:rsid w:val="002F18B4"/>
    <w:rsid w:val="002F241C"/>
    <w:rsid w:val="002F2C23"/>
    <w:rsid w:val="002F2D34"/>
    <w:rsid w:val="002F334B"/>
    <w:rsid w:val="002F3EB9"/>
    <w:rsid w:val="002F45D9"/>
    <w:rsid w:val="002F47B9"/>
    <w:rsid w:val="002F55AB"/>
    <w:rsid w:val="002F686E"/>
    <w:rsid w:val="002F71E1"/>
    <w:rsid w:val="002F71F5"/>
    <w:rsid w:val="002F736D"/>
    <w:rsid w:val="002F7AC3"/>
    <w:rsid w:val="003002E4"/>
    <w:rsid w:val="003003A2"/>
    <w:rsid w:val="00300FB3"/>
    <w:rsid w:val="00301D2A"/>
    <w:rsid w:val="003020D4"/>
    <w:rsid w:val="00304DA3"/>
    <w:rsid w:val="0030538D"/>
    <w:rsid w:val="0030543A"/>
    <w:rsid w:val="00305A28"/>
    <w:rsid w:val="0030613E"/>
    <w:rsid w:val="003061C5"/>
    <w:rsid w:val="00306451"/>
    <w:rsid w:val="00306927"/>
    <w:rsid w:val="00306CD5"/>
    <w:rsid w:val="00307831"/>
    <w:rsid w:val="00310416"/>
    <w:rsid w:val="00310968"/>
    <w:rsid w:val="00312911"/>
    <w:rsid w:val="00312B22"/>
    <w:rsid w:val="00312FCF"/>
    <w:rsid w:val="003131BF"/>
    <w:rsid w:val="0031385F"/>
    <w:rsid w:val="0031598B"/>
    <w:rsid w:val="00315B4D"/>
    <w:rsid w:val="00315BC9"/>
    <w:rsid w:val="003169C0"/>
    <w:rsid w:val="00316E16"/>
    <w:rsid w:val="003174B4"/>
    <w:rsid w:val="00317CD4"/>
    <w:rsid w:val="00320C9B"/>
    <w:rsid w:val="00321052"/>
    <w:rsid w:val="0032248A"/>
    <w:rsid w:val="00325216"/>
    <w:rsid w:val="003275B8"/>
    <w:rsid w:val="00327C93"/>
    <w:rsid w:val="003304F7"/>
    <w:rsid w:val="003309B2"/>
    <w:rsid w:val="00331D28"/>
    <w:rsid w:val="0033205F"/>
    <w:rsid w:val="003325F6"/>
    <w:rsid w:val="00333365"/>
    <w:rsid w:val="00333E3D"/>
    <w:rsid w:val="003358B7"/>
    <w:rsid w:val="003367CE"/>
    <w:rsid w:val="003372D0"/>
    <w:rsid w:val="0033796D"/>
    <w:rsid w:val="00337E3C"/>
    <w:rsid w:val="003403BA"/>
    <w:rsid w:val="00341ABC"/>
    <w:rsid w:val="0034273A"/>
    <w:rsid w:val="003438C6"/>
    <w:rsid w:val="0034404D"/>
    <w:rsid w:val="00344A4A"/>
    <w:rsid w:val="0034529C"/>
    <w:rsid w:val="0034555B"/>
    <w:rsid w:val="003456C3"/>
    <w:rsid w:val="00345ABB"/>
    <w:rsid w:val="003478B3"/>
    <w:rsid w:val="00347F09"/>
    <w:rsid w:val="003500BE"/>
    <w:rsid w:val="00350287"/>
    <w:rsid w:val="00350B74"/>
    <w:rsid w:val="00351320"/>
    <w:rsid w:val="003515FF"/>
    <w:rsid w:val="00352103"/>
    <w:rsid w:val="00353071"/>
    <w:rsid w:val="003531A4"/>
    <w:rsid w:val="003540C7"/>
    <w:rsid w:val="003543C4"/>
    <w:rsid w:val="0035445F"/>
    <w:rsid w:val="00355C40"/>
    <w:rsid w:val="003563AF"/>
    <w:rsid w:val="00357117"/>
    <w:rsid w:val="0035758A"/>
    <w:rsid w:val="003576F5"/>
    <w:rsid w:val="0035773E"/>
    <w:rsid w:val="00357D52"/>
    <w:rsid w:val="00357E3D"/>
    <w:rsid w:val="00360C69"/>
    <w:rsid w:val="00360CB4"/>
    <w:rsid w:val="00360F3F"/>
    <w:rsid w:val="00363DB2"/>
    <w:rsid w:val="003647D5"/>
    <w:rsid w:val="00365E39"/>
    <w:rsid w:val="00366585"/>
    <w:rsid w:val="003668C7"/>
    <w:rsid w:val="00366C62"/>
    <w:rsid w:val="0036700B"/>
    <w:rsid w:val="0036722A"/>
    <w:rsid w:val="00367A20"/>
    <w:rsid w:val="00367B3F"/>
    <w:rsid w:val="003704C6"/>
    <w:rsid w:val="00371B18"/>
    <w:rsid w:val="003724C9"/>
    <w:rsid w:val="00372E38"/>
    <w:rsid w:val="00373450"/>
    <w:rsid w:val="003735FF"/>
    <w:rsid w:val="00373D5C"/>
    <w:rsid w:val="00374C9F"/>
    <w:rsid w:val="003752E3"/>
    <w:rsid w:val="00375407"/>
    <w:rsid w:val="003754A1"/>
    <w:rsid w:val="0037610D"/>
    <w:rsid w:val="003770AD"/>
    <w:rsid w:val="0037754A"/>
    <w:rsid w:val="00380B9D"/>
    <w:rsid w:val="00381710"/>
    <w:rsid w:val="00381815"/>
    <w:rsid w:val="00382929"/>
    <w:rsid w:val="0038326D"/>
    <w:rsid w:val="00383296"/>
    <w:rsid w:val="00383363"/>
    <w:rsid w:val="00384D40"/>
    <w:rsid w:val="00386B7A"/>
    <w:rsid w:val="00387F76"/>
    <w:rsid w:val="0039088C"/>
    <w:rsid w:val="00391829"/>
    <w:rsid w:val="00391AC2"/>
    <w:rsid w:val="0039232C"/>
    <w:rsid w:val="003930CB"/>
    <w:rsid w:val="003935E1"/>
    <w:rsid w:val="00393AAC"/>
    <w:rsid w:val="00394D89"/>
    <w:rsid w:val="0039580F"/>
    <w:rsid w:val="0039581B"/>
    <w:rsid w:val="003961CA"/>
    <w:rsid w:val="0039738B"/>
    <w:rsid w:val="0039743B"/>
    <w:rsid w:val="00397459"/>
    <w:rsid w:val="0039771E"/>
    <w:rsid w:val="00397C59"/>
    <w:rsid w:val="003A0110"/>
    <w:rsid w:val="003A0891"/>
    <w:rsid w:val="003A1ACD"/>
    <w:rsid w:val="003A33B9"/>
    <w:rsid w:val="003A440A"/>
    <w:rsid w:val="003A46B5"/>
    <w:rsid w:val="003A4B0E"/>
    <w:rsid w:val="003A56C7"/>
    <w:rsid w:val="003A756A"/>
    <w:rsid w:val="003A767E"/>
    <w:rsid w:val="003B04F1"/>
    <w:rsid w:val="003B11C3"/>
    <w:rsid w:val="003B1840"/>
    <w:rsid w:val="003B2826"/>
    <w:rsid w:val="003B4AA1"/>
    <w:rsid w:val="003B4FE5"/>
    <w:rsid w:val="003B4FF0"/>
    <w:rsid w:val="003B5E63"/>
    <w:rsid w:val="003B668D"/>
    <w:rsid w:val="003B676D"/>
    <w:rsid w:val="003B6B5B"/>
    <w:rsid w:val="003B72E7"/>
    <w:rsid w:val="003C0133"/>
    <w:rsid w:val="003C059A"/>
    <w:rsid w:val="003C1630"/>
    <w:rsid w:val="003C16C1"/>
    <w:rsid w:val="003C2323"/>
    <w:rsid w:val="003C28A6"/>
    <w:rsid w:val="003C291C"/>
    <w:rsid w:val="003C3DFF"/>
    <w:rsid w:val="003C41B3"/>
    <w:rsid w:val="003C5AD3"/>
    <w:rsid w:val="003C6354"/>
    <w:rsid w:val="003C69A0"/>
    <w:rsid w:val="003D01AC"/>
    <w:rsid w:val="003D0B95"/>
    <w:rsid w:val="003D0D23"/>
    <w:rsid w:val="003D18D2"/>
    <w:rsid w:val="003D2086"/>
    <w:rsid w:val="003D37AD"/>
    <w:rsid w:val="003D470C"/>
    <w:rsid w:val="003D572B"/>
    <w:rsid w:val="003D5D5E"/>
    <w:rsid w:val="003D5D7A"/>
    <w:rsid w:val="003D5DCE"/>
    <w:rsid w:val="003D62FD"/>
    <w:rsid w:val="003D6783"/>
    <w:rsid w:val="003D685F"/>
    <w:rsid w:val="003D6A76"/>
    <w:rsid w:val="003D6E2F"/>
    <w:rsid w:val="003D773A"/>
    <w:rsid w:val="003D7840"/>
    <w:rsid w:val="003D7DBC"/>
    <w:rsid w:val="003E0602"/>
    <w:rsid w:val="003E0D80"/>
    <w:rsid w:val="003E12B2"/>
    <w:rsid w:val="003E1317"/>
    <w:rsid w:val="003E18FA"/>
    <w:rsid w:val="003E25D0"/>
    <w:rsid w:val="003E34EF"/>
    <w:rsid w:val="003E3DCB"/>
    <w:rsid w:val="003E434D"/>
    <w:rsid w:val="003E522C"/>
    <w:rsid w:val="003E5713"/>
    <w:rsid w:val="003E590C"/>
    <w:rsid w:val="003E5D12"/>
    <w:rsid w:val="003E5D2D"/>
    <w:rsid w:val="003E7091"/>
    <w:rsid w:val="003E7121"/>
    <w:rsid w:val="003E7E11"/>
    <w:rsid w:val="003F0BB7"/>
    <w:rsid w:val="003F1562"/>
    <w:rsid w:val="003F2095"/>
    <w:rsid w:val="003F20ED"/>
    <w:rsid w:val="003F2F10"/>
    <w:rsid w:val="003F5B23"/>
    <w:rsid w:val="003F5BFA"/>
    <w:rsid w:val="003F68B4"/>
    <w:rsid w:val="0040029B"/>
    <w:rsid w:val="004016B8"/>
    <w:rsid w:val="00401AEF"/>
    <w:rsid w:val="004021C6"/>
    <w:rsid w:val="00404551"/>
    <w:rsid w:val="00405463"/>
    <w:rsid w:val="004054BE"/>
    <w:rsid w:val="00405972"/>
    <w:rsid w:val="004060EA"/>
    <w:rsid w:val="00406992"/>
    <w:rsid w:val="004070F4"/>
    <w:rsid w:val="004071CF"/>
    <w:rsid w:val="00407589"/>
    <w:rsid w:val="00407638"/>
    <w:rsid w:val="00407D6E"/>
    <w:rsid w:val="00410AD2"/>
    <w:rsid w:val="00410BF8"/>
    <w:rsid w:val="0041220F"/>
    <w:rsid w:val="00412BCF"/>
    <w:rsid w:val="00413885"/>
    <w:rsid w:val="0041396E"/>
    <w:rsid w:val="00413B77"/>
    <w:rsid w:val="00414E4B"/>
    <w:rsid w:val="00415296"/>
    <w:rsid w:val="00415852"/>
    <w:rsid w:val="00415A4C"/>
    <w:rsid w:val="0041614A"/>
    <w:rsid w:val="0041638C"/>
    <w:rsid w:val="00416890"/>
    <w:rsid w:val="00417289"/>
    <w:rsid w:val="0041755E"/>
    <w:rsid w:val="004177D7"/>
    <w:rsid w:val="00417A81"/>
    <w:rsid w:val="00420223"/>
    <w:rsid w:val="0042078C"/>
    <w:rsid w:val="00420FA7"/>
    <w:rsid w:val="004210EF"/>
    <w:rsid w:val="0042182B"/>
    <w:rsid w:val="00421FFD"/>
    <w:rsid w:val="00422E70"/>
    <w:rsid w:val="00423467"/>
    <w:rsid w:val="00423AA9"/>
    <w:rsid w:val="00423C4E"/>
    <w:rsid w:val="004248D6"/>
    <w:rsid w:val="00424C50"/>
    <w:rsid w:val="00425760"/>
    <w:rsid w:val="00425E1F"/>
    <w:rsid w:val="00425FE8"/>
    <w:rsid w:val="0042617E"/>
    <w:rsid w:val="0042638F"/>
    <w:rsid w:val="0042771A"/>
    <w:rsid w:val="00427F61"/>
    <w:rsid w:val="00430104"/>
    <w:rsid w:val="004304E2"/>
    <w:rsid w:val="00431038"/>
    <w:rsid w:val="0043117C"/>
    <w:rsid w:val="004313C3"/>
    <w:rsid w:val="00431435"/>
    <w:rsid w:val="00432024"/>
    <w:rsid w:val="00432184"/>
    <w:rsid w:val="00432A3B"/>
    <w:rsid w:val="0043443C"/>
    <w:rsid w:val="00435344"/>
    <w:rsid w:val="004364A4"/>
    <w:rsid w:val="00436559"/>
    <w:rsid w:val="0043665A"/>
    <w:rsid w:val="004368C0"/>
    <w:rsid w:val="00436D47"/>
    <w:rsid w:val="00436E3C"/>
    <w:rsid w:val="00436EAA"/>
    <w:rsid w:val="00437072"/>
    <w:rsid w:val="00437992"/>
    <w:rsid w:val="004418C3"/>
    <w:rsid w:val="00442A9B"/>
    <w:rsid w:val="00442E66"/>
    <w:rsid w:val="004435BB"/>
    <w:rsid w:val="004440A4"/>
    <w:rsid w:val="00444AC3"/>
    <w:rsid w:val="00446859"/>
    <w:rsid w:val="00446C30"/>
    <w:rsid w:val="00447F9C"/>
    <w:rsid w:val="00450089"/>
    <w:rsid w:val="0045077F"/>
    <w:rsid w:val="00450CE5"/>
    <w:rsid w:val="00450E9B"/>
    <w:rsid w:val="0045261A"/>
    <w:rsid w:val="004535A4"/>
    <w:rsid w:val="004552B4"/>
    <w:rsid w:val="004558C5"/>
    <w:rsid w:val="00455CDD"/>
    <w:rsid w:val="00456365"/>
    <w:rsid w:val="00457C4A"/>
    <w:rsid w:val="00460454"/>
    <w:rsid w:val="00461BDE"/>
    <w:rsid w:val="00461D6C"/>
    <w:rsid w:val="004621FF"/>
    <w:rsid w:val="0046299C"/>
    <w:rsid w:val="00463009"/>
    <w:rsid w:val="004630EC"/>
    <w:rsid w:val="0046313E"/>
    <w:rsid w:val="004633DF"/>
    <w:rsid w:val="0046380E"/>
    <w:rsid w:val="00463851"/>
    <w:rsid w:val="0046579E"/>
    <w:rsid w:val="004668A1"/>
    <w:rsid w:val="00466C11"/>
    <w:rsid w:val="00466F1C"/>
    <w:rsid w:val="004673DC"/>
    <w:rsid w:val="0046791E"/>
    <w:rsid w:val="00470023"/>
    <w:rsid w:val="00470B0B"/>
    <w:rsid w:val="00471004"/>
    <w:rsid w:val="004714CF"/>
    <w:rsid w:val="00471B54"/>
    <w:rsid w:val="00472CFB"/>
    <w:rsid w:val="00472D06"/>
    <w:rsid w:val="004742DF"/>
    <w:rsid w:val="0047467B"/>
    <w:rsid w:val="00474C3E"/>
    <w:rsid w:val="00475386"/>
    <w:rsid w:val="004755D7"/>
    <w:rsid w:val="0047581D"/>
    <w:rsid w:val="00475956"/>
    <w:rsid w:val="00475D9E"/>
    <w:rsid w:val="0047692F"/>
    <w:rsid w:val="00476CA0"/>
    <w:rsid w:val="00477F4D"/>
    <w:rsid w:val="004801CD"/>
    <w:rsid w:val="00482094"/>
    <w:rsid w:val="00482CBD"/>
    <w:rsid w:val="00483592"/>
    <w:rsid w:val="00483A6E"/>
    <w:rsid w:val="00483D84"/>
    <w:rsid w:val="004865FD"/>
    <w:rsid w:val="0048702C"/>
    <w:rsid w:val="00491B1B"/>
    <w:rsid w:val="004924B0"/>
    <w:rsid w:val="00493CB2"/>
    <w:rsid w:val="00494B39"/>
    <w:rsid w:val="00495117"/>
    <w:rsid w:val="0049537A"/>
    <w:rsid w:val="00495701"/>
    <w:rsid w:val="00495D40"/>
    <w:rsid w:val="00496C1D"/>
    <w:rsid w:val="00496CED"/>
    <w:rsid w:val="00497407"/>
    <w:rsid w:val="0049780A"/>
    <w:rsid w:val="004A0943"/>
    <w:rsid w:val="004A1030"/>
    <w:rsid w:val="004A12C2"/>
    <w:rsid w:val="004A31CE"/>
    <w:rsid w:val="004A495F"/>
    <w:rsid w:val="004A499F"/>
    <w:rsid w:val="004A6208"/>
    <w:rsid w:val="004A62BC"/>
    <w:rsid w:val="004A6FA4"/>
    <w:rsid w:val="004A73CA"/>
    <w:rsid w:val="004A7863"/>
    <w:rsid w:val="004B0538"/>
    <w:rsid w:val="004B088C"/>
    <w:rsid w:val="004B1467"/>
    <w:rsid w:val="004B1F42"/>
    <w:rsid w:val="004B1F4A"/>
    <w:rsid w:val="004B2010"/>
    <w:rsid w:val="004B25FB"/>
    <w:rsid w:val="004B2640"/>
    <w:rsid w:val="004B2800"/>
    <w:rsid w:val="004B2A29"/>
    <w:rsid w:val="004B2F81"/>
    <w:rsid w:val="004B32D1"/>
    <w:rsid w:val="004B44B8"/>
    <w:rsid w:val="004B4B7F"/>
    <w:rsid w:val="004B4D72"/>
    <w:rsid w:val="004B5263"/>
    <w:rsid w:val="004B544A"/>
    <w:rsid w:val="004B65BA"/>
    <w:rsid w:val="004B6997"/>
    <w:rsid w:val="004B6D2E"/>
    <w:rsid w:val="004B71B0"/>
    <w:rsid w:val="004B72EB"/>
    <w:rsid w:val="004B7816"/>
    <w:rsid w:val="004C0747"/>
    <w:rsid w:val="004C0D24"/>
    <w:rsid w:val="004C0F01"/>
    <w:rsid w:val="004C1010"/>
    <w:rsid w:val="004C13E9"/>
    <w:rsid w:val="004C1561"/>
    <w:rsid w:val="004C174A"/>
    <w:rsid w:val="004C2086"/>
    <w:rsid w:val="004C2C65"/>
    <w:rsid w:val="004C396F"/>
    <w:rsid w:val="004C3D84"/>
    <w:rsid w:val="004C56F0"/>
    <w:rsid w:val="004C5B7E"/>
    <w:rsid w:val="004C65D2"/>
    <w:rsid w:val="004C675D"/>
    <w:rsid w:val="004C71EC"/>
    <w:rsid w:val="004C72FB"/>
    <w:rsid w:val="004D0007"/>
    <w:rsid w:val="004D0439"/>
    <w:rsid w:val="004D052D"/>
    <w:rsid w:val="004D07BD"/>
    <w:rsid w:val="004D08C8"/>
    <w:rsid w:val="004D0A75"/>
    <w:rsid w:val="004D0E07"/>
    <w:rsid w:val="004D0F00"/>
    <w:rsid w:val="004D11F2"/>
    <w:rsid w:val="004D22FF"/>
    <w:rsid w:val="004D2F14"/>
    <w:rsid w:val="004D30AC"/>
    <w:rsid w:val="004D33CD"/>
    <w:rsid w:val="004D3F7A"/>
    <w:rsid w:val="004D4302"/>
    <w:rsid w:val="004D693E"/>
    <w:rsid w:val="004D6C4C"/>
    <w:rsid w:val="004E00B6"/>
    <w:rsid w:val="004E0E20"/>
    <w:rsid w:val="004E1B20"/>
    <w:rsid w:val="004E2B39"/>
    <w:rsid w:val="004E3EBB"/>
    <w:rsid w:val="004E4162"/>
    <w:rsid w:val="004E4692"/>
    <w:rsid w:val="004E4909"/>
    <w:rsid w:val="004E4A24"/>
    <w:rsid w:val="004E742A"/>
    <w:rsid w:val="004E7A7C"/>
    <w:rsid w:val="004F0F7F"/>
    <w:rsid w:val="004F1010"/>
    <w:rsid w:val="004F16F0"/>
    <w:rsid w:val="004F1F33"/>
    <w:rsid w:val="004F22BC"/>
    <w:rsid w:val="004F3E39"/>
    <w:rsid w:val="004F4FAA"/>
    <w:rsid w:val="004F4FCC"/>
    <w:rsid w:val="004F50BE"/>
    <w:rsid w:val="004F5A95"/>
    <w:rsid w:val="004F5DA0"/>
    <w:rsid w:val="004F64E1"/>
    <w:rsid w:val="004F6762"/>
    <w:rsid w:val="004F6BCB"/>
    <w:rsid w:val="004F6FBD"/>
    <w:rsid w:val="004F7518"/>
    <w:rsid w:val="004F7884"/>
    <w:rsid w:val="00500A0C"/>
    <w:rsid w:val="00501F8B"/>
    <w:rsid w:val="00502197"/>
    <w:rsid w:val="00502427"/>
    <w:rsid w:val="0050255B"/>
    <w:rsid w:val="00502807"/>
    <w:rsid w:val="005042A7"/>
    <w:rsid w:val="005045BD"/>
    <w:rsid w:val="00504D57"/>
    <w:rsid w:val="00505158"/>
    <w:rsid w:val="0050542D"/>
    <w:rsid w:val="00506306"/>
    <w:rsid w:val="00506B0C"/>
    <w:rsid w:val="00507761"/>
    <w:rsid w:val="005077F5"/>
    <w:rsid w:val="00507FE4"/>
    <w:rsid w:val="00510F0D"/>
    <w:rsid w:val="0051120F"/>
    <w:rsid w:val="00511D84"/>
    <w:rsid w:val="00512804"/>
    <w:rsid w:val="00512B8A"/>
    <w:rsid w:val="005137B4"/>
    <w:rsid w:val="00513B66"/>
    <w:rsid w:val="0051424F"/>
    <w:rsid w:val="005143DC"/>
    <w:rsid w:val="005148B1"/>
    <w:rsid w:val="0051494A"/>
    <w:rsid w:val="00516A7F"/>
    <w:rsid w:val="00516C41"/>
    <w:rsid w:val="00521249"/>
    <w:rsid w:val="005215D9"/>
    <w:rsid w:val="00521A34"/>
    <w:rsid w:val="0052206F"/>
    <w:rsid w:val="0052253E"/>
    <w:rsid w:val="005225DB"/>
    <w:rsid w:val="005231F8"/>
    <w:rsid w:val="0052425A"/>
    <w:rsid w:val="00525540"/>
    <w:rsid w:val="00525B5C"/>
    <w:rsid w:val="00526906"/>
    <w:rsid w:val="00527133"/>
    <w:rsid w:val="0052721E"/>
    <w:rsid w:val="0052752B"/>
    <w:rsid w:val="00527759"/>
    <w:rsid w:val="0052799B"/>
    <w:rsid w:val="00530698"/>
    <w:rsid w:val="0053187F"/>
    <w:rsid w:val="005319EE"/>
    <w:rsid w:val="00532398"/>
    <w:rsid w:val="0053290D"/>
    <w:rsid w:val="00533A40"/>
    <w:rsid w:val="00534303"/>
    <w:rsid w:val="00536633"/>
    <w:rsid w:val="0053687A"/>
    <w:rsid w:val="005369E7"/>
    <w:rsid w:val="00536B63"/>
    <w:rsid w:val="005372B2"/>
    <w:rsid w:val="0053739B"/>
    <w:rsid w:val="00537540"/>
    <w:rsid w:val="0053797C"/>
    <w:rsid w:val="00537A11"/>
    <w:rsid w:val="00540C80"/>
    <w:rsid w:val="005412BF"/>
    <w:rsid w:val="00541802"/>
    <w:rsid w:val="005427B9"/>
    <w:rsid w:val="005427C8"/>
    <w:rsid w:val="00542915"/>
    <w:rsid w:val="00542D8B"/>
    <w:rsid w:val="005437A5"/>
    <w:rsid w:val="00543C80"/>
    <w:rsid w:val="00544DD7"/>
    <w:rsid w:val="00545C52"/>
    <w:rsid w:val="00545E29"/>
    <w:rsid w:val="0054628A"/>
    <w:rsid w:val="00547368"/>
    <w:rsid w:val="00550046"/>
    <w:rsid w:val="0055046E"/>
    <w:rsid w:val="005506AB"/>
    <w:rsid w:val="00550779"/>
    <w:rsid w:val="005517A3"/>
    <w:rsid w:val="00551C3D"/>
    <w:rsid w:val="00553A77"/>
    <w:rsid w:val="0055420B"/>
    <w:rsid w:val="00554279"/>
    <w:rsid w:val="0055599D"/>
    <w:rsid w:val="00557960"/>
    <w:rsid w:val="005601A0"/>
    <w:rsid w:val="00560336"/>
    <w:rsid w:val="00560626"/>
    <w:rsid w:val="00560B96"/>
    <w:rsid w:val="00560BD0"/>
    <w:rsid w:val="00560C99"/>
    <w:rsid w:val="00560DE3"/>
    <w:rsid w:val="00560DE6"/>
    <w:rsid w:val="00561618"/>
    <w:rsid w:val="00562AF5"/>
    <w:rsid w:val="00562B05"/>
    <w:rsid w:val="005647DB"/>
    <w:rsid w:val="005658B4"/>
    <w:rsid w:val="00565940"/>
    <w:rsid w:val="00565C61"/>
    <w:rsid w:val="00566463"/>
    <w:rsid w:val="0056675C"/>
    <w:rsid w:val="00566B37"/>
    <w:rsid w:val="00567252"/>
    <w:rsid w:val="005672E2"/>
    <w:rsid w:val="00567C6D"/>
    <w:rsid w:val="005705A7"/>
    <w:rsid w:val="0057061B"/>
    <w:rsid w:val="00570C55"/>
    <w:rsid w:val="0057111A"/>
    <w:rsid w:val="00571559"/>
    <w:rsid w:val="0057231E"/>
    <w:rsid w:val="0057238C"/>
    <w:rsid w:val="0057268A"/>
    <w:rsid w:val="00572829"/>
    <w:rsid w:val="00572CE9"/>
    <w:rsid w:val="00572E91"/>
    <w:rsid w:val="005738C6"/>
    <w:rsid w:val="005748E8"/>
    <w:rsid w:val="00574B71"/>
    <w:rsid w:val="00574EB7"/>
    <w:rsid w:val="0057540A"/>
    <w:rsid w:val="0057611B"/>
    <w:rsid w:val="00576EC1"/>
    <w:rsid w:val="005778EB"/>
    <w:rsid w:val="00577EDC"/>
    <w:rsid w:val="005808A9"/>
    <w:rsid w:val="00580AF5"/>
    <w:rsid w:val="005811B8"/>
    <w:rsid w:val="00581CDB"/>
    <w:rsid w:val="005829F1"/>
    <w:rsid w:val="00582D3B"/>
    <w:rsid w:val="00583490"/>
    <w:rsid w:val="005837D5"/>
    <w:rsid w:val="0058388F"/>
    <w:rsid w:val="00583AA2"/>
    <w:rsid w:val="00586337"/>
    <w:rsid w:val="00586F5C"/>
    <w:rsid w:val="00591108"/>
    <w:rsid w:val="00591B39"/>
    <w:rsid w:val="00591DD1"/>
    <w:rsid w:val="005921ED"/>
    <w:rsid w:val="00592894"/>
    <w:rsid w:val="00592948"/>
    <w:rsid w:val="00593DC4"/>
    <w:rsid w:val="00594308"/>
    <w:rsid w:val="005945E1"/>
    <w:rsid w:val="005946BA"/>
    <w:rsid w:val="0059551E"/>
    <w:rsid w:val="00595592"/>
    <w:rsid w:val="00595D42"/>
    <w:rsid w:val="005964D4"/>
    <w:rsid w:val="005966EA"/>
    <w:rsid w:val="00597118"/>
    <w:rsid w:val="00597DA5"/>
    <w:rsid w:val="005A012F"/>
    <w:rsid w:val="005A037C"/>
    <w:rsid w:val="005A0DFA"/>
    <w:rsid w:val="005A13A4"/>
    <w:rsid w:val="005A159B"/>
    <w:rsid w:val="005A200B"/>
    <w:rsid w:val="005A23BF"/>
    <w:rsid w:val="005A2DDF"/>
    <w:rsid w:val="005A3927"/>
    <w:rsid w:val="005A3A5B"/>
    <w:rsid w:val="005A3AA7"/>
    <w:rsid w:val="005A3AF8"/>
    <w:rsid w:val="005A4456"/>
    <w:rsid w:val="005A4E6E"/>
    <w:rsid w:val="005A52D4"/>
    <w:rsid w:val="005A5436"/>
    <w:rsid w:val="005A5C2B"/>
    <w:rsid w:val="005A6059"/>
    <w:rsid w:val="005A65F8"/>
    <w:rsid w:val="005A6893"/>
    <w:rsid w:val="005A7314"/>
    <w:rsid w:val="005B08B7"/>
    <w:rsid w:val="005B116C"/>
    <w:rsid w:val="005B1317"/>
    <w:rsid w:val="005B1AC1"/>
    <w:rsid w:val="005B1D75"/>
    <w:rsid w:val="005B21FC"/>
    <w:rsid w:val="005B26FE"/>
    <w:rsid w:val="005B2E23"/>
    <w:rsid w:val="005B365A"/>
    <w:rsid w:val="005B3EEA"/>
    <w:rsid w:val="005B4043"/>
    <w:rsid w:val="005B4226"/>
    <w:rsid w:val="005B4533"/>
    <w:rsid w:val="005B5350"/>
    <w:rsid w:val="005B5723"/>
    <w:rsid w:val="005B6FB2"/>
    <w:rsid w:val="005B71C0"/>
    <w:rsid w:val="005B7347"/>
    <w:rsid w:val="005B7A10"/>
    <w:rsid w:val="005C0825"/>
    <w:rsid w:val="005C1442"/>
    <w:rsid w:val="005C2421"/>
    <w:rsid w:val="005C29FC"/>
    <w:rsid w:val="005C4767"/>
    <w:rsid w:val="005C4F5B"/>
    <w:rsid w:val="005C5974"/>
    <w:rsid w:val="005C5A6A"/>
    <w:rsid w:val="005C5FEC"/>
    <w:rsid w:val="005C70F6"/>
    <w:rsid w:val="005C763E"/>
    <w:rsid w:val="005C78EA"/>
    <w:rsid w:val="005C7C02"/>
    <w:rsid w:val="005D0B6B"/>
    <w:rsid w:val="005D15B6"/>
    <w:rsid w:val="005D16D8"/>
    <w:rsid w:val="005D17E2"/>
    <w:rsid w:val="005D2F3D"/>
    <w:rsid w:val="005D3395"/>
    <w:rsid w:val="005D397B"/>
    <w:rsid w:val="005D4943"/>
    <w:rsid w:val="005D4DED"/>
    <w:rsid w:val="005D4DF6"/>
    <w:rsid w:val="005D4E9F"/>
    <w:rsid w:val="005D4FE7"/>
    <w:rsid w:val="005D545C"/>
    <w:rsid w:val="005D6342"/>
    <w:rsid w:val="005D6D86"/>
    <w:rsid w:val="005D711E"/>
    <w:rsid w:val="005D7A24"/>
    <w:rsid w:val="005D7E68"/>
    <w:rsid w:val="005E0ABB"/>
    <w:rsid w:val="005E2345"/>
    <w:rsid w:val="005E258A"/>
    <w:rsid w:val="005E44DB"/>
    <w:rsid w:val="005E5B53"/>
    <w:rsid w:val="005F03A7"/>
    <w:rsid w:val="005F057D"/>
    <w:rsid w:val="005F1908"/>
    <w:rsid w:val="005F2392"/>
    <w:rsid w:val="005F2D6B"/>
    <w:rsid w:val="005F33AF"/>
    <w:rsid w:val="005F3A73"/>
    <w:rsid w:val="005F3B5F"/>
    <w:rsid w:val="005F4882"/>
    <w:rsid w:val="005F4BA4"/>
    <w:rsid w:val="005F5A59"/>
    <w:rsid w:val="005F6FD8"/>
    <w:rsid w:val="005F7C24"/>
    <w:rsid w:val="005F7DB1"/>
    <w:rsid w:val="006005FD"/>
    <w:rsid w:val="00601E91"/>
    <w:rsid w:val="00601F64"/>
    <w:rsid w:val="00602480"/>
    <w:rsid w:val="00602722"/>
    <w:rsid w:val="00603177"/>
    <w:rsid w:val="00603C41"/>
    <w:rsid w:val="00603CBA"/>
    <w:rsid w:val="00603DB1"/>
    <w:rsid w:val="00604CA6"/>
    <w:rsid w:val="00605426"/>
    <w:rsid w:val="006055EA"/>
    <w:rsid w:val="006065C0"/>
    <w:rsid w:val="006069BE"/>
    <w:rsid w:val="0060727D"/>
    <w:rsid w:val="00607E4D"/>
    <w:rsid w:val="006109B8"/>
    <w:rsid w:val="00610F13"/>
    <w:rsid w:val="006112B2"/>
    <w:rsid w:val="00611658"/>
    <w:rsid w:val="00611D0D"/>
    <w:rsid w:val="006120E7"/>
    <w:rsid w:val="0061233A"/>
    <w:rsid w:val="00612401"/>
    <w:rsid w:val="00612FED"/>
    <w:rsid w:val="00613165"/>
    <w:rsid w:val="006147ED"/>
    <w:rsid w:val="00614999"/>
    <w:rsid w:val="00615CDB"/>
    <w:rsid w:val="00616AB7"/>
    <w:rsid w:val="00616E8B"/>
    <w:rsid w:val="00617C2A"/>
    <w:rsid w:val="006209FF"/>
    <w:rsid w:val="006210BC"/>
    <w:rsid w:val="00621B20"/>
    <w:rsid w:val="00621D07"/>
    <w:rsid w:val="00621E16"/>
    <w:rsid w:val="0062391F"/>
    <w:rsid w:val="00624BEF"/>
    <w:rsid w:val="00626184"/>
    <w:rsid w:val="0062651B"/>
    <w:rsid w:val="00626C2F"/>
    <w:rsid w:val="006270B6"/>
    <w:rsid w:val="00627DD0"/>
    <w:rsid w:val="00627EB0"/>
    <w:rsid w:val="00630C07"/>
    <w:rsid w:val="00631123"/>
    <w:rsid w:val="00631BE4"/>
    <w:rsid w:val="00632990"/>
    <w:rsid w:val="00632C90"/>
    <w:rsid w:val="00632FD3"/>
    <w:rsid w:val="006337E8"/>
    <w:rsid w:val="006339B2"/>
    <w:rsid w:val="00633D2B"/>
    <w:rsid w:val="00634150"/>
    <w:rsid w:val="00634A56"/>
    <w:rsid w:val="00634BA9"/>
    <w:rsid w:val="00634CC1"/>
    <w:rsid w:val="00635174"/>
    <w:rsid w:val="00637B39"/>
    <w:rsid w:val="00640063"/>
    <w:rsid w:val="00640671"/>
    <w:rsid w:val="0064167F"/>
    <w:rsid w:val="00641905"/>
    <w:rsid w:val="00642CA9"/>
    <w:rsid w:val="006433E1"/>
    <w:rsid w:val="00644969"/>
    <w:rsid w:val="00644C23"/>
    <w:rsid w:val="00644F5A"/>
    <w:rsid w:val="00644FDA"/>
    <w:rsid w:val="00646770"/>
    <w:rsid w:val="0064798D"/>
    <w:rsid w:val="00647DBF"/>
    <w:rsid w:val="006500C3"/>
    <w:rsid w:val="0065012D"/>
    <w:rsid w:val="00650177"/>
    <w:rsid w:val="0065084C"/>
    <w:rsid w:val="006510C0"/>
    <w:rsid w:val="00651A19"/>
    <w:rsid w:val="00651B13"/>
    <w:rsid w:val="00651D75"/>
    <w:rsid w:val="00652369"/>
    <w:rsid w:val="006523D4"/>
    <w:rsid w:val="00653E6A"/>
    <w:rsid w:val="00653F64"/>
    <w:rsid w:val="00657D92"/>
    <w:rsid w:val="00660941"/>
    <w:rsid w:val="006610E4"/>
    <w:rsid w:val="0066119C"/>
    <w:rsid w:val="0066233F"/>
    <w:rsid w:val="00662B3C"/>
    <w:rsid w:val="0066351A"/>
    <w:rsid w:val="00663959"/>
    <w:rsid w:val="006642DD"/>
    <w:rsid w:val="0066472D"/>
    <w:rsid w:val="006653D0"/>
    <w:rsid w:val="006657FB"/>
    <w:rsid w:val="0066617B"/>
    <w:rsid w:val="00666411"/>
    <w:rsid w:val="00666447"/>
    <w:rsid w:val="006667F0"/>
    <w:rsid w:val="00666D09"/>
    <w:rsid w:val="006671F6"/>
    <w:rsid w:val="00667B33"/>
    <w:rsid w:val="00667B5A"/>
    <w:rsid w:val="0067033F"/>
    <w:rsid w:val="00670390"/>
    <w:rsid w:val="006707D7"/>
    <w:rsid w:val="00670FE4"/>
    <w:rsid w:val="00671A11"/>
    <w:rsid w:val="006728EA"/>
    <w:rsid w:val="00672E5B"/>
    <w:rsid w:val="00673A7D"/>
    <w:rsid w:val="00674392"/>
    <w:rsid w:val="00674B3E"/>
    <w:rsid w:val="00675C7B"/>
    <w:rsid w:val="00675F1C"/>
    <w:rsid w:val="0067716B"/>
    <w:rsid w:val="006801E7"/>
    <w:rsid w:val="006815A9"/>
    <w:rsid w:val="006827D7"/>
    <w:rsid w:val="00682D2D"/>
    <w:rsid w:val="006839C6"/>
    <w:rsid w:val="00683E49"/>
    <w:rsid w:val="00684D13"/>
    <w:rsid w:val="0068695D"/>
    <w:rsid w:val="006874C7"/>
    <w:rsid w:val="00687887"/>
    <w:rsid w:val="00690900"/>
    <w:rsid w:val="00690C22"/>
    <w:rsid w:val="00690D50"/>
    <w:rsid w:val="006914F0"/>
    <w:rsid w:val="00692405"/>
    <w:rsid w:val="00692A11"/>
    <w:rsid w:val="00693CCB"/>
    <w:rsid w:val="00693D89"/>
    <w:rsid w:val="006A15C1"/>
    <w:rsid w:val="006A1DA8"/>
    <w:rsid w:val="006A2A2D"/>
    <w:rsid w:val="006A3167"/>
    <w:rsid w:val="006A34D5"/>
    <w:rsid w:val="006A3F15"/>
    <w:rsid w:val="006A44B9"/>
    <w:rsid w:val="006A522D"/>
    <w:rsid w:val="006A55AA"/>
    <w:rsid w:val="006A5803"/>
    <w:rsid w:val="006A5F97"/>
    <w:rsid w:val="006A62DA"/>
    <w:rsid w:val="006A72B0"/>
    <w:rsid w:val="006A7A43"/>
    <w:rsid w:val="006A7AE1"/>
    <w:rsid w:val="006A7BCE"/>
    <w:rsid w:val="006A7E9A"/>
    <w:rsid w:val="006B000D"/>
    <w:rsid w:val="006B0C01"/>
    <w:rsid w:val="006B0C14"/>
    <w:rsid w:val="006B0F37"/>
    <w:rsid w:val="006B0FAF"/>
    <w:rsid w:val="006B23CC"/>
    <w:rsid w:val="006B282E"/>
    <w:rsid w:val="006B4105"/>
    <w:rsid w:val="006B44BE"/>
    <w:rsid w:val="006B4864"/>
    <w:rsid w:val="006B509D"/>
    <w:rsid w:val="006B53ED"/>
    <w:rsid w:val="006B612E"/>
    <w:rsid w:val="006B625B"/>
    <w:rsid w:val="006B6670"/>
    <w:rsid w:val="006B6BB9"/>
    <w:rsid w:val="006B6BF3"/>
    <w:rsid w:val="006B725B"/>
    <w:rsid w:val="006B74BD"/>
    <w:rsid w:val="006C0EC4"/>
    <w:rsid w:val="006C3B33"/>
    <w:rsid w:val="006C471C"/>
    <w:rsid w:val="006C4D30"/>
    <w:rsid w:val="006C565E"/>
    <w:rsid w:val="006C5CEB"/>
    <w:rsid w:val="006C6668"/>
    <w:rsid w:val="006C7B9F"/>
    <w:rsid w:val="006D04DC"/>
    <w:rsid w:val="006D092B"/>
    <w:rsid w:val="006D11D0"/>
    <w:rsid w:val="006D32BA"/>
    <w:rsid w:val="006D3543"/>
    <w:rsid w:val="006D36E1"/>
    <w:rsid w:val="006D4BCF"/>
    <w:rsid w:val="006D5EFE"/>
    <w:rsid w:val="006D631D"/>
    <w:rsid w:val="006D64C9"/>
    <w:rsid w:val="006D668C"/>
    <w:rsid w:val="006D6CD6"/>
    <w:rsid w:val="006D7327"/>
    <w:rsid w:val="006D7FD9"/>
    <w:rsid w:val="006E00A0"/>
    <w:rsid w:val="006E0E3F"/>
    <w:rsid w:val="006E19F4"/>
    <w:rsid w:val="006E1BD6"/>
    <w:rsid w:val="006E1E33"/>
    <w:rsid w:val="006E20AD"/>
    <w:rsid w:val="006E23EB"/>
    <w:rsid w:val="006E351F"/>
    <w:rsid w:val="006E3D1D"/>
    <w:rsid w:val="006E4256"/>
    <w:rsid w:val="006E4F86"/>
    <w:rsid w:val="006E5268"/>
    <w:rsid w:val="006E5472"/>
    <w:rsid w:val="006E62B4"/>
    <w:rsid w:val="006E6473"/>
    <w:rsid w:val="006E67C5"/>
    <w:rsid w:val="006E6CE1"/>
    <w:rsid w:val="006E713E"/>
    <w:rsid w:val="006E7150"/>
    <w:rsid w:val="006E770A"/>
    <w:rsid w:val="006E7BD1"/>
    <w:rsid w:val="006F129A"/>
    <w:rsid w:val="006F15BC"/>
    <w:rsid w:val="006F1785"/>
    <w:rsid w:val="006F2378"/>
    <w:rsid w:val="006F2A73"/>
    <w:rsid w:val="006F2B97"/>
    <w:rsid w:val="006F2C26"/>
    <w:rsid w:val="006F32A4"/>
    <w:rsid w:val="006F3415"/>
    <w:rsid w:val="006F3A51"/>
    <w:rsid w:val="006F48FE"/>
    <w:rsid w:val="006F4BB4"/>
    <w:rsid w:val="006F4E58"/>
    <w:rsid w:val="006F5F1F"/>
    <w:rsid w:val="006F6A0C"/>
    <w:rsid w:val="006F6C0A"/>
    <w:rsid w:val="006F764C"/>
    <w:rsid w:val="0070066A"/>
    <w:rsid w:val="007006F9"/>
    <w:rsid w:val="007007C2"/>
    <w:rsid w:val="00700970"/>
    <w:rsid w:val="00701407"/>
    <w:rsid w:val="00701758"/>
    <w:rsid w:val="00701BE1"/>
    <w:rsid w:val="00702350"/>
    <w:rsid w:val="007039FB"/>
    <w:rsid w:val="0070447C"/>
    <w:rsid w:val="0070551C"/>
    <w:rsid w:val="0070643E"/>
    <w:rsid w:val="00707EF2"/>
    <w:rsid w:val="00710020"/>
    <w:rsid w:val="00710705"/>
    <w:rsid w:val="00710FF1"/>
    <w:rsid w:val="00711323"/>
    <w:rsid w:val="007115BF"/>
    <w:rsid w:val="00711895"/>
    <w:rsid w:val="00711B9A"/>
    <w:rsid w:val="007120DF"/>
    <w:rsid w:val="00712A3F"/>
    <w:rsid w:val="0071390D"/>
    <w:rsid w:val="00714678"/>
    <w:rsid w:val="007146C3"/>
    <w:rsid w:val="007148BC"/>
    <w:rsid w:val="00716E5D"/>
    <w:rsid w:val="00717567"/>
    <w:rsid w:val="00717846"/>
    <w:rsid w:val="00717E39"/>
    <w:rsid w:val="00717E6E"/>
    <w:rsid w:val="0072046D"/>
    <w:rsid w:val="007204C1"/>
    <w:rsid w:val="00721955"/>
    <w:rsid w:val="007221E0"/>
    <w:rsid w:val="00722605"/>
    <w:rsid w:val="00722987"/>
    <w:rsid w:val="00722A52"/>
    <w:rsid w:val="007236B6"/>
    <w:rsid w:val="00724117"/>
    <w:rsid w:val="0072493D"/>
    <w:rsid w:val="00725824"/>
    <w:rsid w:val="00725978"/>
    <w:rsid w:val="00726136"/>
    <w:rsid w:val="00726D88"/>
    <w:rsid w:val="00727185"/>
    <w:rsid w:val="00730CFE"/>
    <w:rsid w:val="00731211"/>
    <w:rsid w:val="00732100"/>
    <w:rsid w:val="007322FC"/>
    <w:rsid w:val="00732980"/>
    <w:rsid w:val="00732BBB"/>
    <w:rsid w:val="0073443C"/>
    <w:rsid w:val="00734A86"/>
    <w:rsid w:val="00734CCB"/>
    <w:rsid w:val="00735D5E"/>
    <w:rsid w:val="00736088"/>
    <w:rsid w:val="007367A4"/>
    <w:rsid w:val="00736AF8"/>
    <w:rsid w:val="00737E3C"/>
    <w:rsid w:val="007400A3"/>
    <w:rsid w:val="007400AD"/>
    <w:rsid w:val="007403D7"/>
    <w:rsid w:val="007416F9"/>
    <w:rsid w:val="00741D40"/>
    <w:rsid w:val="0074240E"/>
    <w:rsid w:val="007438D5"/>
    <w:rsid w:val="00744D10"/>
    <w:rsid w:val="007454A6"/>
    <w:rsid w:val="00746969"/>
    <w:rsid w:val="00746E4B"/>
    <w:rsid w:val="00751698"/>
    <w:rsid w:val="00751A0D"/>
    <w:rsid w:val="0075223C"/>
    <w:rsid w:val="00753577"/>
    <w:rsid w:val="00753D1F"/>
    <w:rsid w:val="007543DE"/>
    <w:rsid w:val="007561D2"/>
    <w:rsid w:val="0075631F"/>
    <w:rsid w:val="007568D7"/>
    <w:rsid w:val="007570EA"/>
    <w:rsid w:val="00757B62"/>
    <w:rsid w:val="00761321"/>
    <w:rsid w:val="00761427"/>
    <w:rsid w:val="00761573"/>
    <w:rsid w:val="00761A4B"/>
    <w:rsid w:val="0076216C"/>
    <w:rsid w:val="0076232A"/>
    <w:rsid w:val="007624FC"/>
    <w:rsid w:val="00762D4D"/>
    <w:rsid w:val="00763E65"/>
    <w:rsid w:val="007649BC"/>
    <w:rsid w:val="00764B8D"/>
    <w:rsid w:val="00765459"/>
    <w:rsid w:val="007655FF"/>
    <w:rsid w:val="00765F2D"/>
    <w:rsid w:val="007672CB"/>
    <w:rsid w:val="007673FC"/>
    <w:rsid w:val="0077010D"/>
    <w:rsid w:val="00770992"/>
    <w:rsid w:val="0077211A"/>
    <w:rsid w:val="00772836"/>
    <w:rsid w:val="00773600"/>
    <w:rsid w:val="00773862"/>
    <w:rsid w:val="00773F0F"/>
    <w:rsid w:val="007746D1"/>
    <w:rsid w:val="00774766"/>
    <w:rsid w:val="00774C22"/>
    <w:rsid w:val="007756B9"/>
    <w:rsid w:val="00775FA6"/>
    <w:rsid w:val="007764D9"/>
    <w:rsid w:val="00776EA1"/>
    <w:rsid w:val="00777A6D"/>
    <w:rsid w:val="00780160"/>
    <w:rsid w:val="0078065E"/>
    <w:rsid w:val="00781347"/>
    <w:rsid w:val="0078136C"/>
    <w:rsid w:val="00781487"/>
    <w:rsid w:val="00781D00"/>
    <w:rsid w:val="00782F7A"/>
    <w:rsid w:val="00783E9F"/>
    <w:rsid w:val="007855E6"/>
    <w:rsid w:val="00785FB9"/>
    <w:rsid w:val="0078658C"/>
    <w:rsid w:val="00786921"/>
    <w:rsid w:val="00786C07"/>
    <w:rsid w:val="0078716F"/>
    <w:rsid w:val="00787D55"/>
    <w:rsid w:val="00790168"/>
    <w:rsid w:val="00791C7E"/>
    <w:rsid w:val="00791CA6"/>
    <w:rsid w:val="00791D8C"/>
    <w:rsid w:val="0079267C"/>
    <w:rsid w:val="00792B29"/>
    <w:rsid w:val="00792B91"/>
    <w:rsid w:val="00792F51"/>
    <w:rsid w:val="00792FCF"/>
    <w:rsid w:val="0079307A"/>
    <w:rsid w:val="00793C5C"/>
    <w:rsid w:val="00793DAE"/>
    <w:rsid w:val="007941F0"/>
    <w:rsid w:val="007948D5"/>
    <w:rsid w:val="00794B64"/>
    <w:rsid w:val="00794F7E"/>
    <w:rsid w:val="0079678D"/>
    <w:rsid w:val="00796F8E"/>
    <w:rsid w:val="00797172"/>
    <w:rsid w:val="0079791D"/>
    <w:rsid w:val="007A03E4"/>
    <w:rsid w:val="007A1B5E"/>
    <w:rsid w:val="007A1F2F"/>
    <w:rsid w:val="007A26F7"/>
    <w:rsid w:val="007A3AE0"/>
    <w:rsid w:val="007A423A"/>
    <w:rsid w:val="007A4B2B"/>
    <w:rsid w:val="007A4C40"/>
    <w:rsid w:val="007A5599"/>
    <w:rsid w:val="007A5A37"/>
    <w:rsid w:val="007A5ED5"/>
    <w:rsid w:val="007A614E"/>
    <w:rsid w:val="007A61BB"/>
    <w:rsid w:val="007B150E"/>
    <w:rsid w:val="007B18E0"/>
    <w:rsid w:val="007B1C16"/>
    <w:rsid w:val="007B2545"/>
    <w:rsid w:val="007B2CA0"/>
    <w:rsid w:val="007B3324"/>
    <w:rsid w:val="007B3983"/>
    <w:rsid w:val="007B400F"/>
    <w:rsid w:val="007B43D1"/>
    <w:rsid w:val="007B497C"/>
    <w:rsid w:val="007B4A16"/>
    <w:rsid w:val="007B4FE6"/>
    <w:rsid w:val="007B55E2"/>
    <w:rsid w:val="007B5C29"/>
    <w:rsid w:val="007B6554"/>
    <w:rsid w:val="007B7087"/>
    <w:rsid w:val="007B7336"/>
    <w:rsid w:val="007B7CD5"/>
    <w:rsid w:val="007B7FF9"/>
    <w:rsid w:val="007C0B2A"/>
    <w:rsid w:val="007C0CB9"/>
    <w:rsid w:val="007C0D07"/>
    <w:rsid w:val="007C0F17"/>
    <w:rsid w:val="007C1100"/>
    <w:rsid w:val="007C17B2"/>
    <w:rsid w:val="007C1A44"/>
    <w:rsid w:val="007C1AF4"/>
    <w:rsid w:val="007C3047"/>
    <w:rsid w:val="007C3B99"/>
    <w:rsid w:val="007C3C29"/>
    <w:rsid w:val="007C4468"/>
    <w:rsid w:val="007C45DB"/>
    <w:rsid w:val="007C49A3"/>
    <w:rsid w:val="007C4F84"/>
    <w:rsid w:val="007C5FEA"/>
    <w:rsid w:val="007C617B"/>
    <w:rsid w:val="007C6654"/>
    <w:rsid w:val="007C7243"/>
    <w:rsid w:val="007C7CFA"/>
    <w:rsid w:val="007D0959"/>
    <w:rsid w:val="007D1533"/>
    <w:rsid w:val="007D21C2"/>
    <w:rsid w:val="007D2457"/>
    <w:rsid w:val="007D2F3A"/>
    <w:rsid w:val="007D33E9"/>
    <w:rsid w:val="007D3419"/>
    <w:rsid w:val="007D3AF1"/>
    <w:rsid w:val="007D3CB3"/>
    <w:rsid w:val="007D41F2"/>
    <w:rsid w:val="007D467B"/>
    <w:rsid w:val="007D4A6A"/>
    <w:rsid w:val="007D5591"/>
    <w:rsid w:val="007D584A"/>
    <w:rsid w:val="007D7042"/>
    <w:rsid w:val="007E0198"/>
    <w:rsid w:val="007E0C60"/>
    <w:rsid w:val="007E141E"/>
    <w:rsid w:val="007E19F4"/>
    <w:rsid w:val="007E2279"/>
    <w:rsid w:val="007E2625"/>
    <w:rsid w:val="007E312A"/>
    <w:rsid w:val="007E333C"/>
    <w:rsid w:val="007E3512"/>
    <w:rsid w:val="007E3876"/>
    <w:rsid w:val="007E38D0"/>
    <w:rsid w:val="007E4308"/>
    <w:rsid w:val="007E43DA"/>
    <w:rsid w:val="007E5019"/>
    <w:rsid w:val="007E55E3"/>
    <w:rsid w:val="007E5FFB"/>
    <w:rsid w:val="007E65EF"/>
    <w:rsid w:val="007E680C"/>
    <w:rsid w:val="007E6CB7"/>
    <w:rsid w:val="007E7401"/>
    <w:rsid w:val="007F060D"/>
    <w:rsid w:val="007F0AF6"/>
    <w:rsid w:val="007F0CF1"/>
    <w:rsid w:val="007F102E"/>
    <w:rsid w:val="007F1188"/>
    <w:rsid w:val="007F45B4"/>
    <w:rsid w:val="007F6122"/>
    <w:rsid w:val="007F7C04"/>
    <w:rsid w:val="008004AF"/>
    <w:rsid w:val="00800580"/>
    <w:rsid w:val="00800B72"/>
    <w:rsid w:val="00801068"/>
    <w:rsid w:val="00801352"/>
    <w:rsid w:val="00801FC9"/>
    <w:rsid w:val="008023EE"/>
    <w:rsid w:val="0080252B"/>
    <w:rsid w:val="008025DE"/>
    <w:rsid w:val="00802732"/>
    <w:rsid w:val="00802ADE"/>
    <w:rsid w:val="00805141"/>
    <w:rsid w:val="00807CB4"/>
    <w:rsid w:val="008102F0"/>
    <w:rsid w:val="0081083D"/>
    <w:rsid w:val="00810C8C"/>
    <w:rsid w:val="00810EDD"/>
    <w:rsid w:val="00811239"/>
    <w:rsid w:val="00811D3A"/>
    <w:rsid w:val="00812094"/>
    <w:rsid w:val="00812AE3"/>
    <w:rsid w:val="008136A4"/>
    <w:rsid w:val="008142A7"/>
    <w:rsid w:val="0081436F"/>
    <w:rsid w:val="008156C1"/>
    <w:rsid w:val="00815E45"/>
    <w:rsid w:val="00816768"/>
    <w:rsid w:val="00816B5F"/>
    <w:rsid w:val="008174A5"/>
    <w:rsid w:val="00817BA2"/>
    <w:rsid w:val="00817F21"/>
    <w:rsid w:val="00820689"/>
    <w:rsid w:val="00820FDF"/>
    <w:rsid w:val="008220F0"/>
    <w:rsid w:val="00822981"/>
    <w:rsid w:val="008230D8"/>
    <w:rsid w:val="0082349A"/>
    <w:rsid w:val="00823BB8"/>
    <w:rsid w:val="00824DF1"/>
    <w:rsid w:val="0082638B"/>
    <w:rsid w:val="008269C2"/>
    <w:rsid w:val="0082709E"/>
    <w:rsid w:val="0083013E"/>
    <w:rsid w:val="0083015A"/>
    <w:rsid w:val="008309FA"/>
    <w:rsid w:val="00831775"/>
    <w:rsid w:val="00831C03"/>
    <w:rsid w:val="008321EB"/>
    <w:rsid w:val="00833253"/>
    <w:rsid w:val="00833539"/>
    <w:rsid w:val="00833F14"/>
    <w:rsid w:val="0083469D"/>
    <w:rsid w:val="008348FD"/>
    <w:rsid w:val="00835057"/>
    <w:rsid w:val="008368C7"/>
    <w:rsid w:val="008379BC"/>
    <w:rsid w:val="008411FB"/>
    <w:rsid w:val="008416CB"/>
    <w:rsid w:val="00841FBF"/>
    <w:rsid w:val="00842C30"/>
    <w:rsid w:val="008430B2"/>
    <w:rsid w:val="008432A0"/>
    <w:rsid w:val="00843972"/>
    <w:rsid w:val="008439BC"/>
    <w:rsid w:val="0084424C"/>
    <w:rsid w:val="00844DBF"/>
    <w:rsid w:val="008471EC"/>
    <w:rsid w:val="0084736C"/>
    <w:rsid w:val="008500D4"/>
    <w:rsid w:val="00850BDD"/>
    <w:rsid w:val="008517BB"/>
    <w:rsid w:val="00851ECD"/>
    <w:rsid w:val="00852EBE"/>
    <w:rsid w:val="0085311C"/>
    <w:rsid w:val="00853825"/>
    <w:rsid w:val="00853D03"/>
    <w:rsid w:val="00854214"/>
    <w:rsid w:val="00854346"/>
    <w:rsid w:val="00854BA1"/>
    <w:rsid w:val="00854D57"/>
    <w:rsid w:val="00855311"/>
    <w:rsid w:val="0085645C"/>
    <w:rsid w:val="008567C4"/>
    <w:rsid w:val="00857D7B"/>
    <w:rsid w:val="008606D4"/>
    <w:rsid w:val="00861740"/>
    <w:rsid w:val="00861942"/>
    <w:rsid w:val="008623DB"/>
    <w:rsid w:val="00863BD0"/>
    <w:rsid w:val="00864B7F"/>
    <w:rsid w:val="008656C3"/>
    <w:rsid w:val="008656E5"/>
    <w:rsid w:val="008659DB"/>
    <w:rsid w:val="0086629F"/>
    <w:rsid w:val="008701D8"/>
    <w:rsid w:val="00870461"/>
    <w:rsid w:val="008707FB"/>
    <w:rsid w:val="008709BE"/>
    <w:rsid w:val="00871A64"/>
    <w:rsid w:val="008720A4"/>
    <w:rsid w:val="0087328F"/>
    <w:rsid w:val="00873686"/>
    <w:rsid w:val="008742F9"/>
    <w:rsid w:val="00874316"/>
    <w:rsid w:val="008749C7"/>
    <w:rsid w:val="00875F2B"/>
    <w:rsid w:val="00875F31"/>
    <w:rsid w:val="00876C99"/>
    <w:rsid w:val="00876DA2"/>
    <w:rsid w:val="00876E76"/>
    <w:rsid w:val="0087733B"/>
    <w:rsid w:val="00880110"/>
    <w:rsid w:val="00880540"/>
    <w:rsid w:val="008815F7"/>
    <w:rsid w:val="00881A50"/>
    <w:rsid w:val="00882DD4"/>
    <w:rsid w:val="00882E10"/>
    <w:rsid w:val="0088317C"/>
    <w:rsid w:val="008837FF"/>
    <w:rsid w:val="008843D3"/>
    <w:rsid w:val="0088474F"/>
    <w:rsid w:val="008850E9"/>
    <w:rsid w:val="008857FF"/>
    <w:rsid w:val="00885909"/>
    <w:rsid w:val="00885C1F"/>
    <w:rsid w:val="00886B3A"/>
    <w:rsid w:val="00886D67"/>
    <w:rsid w:val="00887A93"/>
    <w:rsid w:val="00887AC7"/>
    <w:rsid w:val="00890262"/>
    <w:rsid w:val="008910F2"/>
    <w:rsid w:val="00891C25"/>
    <w:rsid w:val="00892A25"/>
    <w:rsid w:val="00892FE4"/>
    <w:rsid w:val="00893A8F"/>
    <w:rsid w:val="00894157"/>
    <w:rsid w:val="0089419E"/>
    <w:rsid w:val="00895AB2"/>
    <w:rsid w:val="00896AFF"/>
    <w:rsid w:val="00896B25"/>
    <w:rsid w:val="00897981"/>
    <w:rsid w:val="00897D32"/>
    <w:rsid w:val="008A0257"/>
    <w:rsid w:val="008A0B84"/>
    <w:rsid w:val="008A0EAE"/>
    <w:rsid w:val="008A1289"/>
    <w:rsid w:val="008A12A2"/>
    <w:rsid w:val="008A1A61"/>
    <w:rsid w:val="008A1BCC"/>
    <w:rsid w:val="008A254C"/>
    <w:rsid w:val="008A33BB"/>
    <w:rsid w:val="008A505A"/>
    <w:rsid w:val="008A5151"/>
    <w:rsid w:val="008A53D8"/>
    <w:rsid w:val="008A560B"/>
    <w:rsid w:val="008A630D"/>
    <w:rsid w:val="008A6A4B"/>
    <w:rsid w:val="008A74DE"/>
    <w:rsid w:val="008A7A9C"/>
    <w:rsid w:val="008A7FBF"/>
    <w:rsid w:val="008B05A6"/>
    <w:rsid w:val="008B0619"/>
    <w:rsid w:val="008B0635"/>
    <w:rsid w:val="008B09AA"/>
    <w:rsid w:val="008B2CA8"/>
    <w:rsid w:val="008B3561"/>
    <w:rsid w:val="008B3788"/>
    <w:rsid w:val="008B37B5"/>
    <w:rsid w:val="008B393D"/>
    <w:rsid w:val="008B46C6"/>
    <w:rsid w:val="008B4D67"/>
    <w:rsid w:val="008B4F43"/>
    <w:rsid w:val="008B58B1"/>
    <w:rsid w:val="008B5960"/>
    <w:rsid w:val="008B7A33"/>
    <w:rsid w:val="008C0F68"/>
    <w:rsid w:val="008C12A3"/>
    <w:rsid w:val="008C2146"/>
    <w:rsid w:val="008C37F6"/>
    <w:rsid w:val="008C385D"/>
    <w:rsid w:val="008C38A2"/>
    <w:rsid w:val="008C3BFE"/>
    <w:rsid w:val="008C3E93"/>
    <w:rsid w:val="008C4D5C"/>
    <w:rsid w:val="008C531C"/>
    <w:rsid w:val="008C542D"/>
    <w:rsid w:val="008C60A2"/>
    <w:rsid w:val="008C6E64"/>
    <w:rsid w:val="008C6F69"/>
    <w:rsid w:val="008C72E4"/>
    <w:rsid w:val="008C7BCB"/>
    <w:rsid w:val="008D0B00"/>
    <w:rsid w:val="008D144B"/>
    <w:rsid w:val="008D33B4"/>
    <w:rsid w:val="008D513C"/>
    <w:rsid w:val="008D52B8"/>
    <w:rsid w:val="008E1A00"/>
    <w:rsid w:val="008E238D"/>
    <w:rsid w:val="008E2D16"/>
    <w:rsid w:val="008E37C4"/>
    <w:rsid w:val="008E40A3"/>
    <w:rsid w:val="008E4290"/>
    <w:rsid w:val="008E539C"/>
    <w:rsid w:val="008E57E7"/>
    <w:rsid w:val="008E66EB"/>
    <w:rsid w:val="008F0347"/>
    <w:rsid w:val="008F056D"/>
    <w:rsid w:val="008F0D37"/>
    <w:rsid w:val="008F1143"/>
    <w:rsid w:val="008F125C"/>
    <w:rsid w:val="008F1B43"/>
    <w:rsid w:val="008F2D8F"/>
    <w:rsid w:val="008F567B"/>
    <w:rsid w:val="008F78F4"/>
    <w:rsid w:val="00901861"/>
    <w:rsid w:val="00901A04"/>
    <w:rsid w:val="009027EB"/>
    <w:rsid w:val="00902A44"/>
    <w:rsid w:val="00902D00"/>
    <w:rsid w:val="00904991"/>
    <w:rsid w:val="00905986"/>
    <w:rsid w:val="00906026"/>
    <w:rsid w:val="00907001"/>
    <w:rsid w:val="0090763E"/>
    <w:rsid w:val="0090784B"/>
    <w:rsid w:val="009078C2"/>
    <w:rsid w:val="009112CE"/>
    <w:rsid w:val="009114CF"/>
    <w:rsid w:val="0091163A"/>
    <w:rsid w:val="009119B7"/>
    <w:rsid w:val="0091215B"/>
    <w:rsid w:val="009123FF"/>
    <w:rsid w:val="0091279B"/>
    <w:rsid w:val="009138E3"/>
    <w:rsid w:val="0091447A"/>
    <w:rsid w:val="00914613"/>
    <w:rsid w:val="00914826"/>
    <w:rsid w:val="00914990"/>
    <w:rsid w:val="0091533F"/>
    <w:rsid w:val="00915573"/>
    <w:rsid w:val="0091577E"/>
    <w:rsid w:val="0091610E"/>
    <w:rsid w:val="00916307"/>
    <w:rsid w:val="00916CD2"/>
    <w:rsid w:val="0091721B"/>
    <w:rsid w:val="00917DBF"/>
    <w:rsid w:val="0092019A"/>
    <w:rsid w:val="009208DC"/>
    <w:rsid w:val="00920DC7"/>
    <w:rsid w:val="00921977"/>
    <w:rsid w:val="009225FF"/>
    <w:rsid w:val="00922776"/>
    <w:rsid w:val="0092469E"/>
    <w:rsid w:val="00925882"/>
    <w:rsid w:val="0092662C"/>
    <w:rsid w:val="00926AAB"/>
    <w:rsid w:val="00926DFC"/>
    <w:rsid w:val="009275FD"/>
    <w:rsid w:val="009306D3"/>
    <w:rsid w:val="009307B7"/>
    <w:rsid w:val="00930938"/>
    <w:rsid w:val="00931560"/>
    <w:rsid w:val="009328C4"/>
    <w:rsid w:val="00932AC7"/>
    <w:rsid w:val="00932D4A"/>
    <w:rsid w:val="00933E41"/>
    <w:rsid w:val="009347A2"/>
    <w:rsid w:val="0093508F"/>
    <w:rsid w:val="0093510C"/>
    <w:rsid w:val="009355BF"/>
    <w:rsid w:val="009360CA"/>
    <w:rsid w:val="0093668F"/>
    <w:rsid w:val="009368DA"/>
    <w:rsid w:val="00937C46"/>
    <w:rsid w:val="009407CE"/>
    <w:rsid w:val="00940B97"/>
    <w:rsid w:val="009419E8"/>
    <w:rsid w:val="00941ABF"/>
    <w:rsid w:val="00941CDF"/>
    <w:rsid w:val="00943552"/>
    <w:rsid w:val="009435E5"/>
    <w:rsid w:val="0094395C"/>
    <w:rsid w:val="0094442D"/>
    <w:rsid w:val="00944F6B"/>
    <w:rsid w:val="00945619"/>
    <w:rsid w:val="009468CA"/>
    <w:rsid w:val="00946B00"/>
    <w:rsid w:val="00946ECA"/>
    <w:rsid w:val="009471F8"/>
    <w:rsid w:val="0094768F"/>
    <w:rsid w:val="0094796C"/>
    <w:rsid w:val="00947A22"/>
    <w:rsid w:val="00950481"/>
    <w:rsid w:val="00950A42"/>
    <w:rsid w:val="00950F3A"/>
    <w:rsid w:val="009523D9"/>
    <w:rsid w:val="00953C69"/>
    <w:rsid w:val="009552B5"/>
    <w:rsid w:val="00955C80"/>
    <w:rsid w:val="00956038"/>
    <w:rsid w:val="00956BC0"/>
    <w:rsid w:val="009572DC"/>
    <w:rsid w:val="0095783C"/>
    <w:rsid w:val="00957A90"/>
    <w:rsid w:val="00957F7A"/>
    <w:rsid w:val="0096125C"/>
    <w:rsid w:val="009614D3"/>
    <w:rsid w:val="00961A1E"/>
    <w:rsid w:val="00961DE2"/>
    <w:rsid w:val="00962629"/>
    <w:rsid w:val="00962DCF"/>
    <w:rsid w:val="00962F5A"/>
    <w:rsid w:val="00962FB1"/>
    <w:rsid w:val="00963042"/>
    <w:rsid w:val="00964FEC"/>
    <w:rsid w:val="009653D7"/>
    <w:rsid w:val="009653EA"/>
    <w:rsid w:val="00965EB1"/>
    <w:rsid w:val="00966E60"/>
    <w:rsid w:val="00970598"/>
    <w:rsid w:val="00970FB0"/>
    <w:rsid w:val="00971456"/>
    <w:rsid w:val="0097378C"/>
    <w:rsid w:val="00973BF8"/>
    <w:rsid w:val="009745D4"/>
    <w:rsid w:val="00975E15"/>
    <w:rsid w:val="00976337"/>
    <w:rsid w:val="00976506"/>
    <w:rsid w:val="00976F40"/>
    <w:rsid w:val="00980DBB"/>
    <w:rsid w:val="00981CFA"/>
    <w:rsid w:val="009838E0"/>
    <w:rsid w:val="0098402C"/>
    <w:rsid w:val="00984041"/>
    <w:rsid w:val="00984F0C"/>
    <w:rsid w:val="00985A41"/>
    <w:rsid w:val="00987910"/>
    <w:rsid w:val="00987CBF"/>
    <w:rsid w:val="00987CC4"/>
    <w:rsid w:val="00987F0E"/>
    <w:rsid w:val="00990D37"/>
    <w:rsid w:val="009919F4"/>
    <w:rsid w:val="00991DD0"/>
    <w:rsid w:val="00992164"/>
    <w:rsid w:val="009923E8"/>
    <w:rsid w:val="009926C8"/>
    <w:rsid w:val="0099275B"/>
    <w:rsid w:val="00992BEF"/>
    <w:rsid w:val="00993164"/>
    <w:rsid w:val="00993A61"/>
    <w:rsid w:val="00993E3B"/>
    <w:rsid w:val="00996077"/>
    <w:rsid w:val="00996D28"/>
    <w:rsid w:val="00997DE3"/>
    <w:rsid w:val="009A0ECC"/>
    <w:rsid w:val="009A19F6"/>
    <w:rsid w:val="009A2987"/>
    <w:rsid w:val="009A2BC3"/>
    <w:rsid w:val="009A2DB9"/>
    <w:rsid w:val="009A5D59"/>
    <w:rsid w:val="009A6B44"/>
    <w:rsid w:val="009A6CE1"/>
    <w:rsid w:val="009B049E"/>
    <w:rsid w:val="009B1D89"/>
    <w:rsid w:val="009B212E"/>
    <w:rsid w:val="009B2A16"/>
    <w:rsid w:val="009B7085"/>
    <w:rsid w:val="009C104C"/>
    <w:rsid w:val="009C13B0"/>
    <w:rsid w:val="009C140E"/>
    <w:rsid w:val="009C27BD"/>
    <w:rsid w:val="009C2AF1"/>
    <w:rsid w:val="009C4491"/>
    <w:rsid w:val="009C4CDE"/>
    <w:rsid w:val="009C4D05"/>
    <w:rsid w:val="009C5577"/>
    <w:rsid w:val="009C64B4"/>
    <w:rsid w:val="009D016D"/>
    <w:rsid w:val="009D02C6"/>
    <w:rsid w:val="009D03CE"/>
    <w:rsid w:val="009D07C6"/>
    <w:rsid w:val="009D0E31"/>
    <w:rsid w:val="009D10D3"/>
    <w:rsid w:val="009D2A5A"/>
    <w:rsid w:val="009D2F0B"/>
    <w:rsid w:val="009D331E"/>
    <w:rsid w:val="009D344D"/>
    <w:rsid w:val="009D365C"/>
    <w:rsid w:val="009D40BC"/>
    <w:rsid w:val="009D4AED"/>
    <w:rsid w:val="009D5DB6"/>
    <w:rsid w:val="009D5EEA"/>
    <w:rsid w:val="009D6A9C"/>
    <w:rsid w:val="009D7D59"/>
    <w:rsid w:val="009E01F8"/>
    <w:rsid w:val="009E0CB5"/>
    <w:rsid w:val="009E18D8"/>
    <w:rsid w:val="009E3689"/>
    <w:rsid w:val="009E3B9D"/>
    <w:rsid w:val="009E4094"/>
    <w:rsid w:val="009E5013"/>
    <w:rsid w:val="009E50F0"/>
    <w:rsid w:val="009E61BF"/>
    <w:rsid w:val="009E65D5"/>
    <w:rsid w:val="009E6689"/>
    <w:rsid w:val="009E674D"/>
    <w:rsid w:val="009E6820"/>
    <w:rsid w:val="009E6AE4"/>
    <w:rsid w:val="009E7B7E"/>
    <w:rsid w:val="009E7D91"/>
    <w:rsid w:val="009E7E9A"/>
    <w:rsid w:val="009F0B01"/>
    <w:rsid w:val="009F157A"/>
    <w:rsid w:val="009F2234"/>
    <w:rsid w:val="009F36B0"/>
    <w:rsid w:val="009F3A86"/>
    <w:rsid w:val="009F4FF8"/>
    <w:rsid w:val="009F5185"/>
    <w:rsid w:val="009F684B"/>
    <w:rsid w:val="009F73B9"/>
    <w:rsid w:val="009F78BC"/>
    <w:rsid w:val="00A00309"/>
    <w:rsid w:val="00A00310"/>
    <w:rsid w:val="00A00876"/>
    <w:rsid w:val="00A018C4"/>
    <w:rsid w:val="00A04346"/>
    <w:rsid w:val="00A04735"/>
    <w:rsid w:val="00A04BD2"/>
    <w:rsid w:val="00A053B3"/>
    <w:rsid w:val="00A05B8D"/>
    <w:rsid w:val="00A07BC5"/>
    <w:rsid w:val="00A104A9"/>
    <w:rsid w:val="00A106A7"/>
    <w:rsid w:val="00A10CD3"/>
    <w:rsid w:val="00A11682"/>
    <w:rsid w:val="00A122B2"/>
    <w:rsid w:val="00A12558"/>
    <w:rsid w:val="00A13221"/>
    <w:rsid w:val="00A13504"/>
    <w:rsid w:val="00A1449E"/>
    <w:rsid w:val="00A145C1"/>
    <w:rsid w:val="00A15223"/>
    <w:rsid w:val="00A152DF"/>
    <w:rsid w:val="00A153DC"/>
    <w:rsid w:val="00A1592A"/>
    <w:rsid w:val="00A159CA"/>
    <w:rsid w:val="00A168CE"/>
    <w:rsid w:val="00A17B9D"/>
    <w:rsid w:val="00A17DD5"/>
    <w:rsid w:val="00A17E71"/>
    <w:rsid w:val="00A20F72"/>
    <w:rsid w:val="00A22522"/>
    <w:rsid w:val="00A23C6D"/>
    <w:rsid w:val="00A2415B"/>
    <w:rsid w:val="00A241E8"/>
    <w:rsid w:val="00A24208"/>
    <w:rsid w:val="00A2566A"/>
    <w:rsid w:val="00A25BEC"/>
    <w:rsid w:val="00A26F78"/>
    <w:rsid w:val="00A2723D"/>
    <w:rsid w:val="00A2779B"/>
    <w:rsid w:val="00A2784C"/>
    <w:rsid w:val="00A27B37"/>
    <w:rsid w:val="00A301F1"/>
    <w:rsid w:val="00A30298"/>
    <w:rsid w:val="00A30ED6"/>
    <w:rsid w:val="00A31624"/>
    <w:rsid w:val="00A31920"/>
    <w:rsid w:val="00A3195C"/>
    <w:rsid w:val="00A3283B"/>
    <w:rsid w:val="00A3370F"/>
    <w:rsid w:val="00A33DC9"/>
    <w:rsid w:val="00A347F8"/>
    <w:rsid w:val="00A34C01"/>
    <w:rsid w:val="00A34E86"/>
    <w:rsid w:val="00A35A08"/>
    <w:rsid w:val="00A368AB"/>
    <w:rsid w:val="00A368DB"/>
    <w:rsid w:val="00A37011"/>
    <w:rsid w:val="00A371A7"/>
    <w:rsid w:val="00A40460"/>
    <w:rsid w:val="00A40A8C"/>
    <w:rsid w:val="00A40EBE"/>
    <w:rsid w:val="00A4237E"/>
    <w:rsid w:val="00A43A9B"/>
    <w:rsid w:val="00A44783"/>
    <w:rsid w:val="00A449E3"/>
    <w:rsid w:val="00A44A7C"/>
    <w:rsid w:val="00A44E76"/>
    <w:rsid w:val="00A45FFA"/>
    <w:rsid w:val="00A46EE8"/>
    <w:rsid w:val="00A50B01"/>
    <w:rsid w:val="00A50E06"/>
    <w:rsid w:val="00A520DA"/>
    <w:rsid w:val="00A54046"/>
    <w:rsid w:val="00A54104"/>
    <w:rsid w:val="00A54681"/>
    <w:rsid w:val="00A54785"/>
    <w:rsid w:val="00A54A95"/>
    <w:rsid w:val="00A54AA8"/>
    <w:rsid w:val="00A54B2A"/>
    <w:rsid w:val="00A54EC9"/>
    <w:rsid w:val="00A55306"/>
    <w:rsid w:val="00A561C2"/>
    <w:rsid w:val="00A566F6"/>
    <w:rsid w:val="00A56725"/>
    <w:rsid w:val="00A578AF"/>
    <w:rsid w:val="00A57C38"/>
    <w:rsid w:val="00A57F3C"/>
    <w:rsid w:val="00A6262C"/>
    <w:rsid w:val="00A626CF"/>
    <w:rsid w:val="00A637A9"/>
    <w:rsid w:val="00A63913"/>
    <w:rsid w:val="00A63917"/>
    <w:rsid w:val="00A65582"/>
    <w:rsid w:val="00A664C5"/>
    <w:rsid w:val="00A6666F"/>
    <w:rsid w:val="00A66A9B"/>
    <w:rsid w:val="00A67A5A"/>
    <w:rsid w:val="00A67D28"/>
    <w:rsid w:val="00A702CA"/>
    <w:rsid w:val="00A704E4"/>
    <w:rsid w:val="00A708E7"/>
    <w:rsid w:val="00A714CE"/>
    <w:rsid w:val="00A71FB3"/>
    <w:rsid w:val="00A72688"/>
    <w:rsid w:val="00A72A8E"/>
    <w:rsid w:val="00A72BE7"/>
    <w:rsid w:val="00A730B2"/>
    <w:rsid w:val="00A73414"/>
    <w:rsid w:val="00A73B2F"/>
    <w:rsid w:val="00A73DC2"/>
    <w:rsid w:val="00A73E96"/>
    <w:rsid w:val="00A7463D"/>
    <w:rsid w:val="00A74FBC"/>
    <w:rsid w:val="00A75CBF"/>
    <w:rsid w:val="00A75DFD"/>
    <w:rsid w:val="00A76DFE"/>
    <w:rsid w:val="00A80463"/>
    <w:rsid w:val="00A80842"/>
    <w:rsid w:val="00A80D50"/>
    <w:rsid w:val="00A816BC"/>
    <w:rsid w:val="00A8316A"/>
    <w:rsid w:val="00A83328"/>
    <w:rsid w:val="00A83789"/>
    <w:rsid w:val="00A83C99"/>
    <w:rsid w:val="00A8472A"/>
    <w:rsid w:val="00A84FE6"/>
    <w:rsid w:val="00A85258"/>
    <w:rsid w:val="00A853A7"/>
    <w:rsid w:val="00A85426"/>
    <w:rsid w:val="00A856B5"/>
    <w:rsid w:val="00A858AB"/>
    <w:rsid w:val="00A8601B"/>
    <w:rsid w:val="00A8613F"/>
    <w:rsid w:val="00A86AAE"/>
    <w:rsid w:val="00A86D03"/>
    <w:rsid w:val="00A86F61"/>
    <w:rsid w:val="00A87FFD"/>
    <w:rsid w:val="00A9022D"/>
    <w:rsid w:val="00A90ECE"/>
    <w:rsid w:val="00A91254"/>
    <w:rsid w:val="00A9141D"/>
    <w:rsid w:val="00A91923"/>
    <w:rsid w:val="00A92792"/>
    <w:rsid w:val="00A92CF3"/>
    <w:rsid w:val="00A92D28"/>
    <w:rsid w:val="00A92F24"/>
    <w:rsid w:val="00A93DF8"/>
    <w:rsid w:val="00A9407A"/>
    <w:rsid w:val="00A9618D"/>
    <w:rsid w:val="00A96DCF"/>
    <w:rsid w:val="00AA0F1F"/>
    <w:rsid w:val="00AA164C"/>
    <w:rsid w:val="00AA1802"/>
    <w:rsid w:val="00AA29D4"/>
    <w:rsid w:val="00AA367F"/>
    <w:rsid w:val="00AA45D0"/>
    <w:rsid w:val="00AA49FB"/>
    <w:rsid w:val="00AA4BA6"/>
    <w:rsid w:val="00AA4EB6"/>
    <w:rsid w:val="00AA4F45"/>
    <w:rsid w:val="00AA5AFD"/>
    <w:rsid w:val="00AA5F7B"/>
    <w:rsid w:val="00AA6AAD"/>
    <w:rsid w:val="00AA6B6D"/>
    <w:rsid w:val="00AA7131"/>
    <w:rsid w:val="00AA7601"/>
    <w:rsid w:val="00AA7782"/>
    <w:rsid w:val="00AA78F8"/>
    <w:rsid w:val="00AA7966"/>
    <w:rsid w:val="00AA7BC4"/>
    <w:rsid w:val="00AB0F4F"/>
    <w:rsid w:val="00AB1526"/>
    <w:rsid w:val="00AB1F0D"/>
    <w:rsid w:val="00AB2988"/>
    <w:rsid w:val="00AB3DD0"/>
    <w:rsid w:val="00AB426C"/>
    <w:rsid w:val="00AB455A"/>
    <w:rsid w:val="00AB45F9"/>
    <w:rsid w:val="00AB46D2"/>
    <w:rsid w:val="00AB56BB"/>
    <w:rsid w:val="00AB672A"/>
    <w:rsid w:val="00AB6A94"/>
    <w:rsid w:val="00AB6E4C"/>
    <w:rsid w:val="00AB7A39"/>
    <w:rsid w:val="00AC1830"/>
    <w:rsid w:val="00AC20C6"/>
    <w:rsid w:val="00AC2C28"/>
    <w:rsid w:val="00AC3CAD"/>
    <w:rsid w:val="00AC3D06"/>
    <w:rsid w:val="00AC3D62"/>
    <w:rsid w:val="00AC43B4"/>
    <w:rsid w:val="00AC46A6"/>
    <w:rsid w:val="00AC485C"/>
    <w:rsid w:val="00AC4FDC"/>
    <w:rsid w:val="00AC5B8A"/>
    <w:rsid w:val="00AC7E8A"/>
    <w:rsid w:val="00AD0E60"/>
    <w:rsid w:val="00AD18E1"/>
    <w:rsid w:val="00AD1BE3"/>
    <w:rsid w:val="00AD1F08"/>
    <w:rsid w:val="00AD365C"/>
    <w:rsid w:val="00AD3B73"/>
    <w:rsid w:val="00AD3E03"/>
    <w:rsid w:val="00AD50A4"/>
    <w:rsid w:val="00AD5320"/>
    <w:rsid w:val="00AD6BF8"/>
    <w:rsid w:val="00AD7045"/>
    <w:rsid w:val="00AD73EF"/>
    <w:rsid w:val="00AD740C"/>
    <w:rsid w:val="00AD7EC4"/>
    <w:rsid w:val="00AE09D5"/>
    <w:rsid w:val="00AE13C0"/>
    <w:rsid w:val="00AE1A6F"/>
    <w:rsid w:val="00AE1EAC"/>
    <w:rsid w:val="00AE2991"/>
    <w:rsid w:val="00AE2E0A"/>
    <w:rsid w:val="00AE326E"/>
    <w:rsid w:val="00AE3313"/>
    <w:rsid w:val="00AE34D3"/>
    <w:rsid w:val="00AE393A"/>
    <w:rsid w:val="00AE4124"/>
    <w:rsid w:val="00AE558B"/>
    <w:rsid w:val="00AE579E"/>
    <w:rsid w:val="00AE5911"/>
    <w:rsid w:val="00AE5975"/>
    <w:rsid w:val="00AE7202"/>
    <w:rsid w:val="00AE7863"/>
    <w:rsid w:val="00AE7F25"/>
    <w:rsid w:val="00AF00D8"/>
    <w:rsid w:val="00AF00F9"/>
    <w:rsid w:val="00AF24E4"/>
    <w:rsid w:val="00AF350B"/>
    <w:rsid w:val="00AF360E"/>
    <w:rsid w:val="00AF365E"/>
    <w:rsid w:val="00AF39D4"/>
    <w:rsid w:val="00AF3D4F"/>
    <w:rsid w:val="00AF46D3"/>
    <w:rsid w:val="00AF4B30"/>
    <w:rsid w:val="00AF5309"/>
    <w:rsid w:val="00AF5EDD"/>
    <w:rsid w:val="00AF68E1"/>
    <w:rsid w:val="00AF79AF"/>
    <w:rsid w:val="00AF7AD6"/>
    <w:rsid w:val="00B01284"/>
    <w:rsid w:val="00B01767"/>
    <w:rsid w:val="00B01C4A"/>
    <w:rsid w:val="00B01FD5"/>
    <w:rsid w:val="00B02734"/>
    <w:rsid w:val="00B029F2"/>
    <w:rsid w:val="00B02EF6"/>
    <w:rsid w:val="00B03CEF"/>
    <w:rsid w:val="00B045A4"/>
    <w:rsid w:val="00B04A75"/>
    <w:rsid w:val="00B0560B"/>
    <w:rsid w:val="00B05B24"/>
    <w:rsid w:val="00B06EFF"/>
    <w:rsid w:val="00B075D8"/>
    <w:rsid w:val="00B076DB"/>
    <w:rsid w:val="00B07BCD"/>
    <w:rsid w:val="00B07E4B"/>
    <w:rsid w:val="00B10288"/>
    <w:rsid w:val="00B1047B"/>
    <w:rsid w:val="00B10617"/>
    <w:rsid w:val="00B10B71"/>
    <w:rsid w:val="00B10F43"/>
    <w:rsid w:val="00B115B1"/>
    <w:rsid w:val="00B1169C"/>
    <w:rsid w:val="00B118B5"/>
    <w:rsid w:val="00B122A7"/>
    <w:rsid w:val="00B128FE"/>
    <w:rsid w:val="00B12A6A"/>
    <w:rsid w:val="00B12D3F"/>
    <w:rsid w:val="00B12D99"/>
    <w:rsid w:val="00B135A9"/>
    <w:rsid w:val="00B137EF"/>
    <w:rsid w:val="00B13B8D"/>
    <w:rsid w:val="00B13C00"/>
    <w:rsid w:val="00B13E58"/>
    <w:rsid w:val="00B14544"/>
    <w:rsid w:val="00B15AD4"/>
    <w:rsid w:val="00B164C3"/>
    <w:rsid w:val="00B16AD4"/>
    <w:rsid w:val="00B1788E"/>
    <w:rsid w:val="00B2012A"/>
    <w:rsid w:val="00B201BA"/>
    <w:rsid w:val="00B20530"/>
    <w:rsid w:val="00B21DB3"/>
    <w:rsid w:val="00B22DF8"/>
    <w:rsid w:val="00B2328A"/>
    <w:rsid w:val="00B242C3"/>
    <w:rsid w:val="00B2456B"/>
    <w:rsid w:val="00B25566"/>
    <w:rsid w:val="00B26D29"/>
    <w:rsid w:val="00B270BC"/>
    <w:rsid w:val="00B270EC"/>
    <w:rsid w:val="00B27DCC"/>
    <w:rsid w:val="00B306D9"/>
    <w:rsid w:val="00B30C2B"/>
    <w:rsid w:val="00B30F70"/>
    <w:rsid w:val="00B32EF8"/>
    <w:rsid w:val="00B32F1B"/>
    <w:rsid w:val="00B348CD"/>
    <w:rsid w:val="00B34EDE"/>
    <w:rsid w:val="00B35579"/>
    <w:rsid w:val="00B356F0"/>
    <w:rsid w:val="00B35C58"/>
    <w:rsid w:val="00B35FD0"/>
    <w:rsid w:val="00B37552"/>
    <w:rsid w:val="00B37728"/>
    <w:rsid w:val="00B37BD3"/>
    <w:rsid w:val="00B40181"/>
    <w:rsid w:val="00B40A15"/>
    <w:rsid w:val="00B41324"/>
    <w:rsid w:val="00B41652"/>
    <w:rsid w:val="00B428D7"/>
    <w:rsid w:val="00B42B39"/>
    <w:rsid w:val="00B43318"/>
    <w:rsid w:val="00B43543"/>
    <w:rsid w:val="00B44334"/>
    <w:rsid w:val="00B45789"/>
    <w:rsid w:val="00B47D92"/>
    <w:rsid w:val="00B50F41"/>
    <w:rsid w:val="00B51BFA"/>
    <w:rsid w:val="00B51CBB"/>
    <w:rsid w:val="00B51E99"/>
    <w:rsid w:val="00B52514"/>
    <w:rsid w:val="00B528B7"/>
    <w:rsid w:val="00B52ECE"/>
    <w:rsid w:val="00B5385A"/>
    <w:rsid w:val="00B53A47"/>
    <w:rsid w:val="00B55869"/>
    <w:rsid w:val="00B55F43"/>
    <w:rsid w:val="00B56698"/>
    <w:rsid w:val="00B5676C"/>
    <w:rsid w:val="00B6012F"/>
    <w:rsid w:val="00B6153A"/>
    <w:rsid w:val="00B61635"/>
    <w:rsid w:val="00B616BD"/>
    <w:rsid w:val="00B61AAC"/>
    <w:rsid w:val="00B61EA6"/>
    <w:rsid w:val="00B62576"/>
    <w:rsid w:val="00B6275D"/>
    <w:rsid w:val="00B636F0"/>
    <w:rsid w:val="00B643E4"/>
    <w:rsid w:val="00B645CE"/>
    <w:rsid w:val="00B65C6D"/>
    <w:rsid w:val="00B66127"/>
    <w:rsid w:val="00B66600"/>
    <w:rsid w:val="00B674CF"/>
    <w:rsid w:val="00B67A76"/>
    <w:rsid w:val="00B70820"/>
    <w:rsid w:val="00B71008"/>
    <w:rsid w:val="00B721A0"/>
    <w:rsid w:val="00B721BF"/>
    <w:rsid w:val="00B724FC"/>
    <w:rsid w:val="00B72E95"/>
    <w:rsid w:val="00B731A5"/>
    <w:rsid w:val="00B74E8C"/>
    <w:rsid w:val="00B7503F"/>
    <w:rsid w:val="00B7541F"/>
    <w:rsid w:val="00B76633"/>
    <w:rsid w:val="00B76815"/>
    <w:rsid w:val="00B773F8"/>
    <w:rsid w:val="00B77A27"/>
    <w:rsid w:val="00B82122"/>
    <w:rsid w:val="00B822E6"/>
    <w:rsid w:val="00B82896"/>
    <w:rsid w:val="00B838BB"/>
    <w:rsid w:val="00B8492E"/>
    <w:rsid w:val="00B85EB8"/>
    <w:rsid w:val="00B90AEE"/>
    <w:rsid w:val="00B90E22"/>
    <w:rsid w:val="00B918D1"/>
    <w:rsid w:val="00B91AFA"/>
    <w:rsid w:val="00B924AD"/>
    <w:rsid w:val="00B92C7D"/>
    <w:rsid w:val="00B9302F"/>
    <w:rsid w:val="00B93CF5"/>
    <w:rsid w:val="00B93DED"/>
    <w:rsid w:val="00B940E5"/>
    <w:rsid w:val="00B94334"/>
    <w:rsid w:val="00B94D73"/>
    <w:rsid w:val="00B94E46"/>
    <w:rsid w:val="00B96858"/>
    <w:rsid w:val="00B9699D"/>
    <w:rsid w:val="00B96DF6"/>
    <w:rsid w:val="00BA1051"/>
    <w:rsid w:val="00BA13CC"/>
    <w:rsid w:val="00BA1750"/>
    <w:rsid w:val="00BA27FF"/>
    <w:rsid w:val="00BA2ABA"/>
    <w:rsid w:val="00BA36BB"/>
    <w:rsid w:val="00BA3B5F"/>
    <w:rsid w:val="00BA3F12"/>
    <w:rsid w:val="00BA416E"/>
    <w:rsid w:val="00BA4E64"/>
    <w:rsid w:val="00BA5AFD"/>
    <w:rsid w:val="00BA6E84"/>
    <w:rsid w:val="00BA7233"/>
    <w:rsid w:val="00BA7331"/>
    <w:rsid w:val="00BA7F32"/>
    <w:rsid w:val="00BB0964"/>
    <w:rsid w:val="00BB0A1A"/>
    <w:rsid w:val="00BB0B76"/>
    <w:rsid w:val="00BB11E0"/>
    <w:rsid w:val="00BB1A68"/>
    <w:rsid w:val="00BB1C43"/>
    <w:rsid w:val="00BB2492"/>
    <w:rsid w:val="00BB3A7F"/>
    <w:rsid w:val="00BB3C43"/>
    <w:rsid w:val="00BB3C87"/>
    <w:rsid w:val="00BB4192"/>
    <w:rsid w:val="00BB448A"/>
    <w:rsid w:val="00BB4F07"/>
    <w:rsid w:val="00BB4FC7"/>
    <w:rsid w:val="00BB50C0"/>
    <w:rsid w:val="00BB5151"/>
    <w:rsid w:val="00BB5D61"/>
    <w:rsid w:val="00BB5FBD"/>
    <w:rsid w:val="00BB6D84"/>
    <w:rsid w:val="00BB76D3"/>
    <w:rsid w:val="00BC0ED4"/>
    <w:rsid w:val="00BC1786"/>
    <w:rsid w:val="00BC23B6"/>
    <w:rsid w:val="00BC2C41"/>
    <w:rsid w:val="00BC3E3F"/>
    <w:rsid w:val="00BC40FE"/>
    <w:rsid w:val="00BC4354"/>
    <w:rsid w:val="00BC4A6D"/>
    <w:rsid w:val="00BC4B2F"/>
    <w:rsid w:val="00BC55D7"/>
    <w:rsid w:val="00BC65C9"/>
    <w:rsid w:val="00BC6955"/>
    <w:rsid w:val="00BC6F1F"/>
    <w:rsid w:val="00BC7607"/>
    <w:rsid w:val="00BC76EB"/>
    <w:rsid w:val="00BD0F2C"/>
    <w:rsid w:val="00BD1EF9"/>
    <w:rsid w:val="00BD25B4"/>
    <w:rsid w:val="00BD28E0"/>
    <w:rsid w:val="00BD3520"/>
    <w:rsid w:val="00BD3A18"/>
    <w:rsid w:val="00BD486E"/>
    <w:rsid w:val="00BD5E0A"/>
    <w:rsid w:val="00BD6784"/>
    <w:rsid w:val="00BD6ED5"/>
    <w:rsid w:val="00BD7D38"/>
    <w:rsid w:val="00BE05F7"/>
    <w:rsid w:val="00BE068E"/>
    <w:rsid w:val="00BE0697"/>
    <w:rsid w:val="00BE0705"/>
    <w:rsid w:val="00BE1C13"/>
    <w:rsid w:val="00BE223B"/>
    <w:rsid w:val="00BE3445"/>
    <w:rsid w:val="00BE3FDD"/>
    <w:rsid w:val="00BE456D"/>
    <w:rsid w:val="00BE4DF6"/>
    <w:rsid w:val="00BE5688"/>
    <w:rsid w:val="00BE58B2"/>
    <w:rsid w:val="00BE7695"/>
    <w:rsid w:val="00BE7E00"/>
    <w:rsid w:val="00BF0D11"/>
    <w:rsid w:val="00BF1030"/>
    <w:rsid w:val="00BF14F2"/>
    <w:rsid w:val="00BF1662"/>
    <w:rsid w:val="00BF1D10"/>
    <w:rsid w:val="00BF288C"/>
    <w:rsid w:val="00BF2FD3"/>
    <w:rsid w:val="00BF37E9"/>
    <w:rsid w:val="00BF388D"/>
    <w:rsid w:val="00BF3A94"/>
    <w:rsid w:val="00BF3AA1"/>
    <w:rsid w:val="00BF3B98"/>
    <w:rsid w:val="00BF3D73"/>
    <w:rsid w:val="00BF56B5"/>
    <w:rsid w:val="00BF56B6"/>
    <w:rsid w:val="00BF5C51"/>
    <w:rsid w:val="00BF5DA4"/>
    <w:rsid w:val="00BF6C5F"/>
    <w:rsid w:val="00BF6EF3"/>
    <w:rsid w:val="00BF7BBF"/>
    <w:rsid w:val="00C0013D"/>
    <w:rsid w:val="00C001FE"/>
    <w:rsid w:val="00C003AB"/>
    <w:rsid w:val="00C00637"/>
    <w:rsid w:val="00C00766"/>
    <w:rsid w:val="00C0089C"/>
    <w:rsid w:val="00C00C93"/>
    <w:rsid w:val="00C0141F"/>
    <w:rsid w:val="00C016D3"/>
    <w:rsid w:val="00C01EF9"/>
    <w:rsid w:val="00C023DB"/>
    <w:rsid w:val="00C02D56"/>
    <w:rsid w:val="00C02E35"/>
    <w:rsid w:val="00C03023"/>
    <w:rsid w:val="00C0348F"/>
    <w:rsid w:val="00C03B14"/>
    <w:rsid w:val="00C03C25"/>
    <w:rsid w:val="00C03E0C"/>
    <w:rsid w:val="00C04204"/>
    <w:rsid w:val="00C04745"/>
    <w:rsid w:val="00C05A17"/>
    <w:rsid w:val="00C05B81"/>
    <w:rsid w:val="00C06480"/>
    <w:rsid w:val="00C1048D"/>
    <w:rsid w:val="00C122CD"/>
    <w:rsid w:val="00C1245D"/>
    <w:rsid w:val="00C126EC"/>
    <w:rsid w:val="00C12FDB"/>
    <w:rsid w:val="00C1303D"/>
    <w:rsid w:val="00C13914"/>
    <w:rsid w:val="00C14E25"/>
    <w:rsid w:val="00C15130"/>
    <w:rsid w:val="00C15195"/>
    <w:rsid w:val="00C15274"/>
    <w:rsid w:val="00C157AE"/>
    <w:rsid w:val="00C15D9D"/>
    <w:rsid w:val="00C17E36"/>
    <w:rsid w:val="00C17E68"/>
    <w:rsid w:val="00C20BF1"/>
    <w:rsid w:val="00C20BF3"/>
    <w:rsid w:val="00C21079"/>
    <w:rsid w:val="00C2284C"/>
    <w:rsid w:val="00C2290E"/>
    <w:rsid w:val="00C22E96"/>
    <w:rsid w:val="00C234B0"/>
    <w:rsid w:val="00C2478E"/>
    <w:rsid w:val="00C2512D"/>
    <w:rsid w:val="00C25AAF"/>
    <w:rsid w:val="00C25C37"/>
    <w:rsid w:val="00C25F54"/>
    <w:rsid w:val="00C27D70"/>
    <w:rsid w:val="00C304ED"/>
    <w:rsid w:val="00C30981"/>
    <w:rsid w:val="00C30F6F"/>
    <w:rsid w:val="00C3145E"/>
    <w:rsid w:val="00C31584"/>
    <w:rsid w:val="00C315B0"/>
    <w:rsid w:val="00C31F98"/>
    <w:rsid w:val="00C3202A"/>
    <w:rsid w:val="00C32BE9"/>
    <w:rsid w:val="00C333B2"/>
    <w:rsid w:val="00C33D34"/>
    <w:rsid w:val="00C3471F"/>
    <w:rsid w:val="00C34B01"/>
    <w:rsid w:val="00C3503A"/>
    <w:rsid w:val="00C36354"/>
    <w:rsid w:val="00C40196"/>
    <w:rsid w:val="00C4080D"/>
    <w:rsid w:val="00C40903"/>
    <w:rsid w:val="00C40AB3"/>
    <w:rsid w:val="00C410A5"/>
    <w:rsid w:val="00C41F54"/>
    <w:rsid w:val="00C42105"/>
    <w:rsid w:val="00C4255B"/>
    <w:rsid w:val="00C42DEA"/>
    <w:rsid w:val="00C43AE5"/>
    <w:rsid w:val="00C43D81"/>
    <w:rsid w:val="00C44BF6"/>
    <w:rsid w:val="00C45CDA"/>
    <w:rsid w:val="00C46834"/>
    <w:rsid w:val="00C46F9F"/>
    <w:rsid w:val="00C47CD7"/>
    <w:rsid w:val="00C47ED2"/>
    <w:rsid w:val="00C51383"/>
    <w:rsid w:val="00C51443"/>
    <w:rsid w:val="00C51A42"/>
    <w:rsid w:val="00C52510"/>
    <w:rsid w:val="00C52573"/>
    <w:rsid w:val="00C52DC7"/>
    <w:rsid w:val="00C54054"/>
    <w:rsid w:val="00C54815"/>
    <w:rsid w:val="00C55148"/>
    <w:rsid w:val="00C55672"/>
    <w:rsid w:val="00C56610"/>
    <w:rsid w:val="00C57A98"/>
    <w:rsid w:val="00C607FC"/>
    <w:rsid w:val="00C6119D"/>
    <w:rsid w:val="00C61610"/>
    <w:rsid w:val="00C619E8"/>
    <w:rsid w:val="00C61C27"/>
    <w:rsid w:val="00C61E04"/>
    <w:rsid w:val="00C622B9"/>
    <w:rsid w:val="00C62E8E"/>
    <w:rsid w:val="00C63218"/>
    <w:rsid w:val="00C63F34"/>
    <w:rsid w:val="00C64904"/>
    <w:rsid w:val="00C65263"/>
    <w:rsid w:val="00C65BCC"/>
    <w:rsid w:val="00C665BB"/>
    <w:rsid w:val="00C67232"/>
    <w:rsid w:val="00C67B69"/>
    <w:rsid w:val="00C67C8B"/>
    <w:rsid w:val="00C67EE1"/>
    <w:rsid w:val="00C67F70"/>
    <w:rsid w:val="00C70AC7"/>
    <w:rsid w:val="00C71861"/>
    <w:rsid w:val="00C72043"/>
    <w:rsid w:val="00C72128"/>
    <w:rsid w:val="00C725B6"/>
    <w:rsid w:val="00C72631"/>
    <w:rsid w:val="00C72C56"/>
    <w:rsid w:val="00C72FAC"/>
    <w:rsid w:val="00C733AD"/>
    <w:rsid w:val="00C7361E"/>
    <w:rsid w:val="00C73B5F"/>
    <w:rsid w:val="00C74BE8"/>
    <w:rsid w:val="00C74F67"/>
    <w:rsid w:val="00C7790C"/>
    <w:rsid w:val="00C80315"/>
    <w:rsid w:val="00C8044C"/>
    <w:rsid w:val="00C80AAB"/>
    <w:rsid w:val="00C80FCD"/>
    <w:rsid w:val="00C8133D"/>
    <w:rsid w:val="00C82C59"/>
    <w:rsid w:val="00C82D03"/>
    <w:rsid w:val="00C84E88"/>
    <w:rsid w:val="00C851EA"/>
    <w:rsid w:val="00C862A4"/>
    <w:rsid w:val="00C86777"/>
    <w:rsid w:val="00C86EB9"/>
    <w:rsid w:val="00C9052B"/>
    <w:rsid w:val="00C91C35"/>
    <w:rsid w:val="00C929F9"/>
    <w:rsid w:val="00C92E44"/>
    <w:rsid w:val="00C92F56"/>
    <w:rsid w:val="00C9325E"/>
    <w:rsid w:val="00C93383"/>
    <w:rsid w:val="00C935BF"/>
    <w:rsid w:val="00C94816"/>
    <w:rsid w:val="00C9547E"/>
    <w:rsid w:val="00C95F8E"/>
    <w:rsid w:val="00C961ED"/>
    <w:rsid w:val="00C9693F"/>
    <w:rsid w:val="00C96AF3"/>
    <w:rsid w:val="00C97744"/>
    <w:rsid w:val="00CA1122"/>
    <w:rsid w:val="00CA17EA"/>
    <w:rsid w:val="00CA190E"/>
    <w:rsid w:val="00CA1AC3"/>
    <w:rsid w:val="00CA1C83"/>
    <w:rsid w:val="00CA1E0E"/>
    <w:rsid w:val="00CA4179"/>
    <w:rsid w:val="00CA4188"/>
    <w:rsid w:val="00CA429C"/>
    <w:rsid w:val="00CA4564"/>
    <w:rsid w:val="00CA553A"/>
    <w:rsid w:val="00CA5865"/>
    <w:rsid w:val="00CA5AE9"/>
    <w:rsid w:val="00CA5DF0"/>
    <w:rsid w:val="00CA5E40"/>
    <w:rsid w:val="00CA639B"/>
    <w:rsid w:val="00CA6944"/>
    <w:rsid w:val="00CA6BCB"/>
    <w:rsid w:val="00CA7B0B"/>
    <w:rsid w:val="00CB053D"/>
    <w:rsid w:val="00CB1D84"/>
    <w:rsid w:val="00CB335E"/>
    <w:rsid w:val="00CB3692"/>
    <w:rsid w:val="00CB400E"/>
    <w:rsid w:val="00CB4AD4"/>
    <w:rsid w:val="00CB4E93"/>
    <w:rsid w:val="00CB549D"/>
    <w:rsid w:val="00CB6F6E"/>
    <w:rsid w:val="00CB7568"/>
    <w:rsid w:val="00CC07CC"/>
    <w:rsid w:val="00CC0ACA"/>
    <w:rsid w:val="00CC0C85"/>
    <w:rsid w:val="00CC19DE"/>
    <w:rsid w:val="00CC23E5"/>
    <w:rsid w:val="00CC277F"/>
    <w:rsid w:val="00CC2D5B"/>
    <w:rsid w:val="00CC35DC"/>
    <w:rsid w:val="00CC3BBD"/>
    <w:rsid w:val="00CC482D"/>
    <w:rsid w:val="00CC554C"/>
    <w:rsid w:val="00CC676B"/>
    <w:rsid w:val="00CC6E9D"/>
    <w:rsid w:val="00CC7E59"/>
    <w:rsid w:val="00CD0893"/>
    <w:rsid w:val="00CD0EC7"/>
    <w:rsid w:val="00CD1B4B"/>
    <w:rsid w:val="00CD30D1"/>
    <w:rsid w:val="00CD321D"/>
    <w:rsid w:val="00CD3306"/>
    <w:rsid w:val="00CD333E"/>
    <w:rsid w:val="00CD3E08"/>
    <w:rsid w:val="00CD42D6"/>
    <w:rsid w:val="00CD483C"/>
    <w:rsid w:val="00CD4BBB"/>
    <w:rsid w:val="00CD6685"/>
    <w:rsid w:val="00CD6C02"/>
    <w:rsid w:val="00CD702C"/>
    <w:rsid w:val="00CD72B4"/>
    <w:rsid w:val="00CE068C"/>
    <w:rsid w:val="00CE1982"/>
    <w:rsid w:val="00CE1D18"/>
    <w:rsid w:val="00CE2A6F"/>
    <w:rsid w:val="00CE36BB"/>
    <w:rsid w:val="00CE4E87"/>
    <w:rsid w:val="00CE7772"/>
    <w:rsid w:val="00CE7845"/>
    <w:rsid w:val="00CE7C50"/>
    <w:rsid w:val="00CF0249"/>
    <w:rsid w:val="00CF0A12"/>
    <w:rsid w:val="00CF1158"/>
    <w:rsid w:val="00CF178F"/>
    <w:rsid w:val="00CF2571"/>
    <w:rsid w:val="00CF2A46"/>
    <w:rsid w:val="00CF2FA0"/>
    <w:rsid w:val="00CF324E"/>
    <w:rsid w:val="00CF51BF"/>
    <w:rsid w:val="00CF56A3"/>
    <w:rsid w:val="00CF6308"/>
    <w:rsid w:val="00CF6814"/>
    <w:rsid w:val="00CF79CF"/>
    <w:rsid w:val="00CF7EC8"/>
    <w:rsid w:val="00D01694"/>
    <w:rsid w:val="00D02788"/>
    <w:rsid w:val="00D033A4"/>
    <w:rsid w:val="00D03F1D"/>
    <w:rsid w:val="00D04603"/>
    <w:rsid w:val="00D0529C"/>
    <w:rsid w:val="00D05D29"/>
    <w:rsid w:val="00D0639F"/>
    <w:rsid w:val="00D06B60"/>
    <w:rsid w:val="00D072AC"/>
    <w:rsid w:val="00D076FB"/>
    <w:rsid w:val="00D077A0"/>
    <w:rsid w:val="00D10C3D"/>
    <w:rsid w:val="00D10FB1"/>
    <w:rsid w:val="00D10FC4"/>
    <w:rsid w:val="00D1361C"/>
    <w:rsid w:val="00D145FB"/>
    <w:rsid w:val="00D14EDB"/>
    <w:rsid w:val="00D14F62"/>
    <w:rsid w:val="00D14FBE"/>
    <w:rsid w:val="00D15051"/>
    <w:rsid w:val="00D154A1"/>
    <w:rsid w:val="00D15DDF"/>
    <w:rsid w:val="00D15E8C"/>
    <w:rsid w:val="00D161B8"/>
    <w:rsid w:val="00D165C6"/>
    <w:rsid w:val="00D16ECB"/>
    <w:rsid w:val="00D17035"/>
    <w:rsid w:val="00D171E8"/>
    <w:rsid w:val="00D17CA6"/>
    <w:rsid w:val="00D200A5"/>
    <w:rsid w:val="00D20D1F"/>
    <w:rsid w:val="00D21374"/>
    <w:rsid w:val="00D22A47"/>
    <w:rsid w:val="00D22A4F"/>
    <w:rsid w:val="00D23FCF"/>
    <w:rsid w:val="00D252FB"/>
    <w:rsid w:val="00D25A77"/>
    <w:rsid w:val="00D25C4C"/>
    <w:rsid w:val="00D27B99"/>
    <w:rsid w:val="00D30E46"/>
    <w:rsid w:val="00D3114E"/>
    <w:rsid w:val="00D31338"/>
    <w:rsid w:val="00D31474"/>
    <w:rsid w:val="00D31757"/>
    <w:rsid w:val="00D31EA1"/>
    <w:rsid w:val="00D323B5"/>
    <w:rsid w:val="00D34AD4"/>
    <w:rsid w:val="00D34FC4"/>
    <w:rsid w:val="00D35196"/>
    <w:rsid w:val="00D37C75"/>
    <w:rsid w:val="00D41F73"/>
    <w:rsid w:val="00D42473"/>
    <w:rsid w:val="00D42B30"/>
    <w:rsid w:val="00D4300E"/>
    <w:rsid w:val="00D43ACE"/>
    <w:rsid w:val="00D43CD1"/>
    <w:rsid w:val="00D44334"/>
    <w:rsid w:val="00D44CCC"/>
    <w:rsid w:val="00D44E6A"/>
    <w:rsid w:val="00D45130"/>
    <w:rsid w:val="00D50095"/>
    <w:rsid w:val="00D50721"/>
    <w:rsid w:val="00D50BD9"/>
    <w:rsid w:val="00D51280"/>
    <w:rsid w:val="00D5247F"/>
    <w:rsid w:val="00D52540"/>
    <w:rsid w:val="00D5275D"/>
    <w:rsid w:val="00D52B6A"/>
    <w:rsid w:val="00D53422"/>
    <w:rsid w:val="00D535C7"/>
    <w:rsid w:val="00D546A0"/>
    <w:rsid w:val="00D549BE"/>
    <w:rsid w:val="00D549D3"/>
    <w:rsid w:val="00D54EB7"/>
    <w:rsid w:val="00D552A9"/>
    <w:rsid w:val="00D55759"/>
    <w:rsid w:val="00D56149"/>
    <w:rsid w:val="00D56A14"/>
    <w:rsid w:val="00D57013"/>
    <w:rsid w:val="00D57306"/>
    <w:rsid w:val="00D57DE8"/>
    <w:rsid w:val="00D600E6"/>
    <w:rsid w:val="00D601EA"/>
    <w:rsid w:val="00D604C5"/>
    <w:rsid w:val="00D60C47"/>
    <w:rsid w:val="00D60FAC"/>
    <w:rsid w:val="00D615FC"/>
    <w:rsid w:val="00D62153"/>
    <w:rsid w:val="00D622A6"/>
    <w:rsid w:val="00D62BCC"/>
    <w:rsid w:val="00D63423"/>
    <w:rsid w:val="00D636A7"/>
    <w:rsid w:val="00D644DC"/>
    <w:rsid w:val="00D64A35"/>
    <w:rsid w:val="00D64AF4"/>
    <w:rsid w:val="00D64F3A"/>
    <w:rsid w:val="00D64FBC"/>
    <w:rsid w:val="00D659D3"/>
    <w:rsid w:val="00D65DFA"/>
    <w:rsid w:val="00D65F6E"/>
    <w:rsid w:val="00D67273"/>
    <w:rsid w:val="00D70F25"/>
    <w:rsid w:val="00D71B7B"/>
    <w:rsid w:val="00D73A7C"/>
    <w:rsid w:val="00D744DC"/>
    <w:rsid w:val="00D75145"/>
    <w:rsid w:val="00D75468"/>
    <w:rsid w:val="00D76119"/>
    <w:rsid w:val="00D76440"/>
    <w:rsid w:val="00D77472"/>
    <w:rsid w:val="00D77994"/>
    <w:rsid w:val="00D77D9A"/>
    <w:rsid w:val="00D8136D"/>
    <w:rsid w:val="00D81677"/>
    <w:rsid w:val="00D81C60"/>
    <w:rsid w:val="00D81DCD"/>
    <w:rsid w:val="00D82883"/>
    <w:rsid w:val="00D82A8C"/>
    <w:rsid w:val="00D83485"/>
    <w:rsid w:val="00D83535"/>
    <w:rsid w:val="00D83CCF"/>
    <w:rsid w:val="00D840FB"/>
    <w:rsid w:val="00D84533"/>
    <w:rsid w:val="00D84894"/>
    <w:rsid w:val="00D84F73"/>
    <w:rsid w:val="00D871F5"/>
    <w:rsid w:val="00D903A8"/>
    <w:rsid w:val="00D90B7A"/>
    <w:rsid w:val="00D90FE1"/>
    <w:rsid w:val="00D92D27"/>
    <w:rsid w:val="00D93F6E"/>
    <w:rsid w:val="00D93FAF"/>
    <w:rsid w:val="00D956DF"/>
    <w:rsid w:val="00D959DF"/>
    <w:rsid w:val="00D95D11"/>
    <w:rsid w:val="00D96017"/>
    <w:rsid w:val="00D9632A"/>
    <w:rsid w:val="00D966FC"/>
    <w:rsid w:val="00D96FE7"/>
    <w:rsid w:val="00D97102"/>
    <w:rsid w:val="00D97212"/>
    <w:rsid w:val="00D9742B"/>
    <w:rsid w:val="00D97957"/>
    <w:rsid w:val="00DA0157"/>
    <w:rsid w:val="00DA15AC"/>
    <w:rsid w:val="00DA224E"/>
    <w:rsid w:val="00DA46E5"/>
    <w:rsid w:val="00DA47DF"/>
    <w:rsid w:val="00DA49E6"/>
    <w:rsid w:val="00DA521B"/>
    <w:rsid w:val="00DA52B2"/>
    <w:rsid w:val="00DA5A08"/>
    <w:rsid w:val="00DA5B52"/>
    <w:rsid w:val="00DA6684"/>
    <w:rsid w:val="00DA6862"/>
    <w:rsid w:val="00DA76F1"/>
    <w:rsid w:val="00DB0AA8"/>
    <w:rsid w:val="00DB0ECC"/>
    <w:rsid w:val="00DB1C5E"/>
    <w:rsid w:val="00DB1F31"/>
    <w:rsid w:val="00DB24AF"/>
    <w:rsid w:val="00DB2969"/>
    <w:rsid w:val="00DB29A4"/>
    <w:rsid w:val="00DB2B3E"/>
    <w:rsid w:val="00DB409E"/>
    <w:rsid w:val="00DB446B"/>
    <w:rsid w:val="00DB5135"/>
    <w:rsid w:val="00DB5146"/>
    <w:rsid w:val="00DB5EA9"/>
    <w:rsid w:val="00DB6E96"/>
    <w:rsid w:val="00DB787A"/>
    <w:rsid w:val="00DB7BF4"/>
    <w:rsid w:val="00DC0EBF"/>
    <w:rsid w:val="00DC1F98"/>
    <w:rsid w:val="00DC1FAA"/>
    <w:rsid w:val="00DC2099"/>
    <w:rsid w:val="00DC2B30"/>
    <w:rsid w:val="00DC2C04"/>
    <w:rsid w:val="00DC36AA"/>
    <w:rsid w:val="00DC3769"/>
    <w:rsid w:val="00DC4AAE"/>
    <w:rsid w:val="00DC5CDC"/>
    <w:rsid w:val="00DC603C"/>
    <w:rsid w:val="00DC677B"/>
    <w:rsid w:val="00DD07E4"/>
    <w:rsid w:val="00DD09AF"/>
    <w:rsid w:val="00DD0E31"/>
    <w:rsid w:val="00DD1EC3"/>
    <w:rsid w:val="00DD1ED4"/>
    <w:rsid w:val="00DD2094"/>
    <w:rsid w:val="00DD2448"/>
    <w:rsid w:val="00DD27EE"/>
    <w:rsid w:val="00DD291D"/>
    <w:rsid w:val="00DD293A"/>
    <w:rsid w:val="00DD2EC7"/>
    <w:rsid w:val="00DD3003"/>
    <w:rsid w:val="00DD3825"/>
    <w:rsid w:val="00DD4561"/>
    <w:rsid w:val="00DD56BD"/>
    <w:rsid w:val="00DD5C87"/>
    <w:rsid w:val="00DD6488"/>
    <w:rsid w:val="00DD6BAB"/>
    <w:rsid w:val="00DD750F"/>
    <w:rsid w:val="00DE0824"/>
    <w:rsid w:val="00DE1917"/>
    <w:rsid w:val="00DE1E57"/>
    <w:rsid w:val="00DE25C0"/>
    <w:rsid w:val="00DE2658"/>
    <w:rsid w:val="00DE27F8"/>
    <w:rsid w:val="00DE2F31"/>
    <w:rsid w:val="00DE4354"/>
    <w:rsid w:val="00DE4B95"/>
    <w:rsid w:val="00DE5175"/>
    <w:rsid w:val="00DE5B3E"/>
    <w:rsid w:val="00DE622E"/>
    <w:rsid w:val="00DE68DB"/>
    <w:rsid w:val="00DE6B36"/>
    <w:rsid w:val="00DE6BE8"/>
    <w:rsid w:val="00DE7022"/>
    <w:rsid w:val="00DE7EE1"/>
    <w:rsid w:val="00DF004F"/>
    <w:rsid w:val="00DF0DD3"/>
    <w:rsid w:val="00DF1B93"/>
    <w:rsid w:val="00DF2322"/>
    <w:rsid w:val="00DF29AA"/>
    <w:rsid w:val="00DF2BEB"/>
    <w:rsid w:val="00DF2BF2"/>
    <w:rsid w:val="00DF34D6"/>
    <w:rsid w:val="00DF3AFB"/>
    <w:rsid w:val="00DF3D1F"/>
    <w:rsid w:val="00DF4793"/>
    <w:rsid w:val="00DF4A97"/>
    <w:rsid w:val="00DF53C2"/>
    <w:rsid w:val="00DF55FA"/>
    <w:rsid w:val="00DF5E68"/>
    <w:rsid w:val="00DF6AC8"/>
    <w:rsid w:val="00DF71E2"/>
    <w:rsid w:val="00DF739B"/>
    <w:rsid w:val="00DF7401"/>
    <w:rsid w:val="00DF77E9"/>
    <w:rsid w:val="00E004C9"/>
    <w:rsid w:val="00E00F8C"/>
    <w:rsid w:val="00E011A1"/>
    <w:rsid w:val="00E011D2"/>
    <w:rsid w:val="00E01E60"/>
    <w:rsid w:val="00E022E8"/>
    <w:rsid w:val="00E02D3F"/>
    <w:rsid w:val="00E0384C"/>
    <w:rsid w:val="00E04297"/>
    <w:rsid w:val="00E04417"/>
    <w:rsid w:val="00E0492F"/>
    <w:rsid w:val="00E05547"/>
    <w:rsid w:val="00E055F2"/>
    <w:rsid w:val="00E06064"/>
    <w:rsid w:val="00E06BEF"/>
    <w:rsid w:val="00E07C51"/>
    <w:rsid w:val="00E1146E"/>
    <w:rsid w:val="00E114FE"/>
    <w:rsid w:val="00E117AD"/>
    <w:rsid w:val="00E11B24"/>
    <w:rsid w:val="00E120A3"/>
    <w:rsid w:val="00E121C4"/>
    <w:rsid w:val="00E12D04"/>
    <w:rsid w:val="00E13377"/>
    <w:rsid w:val="00E13D6A"/>
    <w:rsid w:val="00E13DC5"/>
    <w:rsid w:val="00E147E7"/>
    <w:rsid w:val="00E14FE8"/>
    <w:rsid w:val="00E154DA"/>
    <w:rsid w:val="00E15A07"/>
    <w:rsid w:val="00E16484"/>
    <w:rsid w:val="00E16E8E"/>
    <w:rsid w:val="00E17087"/>
    <w:rsid w:val="00E17898"/>
    <w:rsid w:val="00E2064C"/>
    <w:rsid w:val="00E2130C"/>
    <w:rsid w:val="00E21A7A"/>
    <w:rsid w:val="00E2207B"/>
    <w:rsid w:val="00E22656"/>
    <w:rsid w:val="00E2295C"/>
    <w:rsid w:val="00E2308A"/>
    <w:rsid w:val="00E232C0"/>
    <w:rsid w:val="00E238BA"/>
    <w:rsid w:val="00E2569D"/>
    <w:rsid w:val="00E2638C"/>
    <w:rsid w:val="00E26FFC"/>
    <w:rsid w:val="00E27031"/>
    <w:rsid w:val="00E30D6F"/>
    <w:rsid w:val="00E31195"/>
    <w:rsid w:val="00E311CE"/>
    <w:rsid w:val="00E32766"/>
    <w:rsid w:val="00E33757"/>
    <w:rsid w:val="00E33B2E"/>
    <w:rsid w:val="00E34C44"/>
    <w:rsid w:val="00E357A9"/>
    <w:rsid w:val="00E35F63"/>
    <w:rsid w:val="00E361DE"/>
    <w:rsid w:val="00E402A1"/>
    <w:rsid w:val="00E42AA3"/>
    <w:rsid w:val="00E42D90"/>
    <w:rsid w:val="00E42E3D"/>
    <w:rsid w:val="00E43063"/>
    <w:rsid w:val="00E43CA8"/>
    <w:rsid w:val="00E43D15"/>
    <w:rsid w:val="00E44BD5"/>
    <w:rsid w:val="00E44DF3"/>
    <w:rsid w:val="00E457B2"/>
    <w:rsid w:val="00E4583A"/>
    <w:rsid w:val="00E470FA"/>
    <w:rsid w:val="00E47FE4"/>
    <w:rsid w:val="00E50336"/>
    <w:rsid w:val="00E5179C"/>
    <w:rsid w:val="00E51B1B"/>
    <w:rsid w:val="00E52BB3"/>
    <w:rsid w:val="00E52DA2"/>
    <w:rsid w:val="00E52E92"/>
    <w:rsid w:val="00E534C5"/>
    <w:rsid w:val="00E5395F"/>
    <w:rsid w:val="00E53BE6"/>
    <w:rsid w:val="00E53D5E"/>
    <w:rsid w:val="00E54EA1"/>
    <w:rsid w:val="00E55E24"/>
    <w:rsid w:val="00E56325"/>
    <w:rsid w:val="00E564AB"/>
    <w:rsid w:val="00E565A4"/>
    <w:rsid w:val="00E56C82"/>
    <w:rsid w:val="00E57411"/>
    <w:rsid w:val="00E578E1"/>
    <w:rsid w:val="00E57947"/>
    <w:rsid w:val="00E61FF5"/>
    <w:rsid w:val="00E62465"/>
    <w:rsid w:val="00E628B2"/>
    <w:rsid w:val="00E62CDA"/>
    <w:rsid w:val="00E6454D"/>
    <w:rsid w:val="00E645A1"/>
    <w:rsid w:val="00E64C8D"/>
    <w:rsid w:val="00E64EC2"/>
    <w:rsid w:val="00E659F0"/>
    <w:rsid w:val="00E67036"/>
    <w:rsid w:val="00E67C41"/>
    <w:rsid w:val="00E67D7C"/>
    <w:rsid w:val="00E70EC9"/>
    <w:rsid w:val="00E71469"/>
    <w:rsid w:val="00E71C52"/>
    <w:rsid w:val="00E71D92"/>
    <w:rsid w:val="00E723F9"/>
    <w:rsid w:val="00E725E8"/>
    <w:rsid w:val="00E72698"/>
    <w:rsid w:val="00E72C51"/>
    <w:rsid w:val="00E734C0"/>
    <w:rsid w:val="00E7358C"/>
    <w:rsid w:val="00E73644"/>
    <w:rsid w:val="00E73CE6"/>
    <w:rsid w:val="00E73D0D"/>
    <w:rsid w:val="00E74971"/>
    <w:rsid w:val="00E74E67"/>
    <w:rsid w:val="00E7588C"/>
    <w:rsid w:val="00E76891"/>
    <w:rsid w:val="00E77DA0"/>
    <w:rsid w:val="00E80D4E"/>
    <w:rsid w:val="00E8130A"/>
    <w:rsid w:val="00E81581"/>
    <w:rsid w:val="00E819FD"/>
    <w:rsid w:val="00E81F82"/>
    <w:rsid w:val="00E82145"/>
    <w:rsid w:val="00E8273F"/>
    <w:rsid w:val="00E82A6F"/>
    <w:rsid w:val="00E845DF"/>
    <w:rsid w:val="00E84AE9"/>
    <w:rsid w:val="00E860D3"/>
    <w:rsid w:val="00E87017"/>
    <w:rsid w:val="00E9045C"/>
    <w:rsid w:val="00E9281F"/>
    <w:rsid w:val="00E93631"/>
    <w:rsid w:val="00E941CF"/>
    <w:rsid w:val="00E955BA"/>
    <w:rsid w:val="00E958AD"/>
    <w:rsid w:val="00E95C18"/>
    <w:rsid w:val="00E96183"/>
    <w:rsid w:val="00E96688"/>
    <w:rsid w:val="00E969B4"/>
    <w:rsid w:val="00E96D1B"/>
    <w:rsid w:val="00E96F49"/>
    <w:rsid w:val="00E9704A"/>
    <w:rsid w:val="00EA028B"/>
    <w:rsid w:val="00EA0687"/>
    <w:rsid w:val="00EA077D"/>
    <w:rsid w:val="00EA0A94"/>
    <w:rsid w:val="00EA1164"/>
    <w:rsid w:val="00EA118C"/>
    <w:rsid w:val="00EA1F0C"/>
    <w:rsid w:val="00EA1F6E"/>
    <w:rsid w:val="00EA27FE"/>
    <w:rsid w:val="00EA3C5A"/>
    <w:rsid w:val="00EA5712"/>
    <w:rsid w:val="00EA6059"/>
    <w:rsid w:val="00EA60F5"/>
    <w:rsid w:val="00EA6777"/>
    <w:rsid w:val="00EA6C57"/>
    <w:rsid w:val="00EA7C33"/>
    <w:rsid w:val="00EA7EA0"/>
    <w:rsid w:val="00EB0160"/>
    <w:rsid w:val="00EB14E5"/>
    <w:rsid w:val="00EB1F26"/>
    <w:rsid w:val="00EB24DC"/>
    <w:rsid w:val="00EB31BB"/>
    <w:rsid w:val="00EB57EA"/>
    <w:rsid w:val="00EB665F"/>
    <w:rsid w:val="00EB6DA3"/>
    <w:rsid w:val="00EC01A2"/>
    <w:rsid w:val="00EC082E"/>
    <w:rsid w:val="00EC15E4"/>
    <w:rsid w:val="00EC19C5"/>
    <w:rsid w:val="00EC3617"/>
    <w:rsid w:val="00EC3FA2"/>
    <w:rsid w:val="00EC50B5"/>
    <w:rsid w:val="00EC5171"/>
    <w:rsid w:val="00EC5A5D"/>
    <w:rsid w:val="00EC6032"/>
    <w:rsid w:val="00EC62B8"/>
    <w:rsid w:val="00EC739C"/>
    <w:rsid w:val="00EC7FB0"/>
    <w:rsid w:val="00ED00F7"/>
    <w:rsid w:val="00ED0476"/>
    <w:rsid w:val="00ED08FF"/>
    <w:rsid w:val="00ED0A58"/>
    <w:rsid w:val="00ED0AB4"/>
    <w:rsid w:val="00ED0C42"/>
    <w:rsid w:val="00ED30FD"/>
    <w:rsid w:val="00ED3935"/>
    <w:rsid w:val="00ED436B"/>
    <w:rsid w:val="00ED4A2F"/>
    <w:rsid w:val="00ED4C30"/>
    <w:rsid w:val="00ED54A3"/>
    <w:rsid w:val="00ED593D"/>
    <w:rsid w:val="00ED5FA4"/>
    <w:rsid w:val="00ED6247"/>
    <w:rsid w:val="00ED624E"/>
    <w:rsid w:val="00ED69DB"/>
    <w:rsid w:val="00ED72D7"/>
    <w:rsid w:val="00EE0BC7"/>
    <w:rsid w:val="00EE1E6D"/>
    <w:rsid w:val="00EE2408"/>
    <w:rsid w:val="00EE2943"/>
    <w:rsid w:val="00EE515B"/>
    <w:rsid w:val="00EE55F0"/>
    <w:rsid w:val="00EE5671"/>
    <w:rsid w:val="00EE5D0E"/>
    <w:rsid w:val="00EE5E69"/>
    <w:rsid w:val="00EE5F9B"/>
    <w:rsid w:val="00EE7963"/>
    <w:rsid w:val="00EE7F0D"/>
    <w:rsid w:val="00EF04B3"/>
    <w:rsid w:val="00EF0AF4"/>
    <w:rsid w:val="00EF0B2B"/>
    <w:rsid w:val="00EF1234"/>
    <w:rsid w:val="00EF2558"/>
    <w:rsid w:val="00EF387A"/>
    <w:rsid w:val="00EF4A88"/>
    <w:rsid w:val="00EF6BED"/>
    <w:rsid w:val="00EF6F76"/>
    <w:rsid w:val="00F00179"/>
    <w:rsid w:val="00F006BA"/>
    <w:rsid w:val="00F00735"/>
    <w:rsid w:val="00F0212B"/>
    <w:rsid w:val="00F02311"/>
    <w:rsid w:val="00F03AC2"/>
    <w:rsid w:val="00F03B4A"/>
    <w:rsid w:val="00F03BA5"/>
    <w:rsid w:val="00F03D76"/>
    <w:rsid w:val="00F03E66"/>
    <w:rsid w:val="00F0434A"/>
    <w:rsid w:val="00F04514"/>
    <w:rsid w:val="00F04FF2"/>
    <w:rsid w:val="00F05F93"/>
    <w:rsid w:val="00F06317"/>
    <w:rsid w:val="00F06B94"/>
    <w:rsid w:val="00F07975"/>
    <w:rsid w:val="00F1019E"/>
    <w:rsid w:val="00F10842"/>
    <w:rsid w:val="00F116A6"/>
    <w:rsid w:val="00F1345C"/>
    <w:rsid w:val="00F13A76"/>
    <w:rsid w:val="00F13B59"/>
    <w:rsid w:val="00F13F6E"/>
    <w:rsid w:val="00F145C9"/>
    <w:rsid w:val="00F152ED"/>
    <w:rsid w:val="00F163F8"/>
    <w:rsid w:val="00F179B5"/>
    <w:rsid w:val="00F17B9E"/>
    <w:rsid w:val="00F205C4"/>
    <w:rsid w:val="00F21139"/>
    <w:rsid w:val="00F2304E"/>
    <w:rsid w:val="00F240A8"/>
    <w:rsid w:val="00F2487B"/>
    <w:rsid w:val="00F24B35"/>
    <w:rsid w:val="00F25067"/>
    <w:rsid w:val="00F27145"/>
    <w:rsid w:val="00F30D35"/>
    <w:rsid w:val="00F31864"/>
    <w:rsid w:val="00F31BAE"/>
    <w:rsid w:val="00F31EFA"/>
    <w:rsid w:val="00F32D03"/>
    <w:rsid w:val="00F33775"/>
    <w:rsid w:val="00F33903"/>
    <w:rsid w:val="00F35D69"/>
    <w:rsid w:val="00F36023"/>
    <w:rsid w:val="00F3606C"/>
    <w:rsid w:val="00F36491"/>
    <w:rsid w:val="00F36545"/>
    <w:rsid w:val="00F3659E"/>
    <w:rsid w:val="00F36BB6"/>
    <w:rsid w:val="00F371A0"/>
    <w:rsid w:val="00F37605"/>
    <w:rsid w:val="00F37DAB"/>
    <w:rsid w:val="00F404E1"/>
    <w:rsid w:val="00F40A8F"/>
    <w:rsid w:val="00F433DF"/>
    <w:rsid w:val="00F444E6"/>
    <w:rsid w:val="00F44778"/>
    <w:rsid w:val="00F449F1"/>
    <w:rsid w:val="00F44F0A"/>
    <w:rsid w:val="00F46020"/>
    <w:rsid w:val="00F46060"/>
    <w:rsid w:val="00F46956"/>
    <w:rsid w:val="00F4753B"/>
    <w:rsid w:val="00F505B5"/>
    <w:rsid w:val="00F50A4F"/>
    <w:rsid w:val="00F515E0"/>
    <w:rsid w:val="00F5164C"/>
    <w:rsid w:val="00F52210"/>
    <w:rsid w:val="00F52518"/>
    <w:rsid w:val="00F52B76"/>
    <w:rsid w:val="00F53084"/>
    <w:rsid w:val="00F535AC"/>
    <w:rsid w:val="00F54978"/>
    <w:rsid w:val="00F54BD6"/>
    <w:rsid w:val="00F553A1"/>
    <w:rsid w:val="00F554BF"/>
    <w:rsid w:val="00F55FE3"/>
    <w:rsid w:val="00F560C0"/>
    <w:rsid w:val="00F56AF1"/>
    <w:rsid w:val="00F5771F"/>
    <w:rsid w:val="00F57950"/>
    <w:rsid w:val="00F57EE9"/>
    <w:rsid w:val="00F60929"/>
    <w:rsid w:val="00F60A2F"/>
    <w:rsid w:val="00F614A6"/>
    <w:rsid w:val="00F61538"/>
    <w:rsid w:val="00F618DA"/>
    <w:rsid w:val="00F619AD"/>
    <w:rsid w:val="00F627F3"/>
    <w:rsid w:val="00F62D85"/>
    <w:rsid w:val="00F62DFF"/>
    <w:rsid w:val="00F638F1"/>
    <w:rsid w:val="00F65862"/>
    <w:rsid w:val="00F65BAA"/>
    <w:rsid w:val="00F677D1"/>
    <w:rsid w:val="00F67D84"/>
    <w:rsid w:val="00F70B8B"/>
    <w:rsid w:val="00F71CE2"/>
    <w:rsid w:val="00F72779"/>
    <w:rsid w:val="00F72DDD"/>
    <w:rsid w:val="00F72FC1"/>
    <w:rsid w:val="00F7354E"/>
    <w:rsid w:val="00F755D6"/>
    <w:rsid w:val="00F75CAD"/>
    <w:rsid w:val="00F76072"/>
    <w:rsid w:val="00F763CB"/>
    <w:rsid w:val="00F77C9F"/>
    <w:rsid w:val="00F77CCB"/>
    <w:rsid w:val="00F80BDB"/>
    <w:rsid w:val="00F80D05"/>
    <w:rsid w:val="00F80EA6"/>
    <w:rsid w:val="00F81B41"/>
    <w:rsid w:val="00F81CF3"/>
    <w:rsid w:val="00F829EE"/>
    <w:rsid w:val="00F837DF"/>
    <w:rsid w:val="00F83B27"/>
    <w:rsid w:val="00F83F33"/>
    <w:rsid w:val="00F84A95"/>
    <w:rsid w:val="00F8580E"/>
    <w:rsid w:val="00F85BF8"/>
    <w:rsid w:val="00F87602"/>
    <w:rsid w:val="00F87DF7"/>
    <w:rsid w:val="00F90FCE"/>
    <w:rsid w:val="00F9262A"/>
    <w:rsid w:val="00F926C8"/>
    <w:rsid w:val="00F92E39"/>
    <w:rsid w:val="00F93A85"/>
    <w:rsid w:val="00F93B0D"/>
    <w:rsid w:val="00F93C64"/>
    <w:rsid w:val="00F945CC"/>
    <w:rsid w:val="00F946E5"/>
    <w:rsid w:val="00F95CF6"/>
    <w:rsid w:val="00F96088"/>
    <w:rsid w:val="00F963C8"/>
    <w:rsid w:val="00F96BD8"/>
    <w:rsid w:val="00F97590"/>
    <w:rsid w:val="00FA03B3"/>
    <w:rsid w:val="00FA1D15"/>
    <w:rsid w:val="00FA299A"/>
    <w:rsid w:val="00FA3220"/>
    <w:rsid w:val="00FA370C"/>
    <w:rsid w:val="00FA396A"/>
    <w:rsid w:val="00FA4BC3"/>
    <w:rsid w:val="00FA5308"/>
    <w:rsid w:val="00FA5B93"/>
    <w:rsid w:val="00FA6C61"/>
    <w:rsid w:val="00FA7433"/>
    <w:rsid w:val="00FA7A3E"/>
    <w:rsid w:val="00FA7B05"/>
    <w:rsid w:val="00FB1167"/>
    <w:rsid w:val="00FB302E"/>
    <w:rsid w:val="00FB3836"/>
    <w:rsid w:val="00FB38E1"/>
    <w:rsid w:val="00FB4685"/>
    <w:rsid w:val="00FB56F2"/>
    <w:rsid w:val="00FC10A8"/>
    <w:rsid w:val="00FC121A"/>
    <w:rsid w:val="00FC18BE"/>
    <w:rsid w:val="00FC278F"/>
    <w:rsid w:val="00FC318A"/>
    <w:rsid w:val="00FC321F"/>
    <w:rsid w:val="00FC331F"/>
    <w:rsid w:val="00FC3892"/>
    <w:rsid w:val="00FC4627"/>
    <w:rsid w:val="00FC5112"/>
    <w:rsid w:val="00FC514A"/>
    <w:rsid w:val="00FC5242"/>
    <w:rsid w:val="00FC526C"/>
    <w:rsid w:val="00FC5A59"/>
    <w:rsid w:val="00FC5D3A"/>
    <w:rsid w:val="00FC76C0"/>
    <w:rsid w:val="00FD0099"/>
    <w:rsid w:val="00FD160B"/>
    <w:rsid w:val="00FD1A37"/>
    <w:rsid w:val="00FD2113"/>
    <w:rsid w:val="00FD29F9"/>
    <w:rsid w:val="00FD3F35"/>
    <w:rsid w:val="00FD430A"/>
    <w:rsid w:val="00FD608E"/>
    <w:rsid w:val="00FD774B"/>
    <w:rsid w:val="00FD7AB0"/>
    <w:rsid w:val="00FD7FEE"/>
    <w:rsid w:val="00FE0162"/>
    <w:rsid w:val="00FE0450"/>
    <w:rsid w:val="00FE04A0"/>
    <w:rsid w:val="00FE0A45"/>
    <w:rsid w:val="00FE2DC2"/>
    <w:rsid w:val="00FE2FA8"/>
    <w:rsid w:val="00FE3317"/>
    <w:rsid w:val="00FE3743"/>
    <w:rsid w:val="00FE3D2E"/>
    <w:rsid w:val="00FE3E68"/>
    <w:rsid w:val="00FE407B"/>
    <w:rsid w:val="00FE4152"/>
    <w:rsid w:val="00FE4465"/>
    <w:rsid w:val="00FE51B6"/>
    <w:rsid w:val="00FE5232"/>
    <w:rsid w:val="00FE5923"/>
    <w:rsid w:val="00FE6129"/>
    <w:rsid w:val="00FE6995"/>
    <w:rsid w:val="00FE714E"/>
    <w:rsid w:val="00FE716F"/>
    <w:rsid w:val="00FE73C2"/>
    <w:rsid w:val="00FE7CD2"/>
    <w:rsid w:val="00FF095B"/>
    <w:rsid w:val="00FF1691"/>
    <w:rsid w:val="00FF1798"/>
    <w:rsid w:val="00FF2791"/>
    <w:rsid w:val="00FF2D9E"/>
    <w:rsid w:val="00FF44EF"/>
    <w:rsid w:val="00FF502A"/>
    <w:rsid w:val="00FF536C"/>
    <w:rsid w:val="00FF53D7"/>
    <w:rsid w:val="00FF6506"/>
    <w:rsid w:val="00FF73FD"/>
    <w:rsid w:val="00FF7A9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6E9D878F"/>
  <w15:docId w15:val="{F31245CC-2F50-484F-A040-704D2D7B6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imes New Roman" w:hAnsi="Arial" w:cs="Arial"/>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53BE6"/>
    <w:pPr>
      <w:spacing w:line="264" w:lineRule="auto"/>
    </w:pPr>
    <w:rPr>
      <w:szCs w:val="24"/>
    </w:rPr>
  </w:style>
  <w:style w:type="paragraph" w:styleId="Heading1">
    <w:name w:val="heading 1"/>
    <w:basedOn w:val="Normal"/>
    <w:next w:val="Normal"/>
    <w:link w:val="Heading1Char2"/>
    <w:qFormat/>
    <w:rsid w:val="006055EA"/>
    <w:pPr>
      <w:keepNext/>
      <w:numPr>
        <w:numId w:val="5"/>
      </w:numPr>
      <w:spacing w:before="100" w:beforeAutospacing="1" w:after="240"/>
      <w:ind w:left="720" w:hanging="720"/>
      <w:outlineLvl w:val="0"/>
    </w:pPr>
    <w:rPr>
      <w:rFonts w:cs="Times New Roman"/>
      <w:b/>
      <w:bCs/>
      <w:sz w:val="28"/>
      <w:szCs w:val="28"/>
    </w:rPr>
  </w:style>
  <w:style w:type="paragraph" w:styleId="Heading2">
    <w:name w:val="heading 2"/>
    <w:basedOn w:val="Normal"/>
    <w:next w:val="Normal"/>
    <w:link w:val="Heading2Char"/>
    <w:autoRedefine/>
    <w:qFormat/>
    <w:rsid w:val="00E8130A"/>
    <w:pPr>
      <w:keepNext/>
      <w:numPr>
        <w:ilvl w:val="1"/>
        <w:numId w:val="5"/>
      </w:numPr>
      <w:spacing w:before="100" w:beforeAutospacing="1" w:after="200"/>
      <w:ind w:left="720" w:hanging="756"/>
      <w:outlineLvl w:val="1"/>
    </w:pPr>
    <w:rPr>
      <w:rFonts w:cs="Times New Roman"/>
      <w:b/>
      <w:bCs/>
      <w:iCs/>
      <w:sz w:val="24"/>
    </w:rPr>
  </w:style>
  <w:style w:type="paragraph" w:styleId="Heading3">
    <w:name w:val="heading 3"/>
    <w:basedOn w:val="Normal"/>
    <w:next w:val="Normal"/>
    <w:link w:val="Heading3Char"/>
    <w:qFormat/>
    <w:rsid w:val="00C003AB"/>
    <w:pPr>
      <w:keepNext/>
      <w:numPr>
        <w:ilvl w:val="2"/>
        <w:numId w:val="5"/>
      </w:numPr>
      <w:spacing w:before="120" w:after="120"/>
      <w:ind w:left="720"/>
      <w:outlineLvl w:val="2"/>
    </w:pPr>
    <w:rPr>
      <w:b/>
      <w:bCs/>
      <w:szCs w:val="20"/>
    </w:rPr>
  </w:style>
  <w:style w:type="paragraph" w:styleId="Heading4">
    <w:name w:val="heading 4"/>
    <w:basedOn w:val="Normal"/>
    <w:next w:val="Normal"/>
    <w:link w:val="Heading4Char"/>
    <w:autoRedefine/>
    <w:qFormat/>
    <w:rsid w:val="00C003AB"/>
    <w:pPr>
      <w:keepNext/>
      <w:numPr>
        <w:ilvl w:val="3"/>
        <w:numId w:val="5"/>
      </w:numPr>
      <w:tabs>
        <w:tab w:val="left" w:pos="1800"/>
      </w:tabs>
      <w:suppressAutoHyphens/>
      <w:spacing w:after="120"/>
      <w:ind w:left="1620"/>
      <w:outlineLvl w:val="3"/>
    </w:pPr>
    <w:rPr>
      <w:rFonts w:cs="Times New Roman"/>
      <w:b/>
      <w:bCs/>
      <w:szCs w:val="20"/>
    </w:rPr>
  </w:style>
  <w:style w:type="paragraph" w:styleId="Heading5">
    <w:name w:val="heading 5"/>
    <w:basedOn w:val="Normal"/>
    <w:next w:val="Normal"/>
    <w:link w:val="Heading5Char"/>
    <w:autoRedefine/>
    <w:uiPriority w:val="9"/>
    <w:qFormat/>
    <w:rsid w:val="00E34C44"/>
    <w:pPr>
      <w:keepNext/>
      <w:numPr>
        <w:ilvl w:val="4"/>
        <w:numId w:val="5"/>
      </w:numPr>
      <w:spacing w:before="100" w:beforeAutospacing="1" w:after="120" w:line="240" w:lineRule="auto"/>
      <w:ind w:left="1710"/>
      <w:outlineLvl w:val="4"/>
    </w:pPr>
    <w:rPr>
      <w:b/>
      <w:i/>
      <w:iCs/>
      <w:szCs w:val="20"/>
    </w:rPr>
  </w:style>
  <w:style w:type="paragraph" w:styleId="Heading6">
    <w:name w:val="heading 6"/>
    <w:basedOn w:val="Normal"/>
    <w:next w:val="Normal"/>
    <w:link w:val="Heading6Char"/>
    <w:uiPriority w:val="9"/>
    <w:qFormat/>
    <w:rsid w:val="00150BC1"/>
    <w:pPr>
      <w:keepNext/>
      <w:numPr>
        <w:ilvl w:val="5"/>
        <w:numId w:val="5"/>
      </w:numPr>
      <w:spacing w:before="100" w:beforeAutospacing="1" w:after="100" w:afterAutospacing="1"/>
      <w:outlineLvl w:val="5"/>
    </w:pPr>
    <w:rPr>
      <w:b/>
      <w:bCs/>
      <w:szCs w:val="22"/>
    </w:rPr>
  </w:style>
  <w:style w:type="paragraph" w:styleId="Heading7">
    <w:name w:val="heading 7"/>
    <w:basedOn w:val="Normal"/>
    <w:next w:val="Normal"/>
    <w:link w:val="Heading7Char"/>
    <w:uiPriority w:val="9"/>
    <w:qFormat/>
    <w:pPr>
      <w:keepNext/>
      <w:numPr>
        <w:ilvl w:val="6"/>
        <w:numId w:val="5"/>
      </w:numPr>
      <w:spacing w:before="100" w:beforeAutospacing="1" w:after="100" w:afterAutospacing="1" w:line="288" w:lineRule="auto"/>
      <w:outlineLvl w:val="6"/>
    </w:pPr>
  </w:style>
  <w:style w:type="paragraph" w:styleId="Heading8">
    <w:name w:val="heading 8"/>
    <w:basedOn w:val="Normal"/>
    <w:next w:val="Normal"/>
    <w:link w:val="Heading8Char"/>
    <w:uiPriority w:val="9"/>
    <w:qFormat/>
    <w:pPr>
      <w:keepNext/>
      <w:numPr>
        <w:ilvl w:val="7"/>
        <w:numId w:val="5"/>
      </w:numPr>
      <w:spacing w:before="100" w:beforeAutospacing="1" w:after="100" w:afterAutospacing="1" w:line="288" w:lineRule="auto"/>
      <w:outlineLvl w:val="7"/>
    </w:pPr>
    <w:rPr>
      <w:iCs/>
    </w:rPr>
  </w:style>
  <w:style w:type="paragraph" w:styleId="Heading9">
    <w:name w:val="heading 9"/>
    <w:basedOn w:val="Normal"/>
    <w:next w:val="Normal"/>
    <w:link w:val="Heading9Char"/>
    <w:qFormat/>
    <w:pPr>
      <w:keepNext/>
      <w:numPr>
        <w:ilvl w:val="8"/>
        <w:numId w:val="5"/>
      </w:numPr>
      <w:spacing w:before="100" w:beforeAutospacing="1" w:after="100" w:afterAutospacing="1"/>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link w:val="DocumentMapChar"/>
    <w:pPr>
      <w:shd w:val="clear" w:color="auto" w:fill="000080"/>
    </w:pPr>
    <w:rPr>
      <w:rFonts w:ascii="Tahoma" w:hAnsi="Tahoma" w:cs="Tahoma"/>
    </w:rPr>
  </w:style>
  <w:style w:type="paragraph" w:styleId="Caption">
    <w:name w:val="caption"/>
    <w:basedOn w:val="Normal"/>
    <w:next w:val="Normal"/>
    <w:qFormat/>
    <w:rsid w:val="00530698"/>
    <w:pPr>
      <w:spacing w:before="60" w:after="120"/>
    </w:pPr>
    <w:rPr>
      <w:b/>
      <w:bCs/>
      <w:sz w:val="14"/>
      <w:szCs w:val="14"/>
    </w:rPr>
  </w:style>
  <w:style w:type="paragraph" w:styleId="TOC1">
    <w:name w:val="toc 1"/>
    <w:basedOn w:val="Normal"/>
    <w:next w:val="Normal"/>
    <w:autoRedefine/>
    <w:uiPriority w:val="39"/>
    <w:qFormat/>
    <w:rsid w:val="00962F5A"/>
    <w:pPr>
      <w:tabs>
        <w:tab w:val="left" w:pos="403"/>
        <w:tab w:val="right" w:leader="dot" w:pos="10070"/>
      </w:tabs>
      <w:spacing w:before="240" w:after="120"/>
    </w:pPr>
    <w:rPr>
      <w:rFonts w:cstheme="minorHAnsi"/>
      <w:b/>
      <w:bCs/>
      <w:sz w:val="22"/>
      <w:szCs w:val="22"/>
    </w:rPr>
  </w:style>
  <w:style w:type="paragraph" w:styleId="TOC2">
    <w:name w:val="toc 2"/>
    <w:basedOn w:val="Normal"/>
    <w:next w:val="Normal"/>
    <w:autoRedefine/>
    <w:uiPriority w:val="39"/>
    <w:qFormat/>
    <w:rsid w:val="00C04204"/>
    <w:pPr>
      <w:tabs>
        <w:tab w:val="left" w:pos="800"/>
        <w:tab w:val="right" w:leader="dot" w:pos="10070"/>
      </w:tabs>
      <w:ind w:left="202"/>
    </w:pPr>
    <w:rPr>
      <w:noProof/>
      <w:szCs w:val="20"/>
    </w:rPr>
  </w:style>
  <w:style w:type="paragraph" w:styleId="TOC3">
    <w:name w:val="toc 3"/>
    <w:basedOn w:val="Normal"/>
    <w:next w:val="Normal"/>
    <w:autoRedefine/>
    <w:uiPriority w:val="39"/>
    <w:qFormat/>
    <w:rsid w:val="00C04204"/>
    <w:pPr>
      <w:tabs>
        <w:tab w:val="left" w:pos="1200"/>
        <w:tab w:val="right" w:leader="dot" w:pos="10070"/>
      </w:tabs>
      <w:ind w:left="403"/>
    </w:pPr>
    <w:rPr>
      <w:rFonts w:cstheme="minorHAnsi"/>
      <w:szCs w:val="20"/>
    </w:rPr>
  </w:style>
  <w:style w:type="paragraph" w:styleId="TOC4">
    <w:name w:val="toc 4"/>
    <w:basedOn w:val="Normal"/>
    <w:next w:val="Normal"/>
    <w:autoRedefine/>
    <w:uiPriority w:val="39"/>
    <w:qFormat/>
    <w:rsid w:val="00C04204"/>
    <w:pPr>
      <w:tabs>
        <w:tab w:val="left" w:pos="1710"/>
        <w:tab w:val="right" w:leader="dot" w:pos="10070"/>
      </w:tabs>
      <w:ind w:left="720"/>
    </w:pPr>
    <w:rPr>
      <w:rFonts w:cstheme="minorHAnsi"/>
      <w:szCs w:val="20"/>
    </w:rPr>
  </w:style>
  <w:style w:type="paragraph" w:styleId="TOC5">
    <w:name w:val="toc 5"/>
    <w:basedOn w:val="Normal"/>
    <w:next w:val="Normal"/>
    <w:autoRedefine/>
    <w:uiPriority w:val="39"/>
    <w:qFormat/>
    <w:rsid w:val="00C04204"/>
    <w:pPr>
      <w:tabs>
        <w:tab w:val="left" w:pos="2250"/>
        <w:tab w:val="right" w:leader="dot" w:pos="10070"/>
      </w:tabs>
      <w:ind w:left="1080"/>
    </w:pPr>
    <w:rPr>
      <w:rFonts w:cstheme="minorHAnsi"/>
      <w:i/>
      <w:szCs w:val="20"/>
    </w:rPr>
  </w:style>
  <w:style w:type="paragraph" w:styleId="TOC6">
    <w:name w:val="toc 6"/>
    <w:basedOn w:val="Normal"/>
    <w:next w:val="Normal"/>
    <w:autoRedefine/>
    <w:uiPriority w:val="39"/>
    <w:pPr>
      <w:ind w:left="1000"/>
    </w:pPr>
    <w:rPr>
      <w:rFonts w:asciiTheme="minorHAnsi" w:hAnsiTheme="minorHAnsi" w:cstheme="minorHAnsi"/>
      <w:szCs w:val="20"/>
    </w:rPr>
  </w:style>
  <w:style w:type="paragraph" w:styleId="TOC7">
    <w:name w:val="toc 7"/>
    <w:basedOn w:val="Normal"/>
    <w:next w:val="Normal"/>
    <w:autoRedefine/>
    <w:uiPriority w:val="39"/>
    <w:pPr>
      <w:ind w:left="1200"/>
    </w:pPr>
    <w:rPr>
      <w:rFonts w:asciiTheme="minorHAnsi" w:hAnsiTheme="minorHAnsi" w:cstheme="minorHAnsi"/>
      <w:szCs w:val="20"/>
    </w:rPr>
  </w:style>
  <w:style w:type="paragraph" w:styleId="TOC8">
    <w:name w:val="toc 8"/>
    <w:basedOn w:val="Normal"/>
    <w:next w:val="Normal"/>
    <w:autoRedefine/>
    <w:uiPriority w:val="39"/>
    <w:pPr>
      <w:ind w:left="1400"/>
    </w:pPr>
    <w:rPr>
      <w:rFonts w:asciiTheme="minorHAnsi" w:hAnsiTheme="minorHAnsi" w:cstheme="minorHAnsi"/>
      <w:szCs w:val="20"/>
    </w:rPr>
  </w:style>
  <w:style w:type="paragraph" w:styleId="TOC9">
    <w:name w:val="toc 9"/>
    <w:basedOn w:val="Normal"/>
    <w:next w:val="Normal"/>
    <w:autoRedefine/>
    <w:uiPriority w:val="39"/>
    <w:pPr>
      <w:ind w:left="1600"/>
    </w:pPr>
    <w:rPr>
      <w:rFonts w:asciiTheme="minorHAnsi" w:hAnsiTheme="minorHAnsi" w:cstheme="minorHAnsi"/>
      <w:szCs w:val="20"/>
    </w:rPr>
  </w:style>
  <w:style w:type="paragraph" w:styleId="Footer">
    <w:name w:val="footer"/>
    <w:basedOn w:val="Normal"/>
    <w:link w:val="FooterChar"/>
    <w:uiPriority w:val="99"/>
    <w:pPr>
      <w:tabs>
        <w:tab w:val="center" w:pos="4680"/>
        <w:tab w:val="right" w:pos="9360"/>
      </w:tabs>
    </w:pPr>
  </w:style>
  <w:style w:type="paragraph" w:styleId="Header">
    <w:name w:val="header"/>
    <w:basedOn w:val="Normal"/>
    <w:link w:val="HeaderChar"/>
    <w:uiPriority w:val="99"/>
    <w:rsid w:val="00FA5B93"/>
  </w:style>
  <w:style w:type="character" w:styleId="FollowedHyperlink">
    <w:name w:val="FollowedHyperlink"/>
    <w:rPr>
      <w:color w:val="800080"/>
      <w:u w:val="single"/>
    </w:rPr>
  </w:style>
  <w:style w:type="character" w:styleId="PageNumber">
    <w:name w:val="page number"/>
    <w:basedOn w:val="DefaultParagraphFont"/>
  </w:style>
  <w:style w:type="paragraph" w:styleId="BalloonText">
    <w:name w:val="Balloon Text"/>
    <w:basedOn w:val="Normal"/>
    <w:link w:val="BalloonTextChar"/>
    <w:uiPriority w:val="99"/>
    <w:rPr>
      <w:rFonts w:ascii="Tahoma" w:hAnsi="Tahoma" w:cs="Tahoma"/>
      <w:sz w:val="16"/>
      <w:szCs w:val="16"/>
    </w:rPr>
  </w:style>
  <w:style w:type="character" w:styleId="Hyperlink">
    <w:name w:val="Hyperlink"/>
    <w:uiPriority w:val="99"/>
    <w:rsid w:val="00AA5AFD"/>
    <w:rPr>
      <w:color w:val="0000FF"/>
      <w:u w:val="single"/>
    </w:rPr>
  </w:style>
  <w:style w:type="paragraph" w:customStyle="1" w:styleId="a">
    <w:name w:val="_"/>
    <w:basedOn w:val="Normal"/>
    <w:pPr>
      <w:ind w:left="2160" w:hanging="720"/>
    </w:pPr>
    <w:rPr>
      <w:snapToGrid w:val="0"/>
    </w:rPr>
  </w:style>
  <w:style w:type="paragraph" w:styleId="BodyTextIndent">
    <w:name w:val="Body Text Indent"/>
    <w:basedOn w:val="Normal"/>
    <w:link w:val="BodyTextIndentChar"/>
    <w:pPr>
      <w:tabs>
        <w:tab w:val="center" w:pos="-1440"/>
        <w:tab w:val="center" w:pos="720"/>
      </w:tabs>
      <w:spacing w:line="287" w:lineRule="auto"/>
      <w:ind w:left="720"/>
    </w:pPr>
    <w:rPr>
      <w:snapToGrid w:val="0"/>
    </w:rPr>
  </w:style>
  <w:style w:type="paragraph" w:styleId="FootnoteText">
    <w:name w:val="footnote text"/>
    <w:basedOn w:val="Normal"/>
    <w:link w:val="FootnoteTextChar"/>
    <w:semiHidden/>
    <w:rPr>
      <w:szCs w:val="20"/>
    </w:rPr>
  </w:style>
  <w:style w:type="character" w:styleId="FootnoteReference">
    <w:name w:val="footnote reference"/>
    <w:rPr>
      <w:vertAlign w:val="superscript"/>
    </w:rPr>
  </w:style>
  <w:style w:type="character" w:styleId="CommentReference">
    <w:name w:val="annotation reference"/>
    <w:rPr>
      <w:sz w:val="16"/>
      <w:szCs w:val="16"/>
    </w:rPr>
  </w:style>
  <w:style w:type="paragraph" w:styleId="CommentText">
    <w:name w:val="annotation text"/>
    <w:basedOn w:val="Normal"/>
    <w:link w:val="CommentTextChar"/>
    <w:uiPriority w:val="99"/>
    <w:rPr>
      <w:szCs w:val="20"/>
    </w:rPr>
  </w:style>
  <w:style w:type="paragraph" w:styleId="CommentSubject">
    <w:name w:val="annotation subject"/>
    <w:basedOn w:val="CommentText"/>
    <w:next w:val="CommentText"/>
    <w:link w:val="CommentSubjectChar"/>
    <w:uiPriority w:val="99"/>
    <w:rPr>
      <w:b/>
      <w:bCs/>
    </w:rPr>
  </w:style>
  <w:style w:type="paragraph" w:styleId="NormalIndent">
    <w:name w:val="Normal Indent"/>
    <w:basedOn w:val="Normal"/>
    <w:rsid w:val="0062651B"/>
    <w:pPr>
      <w:ind w:left="720"/>
    </w:pPr>
    <w:rPr>
      <w:szCs w:val="20"/>
    </w:rPr>
  </w:style>
  <w:style w:type="paragraph" w:styleId="BodyTextIndent2">
    <w:name w:val="Body Text Indent 2"/>
    <w:basedOn w:val="Normal"/>
    <w:link w:val="BodyTextIndent2Char"/>
    <w:pPr>
      <w:spacing w:after="120" w:line="480" w:lineRule="auto"/>
      <w:ind w:left="360"/>
    </w:pPr>
  </w:style>
  <w:style w:type="paragraph" w:styleId="BodyTextIndent3">
    <w:name w:val="Body Text Indent 3"/>
    <w:basedOn w:val="Normal"/>
    <w:link w:val="BodyTextIndent3Char"/>
    <w:pPr>
      <w:spacing w:after="120"/>
      <w:ind w:left="360"/>
    </w:pPr>
    <w:rPr>
      <w:sz w:val="16"/>
      <w:szCs w:val="16"/>
    </w:rPr>
  </w:style>
  <w:style w:type="table" w:styleId="TableGrid">
    <w:name w:val="Table Grid"/>
    <w:basedOn w:val="TableNormal"/>
    <w:uiPriority w:val="39"/>
    <w:rsid w:val="009B049E"/>
    <w:pPr>
      <w:spacing w:line="288"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820689"/>
    <w:rPr>
      <w:szCs w:val="24"/>
    </w:rPr>
  </w:style>
  <w:style w:type="paragraph" w:styleId="Title">
    <w:name w:val="Title"/>
    <w:basedOn w:val="Normal"/>
    <w:next w:val="Normal"/>
    <w:link w:val="TitleChar"/>
    <w:qFormat/>
    <w:rsid w:val="00FA5B93"/>
    <w:pPr>
      <w:jc w:val="center"/>
    </w:pPr>
    <w:rPr>
      <w:rFonts w:cs="Times New Roman"/>
      <w:b/>
      <w:bCs/>
      <w:szCs w:val="32"/>
    </w:rPr>
  </w:style>
  <w:style w:type="character" w:customStyle="1" w:styleId="TitleChar">
    <w:name w:val="Title Char"/>
    <w:link w:val="Title"/>
    <w:rsid w:val="00FA5B93"/>
    <w:rPr>
      <w:rFonts w:eastAsia="Times New Roman" w:cs="Times New Roman"/>
      <w:b/>
      <w:bCs/>
      <w:szCs w:val="32"/>
    </w:rPr>
  </w:style>
  <w:style w:type="character" w:customStyle="1" w:styleId="BodyTextIndentChar">
    <w:name w:val="Body Text Indent Char"/>
    <w:link w:val="BodyTextIndent"/>
    <w:rsid w:val="00315B4D"/>
    <w:rPr>
      <w:snapToGrid w:val="0"/>
      <w:szCs w:val="24"/>
    </w:rPr>
  </w:style>
  <w:style w:type="paragraph" w:styleId="Revision">
    <w:name w:val="Revision"/>
    <w:hidden/>
    <w:uiPriority w:val="99"/>
    <w:semiHidden/>
    <w:rsid w:val="00382929"/>
    <w:rPr>
      <w:szCs w:val="24"/>
    </w:rPr>
  </w:style>
  <w:style w:type="character" w:customStyle="1" w:styleId="CommentTextChar">
    <w:name w:val="Comment Text Char"/>
    <w:basedOn w:val="DefaultParagraphFont"/>
    <w:link w:val="CommentText"/>
    <w:uiPriority w:val="99"/>
    <w:rsid w:val="001C225B"/>
  </w:style>
  <w:style w:type="paragraph" w:styleId="ListParagraph">
    <w:name w:val="List Paragraph"/>
    <w:basedOn w:val="Normal"/>
    <w:uiPriority w:val="34"/>
    <w:qFormat/>
    <w:rsid w:val="00A84FE6"/>
    <w:pPr>
      <w:spacing w:line="288" w:lineRule="auto"/>
      <w:ind w:left="720"/>
    </w:pPr>
    <w:rPr>
      <w:rFonts w:cs="Times New Roman"/>
    </w:rPr>
  </w:style>
  <w:style w:type="paragraph" w:customStyle="1" w:styleId="2BulletsLevel1">
    <w:name w:val="2 Bullets Level 1"/>
    <w:basedOn w:val="Normal"/>
    <w:qFormat/>
    <w:rsid w:val="00076CA8"/>
    <w:rPr>
      <w:rFonts w:cs="Times New Roman"/>
      <w:szCs w:val="26"/>
    </w:rPr>
  </w:style>
  <w:style w:type="paragraph" w:customStyle="1" w:styleId="2BulletsLevel2">
    <w:name w:val="2 Bullets Level 2"/>
    <w:basedOn w:val="2BulletsLevel1"/>
    <w:qFormat/>
    <w:rsid w:val="009D365C"/>
    <w:pPr>
      <w:numPr>
        <w:numId w:val="2"/>
      </w:numPr>
      <w:tabs>
        <w:tab w:val="left" w:pos="432"/>
      </w:tabs>
    </w:pPr>
  </w:style>
  <w:style w:type="numbering" w:customStyle="1" w:styleId="NoList1">
    <w:name w:val="No List1"/>
    <w:next w:val="NoList"/>
    <w:uiPriority w:val="99"/>
    <w:semiHidden/>
    <w:rsid w:val="00136B2B"/>
  </w:style>
  <w:style w:type="character" w:customStyle="1" w:styleId="Heading2Char">
    <w:name w:val="Heading 2 Char"/>
    <w:link w:val="Heading2"/>
    <w:rsid w:val="00E8130A"/>
    <w:rPr>
      <w:rFonts w:cs="Times New Roman"/>
      <w:b/>
      <w:bCs/>
      <w:iCs/>
      <w:sz w:val="24"/>
      <w:szCs w:val="24"/>
    </w:rPr>
  </w:style>
  <w:style w:type="character" w:customStyle="1" w:styleId="HeaderChar">
    <w:name w:val="Header Char"/>
    <w:link w:val="Header"/>
    <w:uiPriority w:val="99"/>
    <w:rsid w:val="00136B2B"/>
    <w:rPr>
      <w:sz w:val="18"/>
      <w:szCs w:val="24"/>
    </w:rPr>
  </w:style>
  <w:style w:type="character" w:customStyle="1" w:styleId="BalloonTextChar">
    <w:name w:val="Balloon Text Char"/>
    <w:link w:val="BalloonText"/>
    <w:uiPriority w:val="99"/>
    <w:rsid w:val="00136B2B"/>
    <w:rPr>
      <w:rFonts w:ascii="Tahoma" w:hAnsi="Tahoma" w:cs="Tahoma"/>
      <w:sz w:val="16"/>
      <w:szCs w:val="16"/>
    </w:rPr>
  </w:style>
  <w:style w:type="character" w:customStyle="1" w:styleId="BodyTextIndent2Char">
    <w:name w:val="Body Text Indent 2 Char"/>
    <w:link w:val="BodyTextIndent2"/>
    <w:rsid w:val="00136B2B"/>
    <w:rPr>
      <w:sz w:val="18"/>
      <w:szCs w:val="24"/>
    </w:rPr>
  </w:style>
  <w:style w:type="character" w:customStyle="1" w:styleId="BodyTextIndent3Char">
    <w:name w:val="Body Text Indent 3 Char"/>
    <w:link w:val="BodyTextIndent3"/>
    <w:rsid w:val="00136B2B"/>
    <w:rPr>
      <w:sz w:val="16"/>
      <w:szCs w:val="16"/>
    </w:rPr>
  </w:style>
  <w:style w:type="character" w:customStyle="1" w:styleId="CommentSubjectChar">
    <w:name w:val="Comment Subject Char"/>
    <w:link w:val="CommentSubject"/>
    <w:uiPriority w:val="99"/>
    <w:rsid w:val="00136B2B"/>
    <w:rPr>
      <w:b/>
      <w:bCs/>
    </w:rPr>
  </w:style>
  <w:style w:type="character" w:customStyle="1" w:styleId="DocumentMapChar">
    <w:name w:val="Document Map Char"/>
    <w:link w:val="DocumentMap"/>
    <w:rsid w:val="00136B2B"/>
    <w:rPr>
      <w:rFonts w:ascii="Tahoma" w:hAnsi="Tahoma" w:cs="Tahoma"/>
      <w:sz w:val="18"/>
      <w:szCs w:val="24"/>
      <w:shd w:val="clear" w:color="auto" w:fill="000080"/>
    </w:rPr>
  </w:style>
  <w:style w:type="paragraph" w:customStyle="1" w:styleId="StyleHeading3Left2Firstline0">
    <w:name w:val="Style Heading 3 + Left:  2&quot; First line:  0&quot;"/>
    <w:basedOn w:val="Heading3"/>
    <w:autoRedefine/>
    <w:rsid w:val="00136B2B"/>
    <w:pPr>
      <w:keepLines/>
      <w:spacing w:after="0"/>
      <w:ind w:left="3600"/>
    </w:pPr>
    <w:rPr>
      <w:b w:val="0"/>
      <w:bCs w:val="0"/>
      <w:color w:val="0076CC"/>
    </w:rPr>
  </w:style>
  <w:style w:type="paragraph" w:styleId="TOCHeading">
    <w:name w:val="TOC Heading"/>
    <w:basedOn w:val="Heading1"/>
    <w:next w:val="Normal"/>
    <w:uiPriority w:val="39"/>
    <w:unhideWhenUsed/>
    <w:qFormat/>
    <w:rsid w:val="00136B2B"/>
    <w:pPr>
      <w:keepLines/>
      <w:numPr>
        <w:numId w:val="0"/>
      </w:numPr>
      <w:spacing w:before="240" w:after="60"/>
      <w:ind w:left="2880"/>
      <w:outlineLvl w:val="9"/>
    </w:pPr>
    <w:rPr>
      <w:rFonts w:ascii="Cambria" w:hAnsi="Cambria"/>
      <w:b w:val="0"/>
      <w:kern w:val="32"/>
      <w:sz w:val="32"/>
    </w:rPr>
  </w:style>
  <w:style w:type="paragraph" w:styleId="BodyText3">
    <w:name w:val="Body Text 3"/>
    <w:basedOn w:val="Normal"/>
    <w:link w:val="BodyText3Char"/>
    <w:rsid w:val="00136B2B"/>
    <w:pPr>
      <w:spacing w:after="120" w:line="288" w:lineRule="auto"/>
    </w:pPr>
    <w:rPr>
      <w:rFonts w:cs="Times New Roman"/>
      <w:sz w:val="16"/>
      <w:szCs w:val="16"/>
    </w:rPr>
  </w:style>
  <w:style w:type="character" w:customStyle="1" w:styleId="BodyText3Char">
    <w:name w:val="Body Text 3 Char"/>
    <w:link w:val="BodyText3"/>
    <w:rsid w:val="00136B2B"/>
    <w:rPr>
      <w:rFonts w:cs="Times New Roman"/>
      <w:sz w:val="16"/>
      <w:szCs w:val="16"/>
    </w:rPr>
  </w:style>
  <w:style w:type="paragraph" w:customStyle="1" w:styleId="2BulletsLevel3">
    <w:name w:val="2 Bullets Level 3"/>
    <w:basedOn w:val="2BulletsLevel2"/>
    <w:uiPriority w:val="99"/>
    <w:rsid w:val="00D97212"/>
    <w:pPr>
      <w:numPr>
        <w:numId w:val="4"/>
      </w:numPr>
      <w:tabs>
        <w:tab w:val="clear" w:pos="432"/>
        <w:tab w:val="left" w:pos="648"/>
      </w:tabs>
      <w:spacing w:before="120" w:after="100" w:line="230" w:lineRule="exact"/>
      <w:ind w:left="648" w:hanging="216"/>
      <w:jc w:val="both"/>
    </w:pPr>
    <w:rPr>
      <w:rFonts w:ascii="Calibri" w:hAnsi="Calibri" w:cs="Arial"/>
    </w:rPr>
  </w:style>
  <w:style w:type="paragraph" w:customStyle="1" w:styleId="TableandCaptionHeading">
    <w:name w:val="Table and Caption Heading"/>
    <w:basedOn w:val="Heading6"/>
    <w:next w:val="Normal"/>
    <w:qFormat/>
    <w:rsid w:val="009435E5"/>
    <w:pPr>
      <w:keepNext w:val="0"/>
      <w:keepLines/>
      <w:numPr>
        <w:ilvl w:val="0"/>
        <w:numId w:val="0"/>
      </w:numPr>
      <w:spacing w:before="0" w:beforeAutospacing="0" w:after="0" w:afterAutospacing="0"/>
      <w:jc w:val="center"/>
    </w:pPr>
    <w:rPr>
      <w:rFonts w:eastAsiaTheme="majorEastAsia" w:cstheme="majorBidi"/>
      <w:bCs w:val="0"/>
      <w:i/>
      <w:iCs/>
      <w:szCs w:val="18"/>
    </w:rPr>
  </w:style>
  <w:style w:type="character" w:customStyle="1" w:styleId="Heading1Char">
    <w:name w:val="Heading 1 Char"/>
    <w:basedOn w:val="DefaultParagraphFont"/>
    <w:uiPriority w:val="9"/>
    <w:rsid w:val="00801352"/>
    <w:rPr>
      <w:rFonts w:ascii="Arial" w:eastAsiaTheme="majorEastAsia" w:hAnsi="Arial" w:cstheme="majorBidi"/>
      <w:bCs/>
      <w:sz w:val="30"/>
      <w:szCs w:val="18"/>
    </w:rPr>
  </w:style>
  <w:style w:type="character" w:customStyle="1" w:styleId="Heading3Char">
    <w:name w:val="Heading 3 Char"/>
    <w:basedOn w:val="DefaultParagraphFont"/>
    <w:link w:val="Heading3"/>
    <w:rsid w:val="00C003AB"/>
    <w:rPr>
      <w:b/>
      <w:bCs/>
    </w:rPr>
  </w:style>
  <w:style w:type="character" w:customStyle="1" w:styleId="Heading4Char">
    <w:name w:val="Heading 4 Char"/>
    <w:basedOn w:val="DefaultParagraphFont"/>
    <w:link w:val="Heading4"/>
    <w:rsid w:val="00C003AB"/>
    <w:rPr>
      <w:rFonts w:cs="Times New Roman"/>
      <w:b/>
      <w:bCs/>
    </w:rPr>
  </w:style>
  <w:style w:type="character" w:customStyle="1" w:styleId="Heading5Char">
    <w:name w:val="Heading 5 Char"/>
    <w:basedOn w:val="DefaultParagraphFont"/>
    <w:link w:val="Heading5"/>
    <w:uiPriority w:val="9"/>
    <w:rsid w:val="00E34C44"/>
    <w:rPr>
      <w:b/>
      <w:i/>
      <w:iCs/>
    </w:rPr>
  </w:style>
  <w:style w:type="character" w:customStyle="1" w:styleId="Heading6Char">
    <w:name w:val="Heading 6 Char"/>
    <w:basedOn w:val="DefaultParagraphFont"/>
    <w:link w:val="Heading6"/>
    <w:uiPriority w:val="9"/>
    <w:rsid w:val="00801352"/>
    <w:rPr>
      <w:b/>
      <w:bCs/>
      <w:szCs w:val="22"/>
    </w:rPr>
  </w:style>
  <w:style w:type="character" w:customStyle="1" w:styleId="Heading7Char">
    <w:name w:val="Heading 7 Char"/>
    <w:basedOn w:val="DefaultParagraphFont"/>
    <w:link w:val="Heading7"/>
    <w:uiPriority w:val="9"/>
    <w:rsid w:val="00801352"/>
    <w:rPr>
      <w:szCs w:val="24"/>
    </w:rPr>
  </w:style>
  <w:style w:type="character" w:customStyle="1" w:styleId="Heading8Char">
    <w:name w:val="Heading 8 Char"/>
    <w:basedOn w:val="DefaultParagraphFont"/>
    <w:link w:val="Heading8"/>
    <w:uiPriority w:val="9"/>
    <w:rsid w:val="00801352"/>
    <w:rPr>
      <w:iCs/>
      <w:szCs w:val="24"/>
    </w:rPr>
  </w:style>
  <w:style w:type="character" w:customStyle="1" w:styleId="Heading9Char">
    <w:name w:val="Heading 9 Char"/>
    <w:basedOn w:val="DefaultParagraphFont"/>
    <w:link w:val="Heading9"/>
    <w:rsid w:val="00801352"/>
    <w:rPr>
      <w:szCs w:val="22"/>
    </w:rPr>
  </w:style>
  <w:style w:type="paragraph" w:customStyle="1" w:styleId="1Header-Footer-7pt">
    <w:name w:val="1 Header-Footer-7pt"/>
    <w:basedOn w:val="Normal"/>
    <w:qFormat/>
    <w:rsid w:val="00801352"/>
    <w:pPr>
      <w:spacing w:line="170" w:lineRule="exact"/>
    </w:pPr>
    <w:rPr>
      <w:rFonts w:cs="Times New Roman"/>
      <w:color w:val="4BACC6" w:themeColor="accent5"/>
      <w:sz w:val="14"/>
      <w:szCs w:val="26"/>
      <w:lang w:val="fr-FR"/>
    </w:rPr>
  </w:style>
  <w:style w:type="paragraph" w:customStyle="1" w:styleId="1Cover-Capability-12pt">
    <w:name w:val="1 Cover-Capability-12pt"/>
    <w:basedOn w:val="Normal"/>
    <w:qFormat/>
    <w:rsid w:val="00801352"/>
    <w:rPr>
      <w:rFonts w:cs="Times New Roman"/>
      <w:b/>
      <w:color w:val="4BACC6" w:themeColor="accent5"/>
      <w:sz w:val="24"/>
      <w:szCs w:val="26"/>
      <w:lang w:val="fr-FR"/>
    </w:rPr>
  </w:style>
  <w:style w:type="paragraph" w:customStyle="1" w:styleId="1Cover-HeaderText-9pt">
    <w:name w:val="1 Cover-HeaderText-9pt"/>
    <w:basedOn w:val="Normal"/>
    <w:qFormat/>
    <w:rsid w:val="00801352"/>
    <w:rPr>
      <w:rFonts w:cs="Times New Roman"/>
      <w:color w:val="4BACC6" w:themeColor="accent5"/>
      <w:szCs w:val="26"/>
      <w:lang w:val="fr-FR"/>
    </w:rPr>
  </w:style>
  <w:style w:type="paragraph" w:customStyle="1" w:styleId="1TOCSubTitle">
    <w:name w:val="1 TOC SubTitle"/>
    <w:basedOn w:val="Normal"/>
    <w:qFormat/>
    <w:rsid w:val="00801352"/>
    <w:pPr>
      <w:tabs>
        <w:tab w:val="right" w:leader="dot" w:pos="9360"/>
      </w:tabs>
      <w:spacing w:after="600"/>
    </w:pPr>
    <w:rPr>
      <w:rFonts w:cs="Times New Roman"/>
      <w:sz w:val="30"/>
    </w:rPr>
  </w:style>
  <w:style w:type="character" w:customStyle="1" w:styleId="FootnoteTextChar">
    <w:name w:val="Footnote Text Char"/>
    <w:basedOn w:val="DefaultParagraphFont"/>
    <w:link w:val="FootnoteText"/>
    <w:semiHidden/>
    <w:rsid w:val="00801352"/>
  </w:style>
  <w:style w:type="paragraph" w:customStyle="1" w:styleId="2BodyText">
    <w:name w:val="2 BodyText"/>
    <w:basedOn w:val="Normal"/>
    <w:qFormat/>
    <w:rsid w:val="00801352"/>
    <w:pPr>
      <w:spacing w:line="276" w:lineRule="auto"/>
    </w:pPr>
    <w:rPr>
      <w:rFonts w:cs="Times New Roman"/>
      <w:szCs w:val="26"/>
    </w:rPr>
  </w:style>
  <w:style w:type="character" w:customStyle="1" w:styleId="Heading1Char1">
    <w:name w:val="Heading 1 Char1"/>
    <w:basedOn w:val="DefaultParagraphFont"/>
    <w:uiPriority w:val="9"/>
    <w:rsid w:val="00801352"/>
    <w:rPr>
      <w:rFonts w:asciiTheme="majorHAnsi" w:eastAsiaTheme="majorEastAsia" w:hAnsiTheme="majorHAnsi" w:cstheme="majorBidi"/>
      <w:b/>
      <w:bCs/>
      <w:color w:val="365F91" w:themeColor="accent1" w:themeShade="BF"/>
      <w:sz w:val="28"/>
      <w:szCs w:val="28"/>
    </w:rPr>
  </w:style>
  <w:style w:type="paragraph" w:customStyle="1" w:styleId="AppendixHeading1">
    <w:name w:val="Appendix Heading 1"/>
    <w:basedOn w:val="Normal"/>
    <w:next w:val="Normal"/>
    <w:qFormat/>
    <w:rsid w:val="00801352"/>
    <w:pPr>
      <w:spacing w:before="480" w:after="480"/>
      <w:outlineLvl w:val="0"/>
    </w:pPr>
    <w:rPr>
      <w:rFonts w:eastAsiaTheme="minorHAnsi" w:cstheme="minorBidi"/>
      <w:sz w:val="30"/>
      <w:szCs w:val="22"/>
    </w:rPr>
  </w:style>
  <w:style w:type="paragraph" w:customStyle="1" w:styleId="AppendixHeading2">
    <w:name w:val="Appendix Heading 2"/>
    <w:basedOn w:val="Normal"/>
    <w:qFormat/>
    <w:rsid w:val="00801352"/>
    <w:pPr>
      <w:spacing w:before="240" w:after="240"/>
      <w:ind w:left="576" w:hanging="576"/>
      <w:outlineLvl w:val="1"/>
    </w:pPr>
    <w:rPr>
      <w:rFonts w:eastAsiaTheme="minorHAnsi" w:cstheme="minorBidi"/>
      <w:b/>
      <w:sz w:val="24"/>
      <w:szCs w:val="22"/>
    </w:rPr>
  </w:style>
  <w:style w:type="paragraph" w:customStyle="1" w:styleId="AppendixHeading3">
    <w:name w:val="Appendix Heading 3"/>
    <w:basedOn w:val="Heading3"/>
    <w:next w:val="Normal"/>
    <w:qFormat/>
    <w:rsid w:val="00801352"/>
    <w:pPr>
      <w:keepLines/>
    </w:pPr>
    <w:rPr>
      <w:rFonts w:eastAsiaTheme="majorEastAsia" w:cstheme="majorBidi"/>
      <w:szCs w:val="22"/>
    </w:rPr>
  </w:style>
  <w:style w:type="character" w:customStyle="1" w:styleId="Heading2Char1">
    <w:name w:val="Heading 2 Char1"/>
    <w:basedOn w:val="DefaultParagraphFont"/>
    <w:uiPriority w:val="9"/>
    <w:rsid w:val="00801352"/>
    <w:rPr>
      <w:rFonts w:ascii="Arial" w:eastAsiaTheme="majorEastAsia" w:hAnsi="Arial" w:cstheme="majorBidi"/>
      <w:b/>
      <w:bCs/>
      <w:sz w:val="24"/>
      <w:szCs w:val="26"/>
    </w:rPr>
  </w:style>
  <w:style w:type="character" w:customStyle="1" w:styleId="Heading1Char2">
    <w:name w:val="Heading 1 Char2"/>
    <w:basedOn w:val="DefaultParagraphFont"/>
    <w:link w:val="Heading1"/>
    <w:rsid w:val="006055EA"/>
    <w:rPr>
      <w:rFonts w:cs="Times New Roman"/>
      <w:b/>
      <w:bCs/>
      <w:sz w:val="28"/>
      <w:szCs w:val="28"/>
    </w:rPr>
  </w:style>
  <w:style w:type="paragraph" w:styleId="ListBullet3">
    <w:name w:val="List Bullet 3"/>
    <w:basedOn w:val="Normal"/>
    <w:rsid w:val="00A153DC"/>
    <w:pPr>
      <w:numPr>
        <w:numId w:val="6"/>
      </w:numPr>
      <w:tabs>
        <w:tab w:val="left" w:pos="1080"/>
      </w:tabs>
      <w:ind w:left="1080" w:right="720" w:hanging="288"/>
    </w:pPr>
  </w:style>
  <w:style w:type="table" w:styleId="TableColumns3">
    <w:name w:val="Table Columns 3"/>
    <w:basedOn w:val="TableNormal"/>
    <w:rsid w:val="00B76633"/>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CoverTitle">
    <w:name w:val="Cover Title"/>
    <w:qFormat/>
    <w:rsid w:val="00F24B35"/>
    <w:pPr>
      <w:spacing w:line="228" w:lineRule="auto"/>
    </w:pPr>
    <w:rPr>
      <w:rFonts w:cs="Times New Roman"/>
      <w:b/>
      <w:color w:val="000000"/>
      <w:spacing w:val="5"/>
      <w:kern w:val="28"/>
      <w:sz w:val="60"/>
      <w:szCs w:val="52"/>
    </w:rPr>
  </w:style>
  <w:style w:type="paragraph" w:customStyle="1" w:styleId="shim">
    <w:name w:val="shim"/>
    <w:rsid w:val="00F24B35"/>
    <w:pPr>
      <w:spacing w:line="40" w:lineRule="exact"/>
    </w:pPr>
    <w:rPr>
      <w:rFonts w:asciiTheme="minorHAnsi" w:eastAsiaTheme="minorHAnsi" w:hAnsiTheme="minorHAnsi" w:cstheme="minorBidi"/>
      <w:sz w:val="4"/>
      <w:szCs w:val="22"/>
    </w:rPr>
  </w:style>
  <w:style w:type="character" w:customStyle="1" w:styleId="colorwhite">
    <w:name w:val="color_white"/>
    <w:uiPriority w:val="1"/>
    <w:rsid w:val="00F24B35"/>
    <w:rPr>
      <w:color w:val="FFFFFF" w:themeColor="background1"/>
    </w:rPr>
  </w:style>
  <w:style w:type="paragraph" w:customStyle="1" w:styleId="CaptionDesc">
    <w:name w:val="Caption Desc"/>
    <w:qFormat/>
    <w:rsid w:val="00F24B35"/>
    <w:pPr>
      <w:spacing w:after="160" w:line="276" w:lineRule="auto"/>
    </w:pPr>
    <w:rPr>
      <w:rFonts w:asciiTheme="minorHAnsi" w:eastAsiaTheme="minorHAnsi" w:hAnsiTheme="minorHAnsi" w:cstheme="minorBidi"/>
      <w:sz w:val="14"/>
      <w:szCs w:val="14"/>
    </w:rPr>
  </w:style>
  <w:style w:type="character" w:customStyle="1" w:styleId="whitetext">
    <w:name w:val="white_text"/>
    <w:uiPriority w:val="1"/>
    <w:rsid w:val="00F24B35"/>
    <w:rPr>
      <w:color w:val="FFFFFF" w:themeColor="background1"/>
    </w:rPr>
  </w:style>
  <w:style w:type="paragraph" w:customStyle="1" w:styleId="MainBodyText8">
    <w:name w:val="Main Body Text 8"/>
    <w:rsid w:val="00F24B35"/>
    <w:pPr>
      <w:spacing w:before="60" w:after="60"/>
    </w:pPr>
    <w:rPr>
      <w:rFonts w:asciiTheme="minorHAnsi" w:eastAsiaTheme="minorHAnsi" w:hAnsiTheme="minorHAnsi" w:cstheme="minorBidi"/>
      <w:sz w:val="16"/>
      <w:szCs w:val="16"/>
    </w:rPr>
  </w:style>
  <w:style w:type="table" w:customStyle="1" w:styleId="AECOM-2Blue">
    <w:name w:val="AECOM - 2 Blue"/>
    <w:basedOn w:val="TableNormal"/>
    <w:uiPriority w:val="99"/>
    <w:qFormat/>
    <w:rsid w:val="00D5247F"/>
    <w:pPr>
      <w:spacing w:line="220" w:lineRule="exact"/>
    </w:pPr>
    <w:rPr>
      <w:rFonts w:cs="Times New Roman"/>
      <w:sz w:val="16"/>
      <w:lang w:val="en-CA" w:eastAsia="en-CA"/>
    </w:rPr>
    <w:tblPr>
      <w:tblStyleRowBandSize w:val="1"/>
      <w:tblBorders>
        <w:top w:val="single" w:sz="6" w:space="0" w:color="4F81BD" w:themeColor="accent1"/>
        <w:left w:val="single" w:sz="6" w:space="0" w:color="4F81BD" w:themeColor="accent1"/>
        <w:bottom w:val="single" w:sz="6" w:space="0" w:color="4F81BD" w:themeColor="accent1"/>
        <w:right w:val="single" w:sz="6" w:space="0" w:color="4F81BD" w:themeColor="accent1"/>
        <w:insideH w:val="single" w:sz="6" w:space="0" w:color="4F81BD" w:themeColor="accent1"/>
        <w:insideV w:val="single" w:sz="6" w:space="0" w:color="4F81BD" w:themeColor="accent1"/>
      </w:tblBorders>
      <w:tblCellMar>
        <w:left w:w="43" w:type="dxa"/>
        <w:right w:w="43" w:type="dxa"/>
      </w:tblCellMar>
    </w:tblPr>
    <w:tblStylePr w:type="firstRow">
      <w:pPr>
        <w:wordWrap/>
        <w:spacing w:beforeLines="0" w:beforeAutospacing="0" w:afterLines="0" w:afterAutospacing="0" w:line="220" w:lineRule="exact"/>
        <w:jc w:val="center"/>
      </w:pPr>
      <w:rPr>
        <w:rFonts w:ascii="Nexa Bold" w:hAnsi="Nexa Bold"/>
        <w:b/>
        <w:i w:val="0"/>
        <w:sz w:val="16"/>
      </w:rPr>
      <w:tblPr/>
      <w:trPr>
        <w:tblHeader/>
      </w:trPr>
      <w:tcPr>
        <w:tcBorders>
          <w:top w:val="single" w:sz="6" w:space="0" w:color="4F81BD" w:themeColor="accent1"/>
          <w:left w:val="single" w:sz="6" w:space="0" w:color="4F81BD" w:themeColor="accent1"/>
          <w:bottom w:val="single" w:sz="18" w:space="0" w:color="4F81BD" w:themeColor="accent1"/>
          <w:right w:val="single" w:sz="6" w:space="0" w:color="4F81BD" w:themeColor="accent1"/>
          <w:insideH w:val="nil"/>
          <w:insideV w:val="single" w:sz="6" w:space="0" w:color="4F81BD" w:themeColor="accent1"/>
          <w:tl2br w:val="nil"/>
          <w:tr2bl w:val="nil"/>
        </w:tcBorders>
      </w:tcPr>
    </w:tblStylePr>
    <w:tblStylePr w:type="firstCol">
      <w:rPr>
        <w:rFonts w:ascii="Nexa Bold" w:hAnsi="Nexa Bold"/>
        <w:b/>
        <w:i w:val="0"/>
        <w:sz w:val="16"/>
      </w:rPr>
    </w:tblStylePr>
    <w:tblStylePr w:type="band1Horz">
      <w:tblPr/>
      <w:tcPr>
        <w:shd w:val="clear" w:color="auto" w:fill="C0E6F2"/>
      </w:tcPr>
    </w:tblStylePr>
    <w:tblStylePr w:type="band2Horz">
      <w:tblPr/>
      <w:tcPr>
        <w:tcBorders>
          <w:top w:val="single" w:sz="6" w:space="0" w:color="4F81BD" w:themeColor="accent1"/>
          <w:left w:val="single" w:sz="6" w:space="0" w:color="4F81BD" w:themeColor="accent1"/>
          <w:bottom w:val="single" w:sz="6" w:space="0" w:color="4F81BD" w:themeColor="accent1"/>
          <w:right w:val="single" w:sz="6" w:space="0" w:color="4F81BD" w:themeColor="accent1"/>
          <w:insideH w:val="single" w:sz="6" w:space="0" w:color="4F81BD" w:themeColor="accent1"/>
          <w:insideV w:val="single" w:sz="6" w:space="0" w:color="4F81BD" w:themeColor="accent1"/>
          <w:tl2br w:val="nil"/>
          <w:tr2bl w:val="nil"/>
        </w:tcBorders>
      </w:tcPr>
    </w:tblStylePr>
  </w:style>
  <w:style w:type="paragraph" w:styleId="TableofFigures">
    <w:name w:val="table of figures"/>
    <w:basedOn w:val="Normal"/>
    <w:next w:val="Normal"/>
    <w:uiPriority w:val="99"/>
    <w:rsid w:val="004D0007"/>
  </w:style>
  <w:style w:type="character" w:styleId="UnresolvedMention">
    <w:name w:val="Unresolved Mention"/>
    <w:basedOn w:val="DefaultParagraphFont"/>
    <w:uiPriority w:val="99"/>
    <w:semiHidden/>
    <w:unhideWhenUsed/>
    <w:rsid w:val="00CA5A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017546">
      <w:bodyDiv w:val="1"/>
      <w:marLeft w:val="0"/>
      <w:marRight w:val="0"/>
      <w:marTop w:val="0"/>
      <w:marBottom w:val="0"/>
      <w:divBdr>
        <w:top w:val="none" w:sz="0" w:space="0" w:color="auto"/>
        <w:left w:val="none" w:sz="0" w:space="0" w:color="auto"/>
        <w:bottom w:val="none" w:sz="0" w:space="0" w:color="auto"/>
        <w:right w:val="none" w:sz="0" w:space="0" w:color="auto"/>
      </w:divBdr>
    </w:div>
    <w:div w:id="26614108">
      <w:bodyDiv w:val="1"/>
      <w:marLeft w:val="0"/>
      <w:marRight w:val="0"/>
      <w:marTop w:val="0"/>
      <w:marBottom w:val="0"/>
      <w:divBdr>
        <w:top w:val="none" w:sz="0" w:space="0" w:color="auto"/>
        <w:left w:val="none" w:sz="0" w:space="0" w:color="auto"/>
        <w:bottom w:val="none" w:sz="0" w:space="0" w:color="auto"/>
        <w:right w:val="none" w:sz="0" w:space="0" w:color="auto"/>
      </w:divBdr>
    </w:div>
    <w:div w:id="35551519">
      <w:bodyDiv w:val="1"/>
      <w:marLeft w:val="0"/>
      <w:marRight w:val="0"/>
      <w:marTop w:val="0"/>
      <w:marBottom w:val="0"/>
      <w:divBdr>
        <w:top w:val="none" w:sz="0" w:space="0" w:color="auto"/>
        <w:left w:val="none" w:sz="0" w:space="0" w:color="auto"/>
        <w:bottom w:val="none" w:sz="0" w:space="0" w:color="auto"/>
        <w:right w:val="none" w:sz="0" w:space="0" w:color="auto"/>
      </w:divBdr>
    </w:div>
    <w:div w:id="62996563">
      <w:bodyDiv w:val="1"/>
      <w:marLeft w:val="0"/>
      <w:marRight w:val="0"/>
      <w:marTop w:val="0"/>
      <w:marBottom w:val="0"/>
      <w:divBdr>
        <w:top w:val="none" w:sz="0" w:space="0" w:color="auto"/>
        <w:left w:val="none" w:sz="0" w:space="0" w:color="auto"/>
        <w:bottom w:val="none" w:sz="0" w:space="0" w:color="auto"/>
        <w:right w:val="none" w:sz="0" w:space="0" w:color="auto"/>
      </w:divBdr>
    </w:div>
    <w:div w:id="75518017">
      <w:bodyDiv w:val="1"/>
      <w:marLeft w:val="0"/>
      <w:marRight w:val="0"/>
      <w:marTop w:val="0"/>
      <w:marBottom w:val="0"/>
      <w:divBdr>
        <w:top w:val="none" w:sz="0" w:space="0" w:color="auto"/>
        <w:left w:val="none" w:sz="0" w:space="0" w:color="auto"/>
        <w:bottom w:val="none" w:sz="0" w:space="0" w:color="auto"/>
        <w:right w:val="none" w:sz="0" w:space="0" w:color="auto"/>
      </w:divBdr>
    </w:div>
    <w:div w:id="98333599">
      <w:bodyDiv w:val="1"/>
      <w:marLeft w:val="0"/>
      <w:marRight w:val="0"/>
      <w:marTop w:val="0"/>
      <w:marBottom w:val="0"/>
      <w:divBdr>
        <w:top w:val="none" w:sz="0" w:space="0" w:color="auto"/>
        <w:left w:val="none" w:sz="0" w:space="0" w:color="auto"/>
        <w:bottom w:val="none" w:sz="0" w:space="0" w:color="auto"/>
        <w:right w:val="none" w:sz="0" w:space="0" w:color="auto"/>
      </w:divBdr>
    </w:div>
    <w:div w:id="213853840">
      <w:bodyDiv w:val="1"/>
      <w:marLeft w:val="0"/>
      <w:marRight w:val="0"/>
      <w:marTop w:val="0"/>
      <w:marBottom w:val="0"/>
      <w:divBdr>
        <w:top w:val="none" w:sz="0" w:space="0" w:color="auto"/>
        <w:left w:val="none" w:sz="0" w:space="0" w:color="auto"/>
        <w:bottom w:val="none" w:sz="0" w:space="0" w:color="auto"/>
        <w:right w:val="none" w:sz="0" w:space="0" w:color="auto"/>
      </w:divBdr>
      <w:divsChild>
        <w:div w:id="931819065">
          <w:marLeft w:val="0"/>
          <w:marRight w:val="0"/>
          <w:marTop w:val="0"/>
          <w:marBottom w:val="0"/>
          <w:divBdr>
            <w:top w:val="none" w:sz="0" w:space="0" w:color="auto"/>
            <w:left w:val="none" w:sz="0" w:space="0" w:color="auto"/>
            <w:bottom w:val="none" w:sz="0" w:space="0" w:color="auto"/>
            <w:right w:val="none" w:sz="0" w:space="0" w:color="auto"/>
          </w:divBdr>
        </w:div>
        <w:div w:id="545072631">
          <w:marLeft w:val="0"/>
          <w:marRight w:val="0"/>
          <w:marTop w:val="0"/>
          <w:marBottom w:val="0"/>
          <w:divBdr>
            <w:top w:val="none" w:sz="0" w:space="0" w:color="auto"/>
            <w:left w:val="none" w:sz="0" w:space="0" w:color="auto"/>
            <w:bottom w:val="none" w:sz="0" w:space="0" w:color="auto"/>
            <w:right w:val="none" w:sz="0" w:space="0" w:color="auto"/>
          </w:divBdr>
        </w:div>
      </w:divsChild>
    </w:div>
    <w:div w:id="245308712">
      <w:bodyDiv w:val="1"/>
      <w:marLeft w:val="0"/>
      <w:marRight w:val="0"/>
      <w:marTop w:val="0"/>
      <w:marBottom w:val="0"/>
      <w:divBdr>
        <w:top w:val="none" w:sz="0" w:space="0" w:color="auto"/>
        <w:left w:val="none" w:sz="0" w:space="0" w:color="auto"/>
        <w:bottom w:val="none" w:sz="0" w:space="0" w:color="auto"/>
        <w:right w:val="none" w:sz="0" w:space="0" w:color="auto"/>
      </w:divBdr>
    </w:div>
    <w:div w:id="262614891">
      <w:bodyDiv w:val="1"/>
      <w:marLeft w:val="0"/>
      <w:marRight w:val="0"/>
      <w:marTop w:val="0"/>
      <w:marBottom w:val="0"/>
      <w:divBdr>
        <w:top w:val="none" w:sz="0" w:space="0" w:color="auto"/>
        <w:left w:val="none" w:sz="0" w:space="0" w:color="auto"/>
        <w:bottom w:val="none" w:sz="0" w:space="0" w:color="auto"/>
        <w:right w:val="none" w:sz="0" w:space="0" w:color="auto"/>
      </w:divBdr>
    </w:div>
    <w:div w:id="272328744">
      <w:bodyDiv w:val="1"/>
      <w:marLeft w:val="0"/>
      <w:marRight w:val="0"/>
      <w:marTop w:val="0"/>
      <w:marBottom w:val="0"/>
      <w:divBdr>
        <w:top w:val="none" w:sz="0" w:space="0" w:color="auto"/>
        <w:left w:val="none" w:sz="0" w:space="0" w:color="auto"/>
        <w:bottom w:val="none" w:sz="0" w:space="0" w:color="auto"/>
        <w:right w:val="none" w:sz="0" w:space="0" w:color="auto"/>
      </w:divBdr>
    </w:div>
    <w:div w:id="273442750">
      <w:bodyDiv w:val="1"/>
      <w:marLeft w:val="0"/>
      <w:marRight w:val="0"/>
      <w:marTop w:val="0"/>
      <w:marBottom w:val="0"/>
      <w:divBdr>
        <w:top w:val="none" w:sz="0" w:space="0" w:color="auto"/>
        <w:left w:val="none" w:sz="0" w:space="0" w:color="auto"/>
        <w:bottom w:val="none" w:sz="0" w:space="0" w:color="auto"/>
        <w:right w:val="none" w:sz="0" w:space="0" w:color="auto"/>
      </w:divBdr>
      <w:divsChild>
        <w:div w:id="148059601">
          <w:marLeft w:val="0"/>
          <w:marRight w:val="0"/>
          <w:marTop w:val="0"/>
          <w:marBottom w:val="0"/>
          <w:divBdr>
            <w:top w:val="none" w:sz="0" w:space="0" w:color="auto"/>
            <w:left w:val="none" w:sz="0" w:space="0" w:color="auto"/>
            <w:bottom w:val="none" w:sz="0" w:space="0" w:color="auto"/>
            <w:right w:val="none" w:sz="0" w:space="0" w:color="auto"/>
          </w:divBdr>
        </w:div>
        <w:div w:id="861631473">
          <w:marLeft w:val="0"/>
          <w:marRight w:val="0"/>
          <w:marTop w:val="0"/>
          <w:marBottom w:val="0"/>
          <w:divBdr>
            <w:top w:val="none" w:sz="0" w:space="0" w:color="auto"/>
            <w:left w:val="none" w:sz="0" w:space="0" w:color="auto"/>
            <w:bottom w:val="none" w:sz="0" w:space="0" w:color="auto"/>
            <w:right w:val="none" w:sz="0" w:space="0" w:color="auto"/>
          </w:divBdr>
        </w:div>
      </w:divsChild>
    </w:div>
    <w:div w:id="297607994">
      <w:bodyDiv w:val="1"/>
      <w:marLeft w:val="0"/>
      <w:marRight w:val="0"/>
      <w:marTop w:val="0"/>
      <w:marBottom w:val="0"/>
      <w:divBdr>
        <w:top w:val="none" w:sz="0" w:space="0" w:color="auto"/>
        <w:left w:val="none" w:sz="0" w:space="0" w:color="auto"/>
        <w:bottom w:val="none" w:sz="0" w:space="0" w:color="auto"/>
        <w:right w:val="none" w:sz="0" w:space="0" w:color="auto"/>
      </w:divBdr>
    </w:div>
    <w:div w:id="322467782">
      <w:bodyDiv w:val="1"/>
      <w:marLeft w:val="0"/>
      <w:marRight w:val="0"/>
      <w:marTop w:val="0"/>
      <w:marBottom w:val="0"/>
      <w:divBdr>
        <w:top w:val="none" w:sz="0" w:space="0" w:color="auto"/>
        <w:left w:val="none" w:sz="0" w:space="0" w:color="auto"/>
        <w:bottom w:val="none" w:sz="0" w:space="0" w:color="auto"/>
        <w:right w:val="none" w:sz="0" w:space="0" w:color="auto"/>
      </w:divBdr>
    </w:div>
    <w:div w:id="361907289">
      <w:bodyDiv w:val="1"/>
      <w:marLeft w:val="0"/>
      <w:marRight w:val="0"/>
      <w:marTop w:val="0"/>
      <w:marBottom w:val="0"/>
      <w:divBdr>
        <w:top w:val="none" w:sz="0" w:space="0" w:color="auto"/>
        <w:left w:val="none" w:sz="0" w:space="0" w:color="auto"/>
        <w:bottom w:val="none" w:sz="0" w:space="0" w:color="auto"/>
        <w:right w:val="none" w:sz="0" w:space="0" w:color="auto"/>
      </w:divBdr>
    </w:div>
    <w:div w:id="427195963">
      <w:bodyDiv w:val="1"/>
      <w:marLeft w:val="0"/>
      <w:marRight w:val="0"/>
      <w:marTop w:val="0"/>
      <w:marBottom w:val="0"/>
      <w:divBdr>
        <w:top w:val="none" w:sz="0" w:space="0" w:color="auto"/>
        <w:left w:val="none" w:sz="0" w:space="0" w:color="auto"/>
        <w:bottom w:val="none" w:sz="0" w:space="0" w:color="auto"/>
        <w:right w:val="none" w:sz="0" w:space="0" w:color="auto"/>
      </w:divBdr>
    </w:div>
    <w:div w:id="500386946">
      <w:bodyDiv w:val="1"/>
      <w:marLeft w:val="0"/>
      <w:marRight w:val="0"/>
      <w:marTop w:val="0"/>
      <w:marBottom w:val="0"/>
      <w:divBdr>
        <w:top w:val="none" w:sz="0" w:space="0" w:color="auto"/>
        <w:left w:val="none" w:sz="0" w:space="0" w:color="auto"/>
        <w:bottom w:val="none" w:sz="0" w:space="0" w:color="auto"/>
        <w:right w:val="none" w:sz="0" w:space="0" w:color="auto"/>
      </w:divBdr>
    </w:div>
    <w:div w:id="515264616">
      <w:bodyDiv w:val="1"/>
      <w:marLeft w:val="0"/>
      <w:marRight w:val="0"/>
      <w:marTop w:val="0"/>
      <w:marBottom w:val="0"/>
      <w:divBdr>
        <w:top w:val="none" w:sz="0" w:space="0" w:color="auto"/>
        <w:left w:val="none" w:sz="0" w:space="0" w:color="auto"/>
        <w:bottom w:val="none" w:sz="0" w:space="0" w:color="auto"/>
        <w:right w:val="none" w:sz="0" w:space="0" w:color="auto"/>
      </w:divBdr>
    </w:div>
    <w:div w:id="649017324">
      <w:bodyDiv w:val="1"/>
      <w:marLeft w:val="0"/>
      <w:marRight w:val="0"/>
      <w:marTop w:val="0"/>
      <w:marBottom w:val="0"/>
      <w:divBdr>
        <w:top w:val="none" w:sz="0" w:space="0" w:color="auto"/>
        <w:left w:val="none" w:sz="0" w:space="0" w:color="auto"/>
        <w:bottom w:val="none" w:sz="0" w:space="0" w:color="auto"/>
        <w:right w:val="none" w:sz="0" w:space="0" w:color="auto"/>
      </w:divBdr>
    </w:div>
    <w:div w:id="699553245">
      <w:bodyDiv w:val="1"/>
      <w:marLeft w:val="0"/>
      <w:marRight w:val="0"/>
      <w:marTop w:val="0"/>
      <w:marBottom w:val="0"/>
      <w:divBdr>
        <w:top w:val="none" w:sz="0" w:space="0" w:color="auto"/>
        <w:left w:val="none" w:sz="0" w:space="0" w:color="auto"/>
        <w:bottom w:val="none" w:sz="0" w:space="0" w:color="auto"/>
        <w:right w:val="none" w:sz="0" w:space="0" w:color="auto"/>
      </w:divBdr>
    </w:div>
    <w:div w:id="704646977">
      <w:bodyDiv w:val="1"/>
      <w:marLeft w:val="0"/>
      <w:marRight w:val="0"/>
      <w:marTop w:val="0"/>
      <w:marBottom w:val="0"/>
      <w:divBdr>
        <w:top w:val="none" w:sz="0" w:space="0" w:color="auto"/>
        <w:left w:val="none" w:sz="0" w:space="0" w:color="auto"/>
        <w:bottom w:val="none" w:sz="0" w:space="0" w:color="auto"/>
        <w:right w:val="none" w:sz="0" w:space="0" w:color="auto"/>
      </w:divBdr>
    </w:div>
    <w:div w:id="716587189">
      <w:bodyDiv w:val="1"/>
      <w:marLeft w:val="0"/>
      <w:marRight w:val="0"/>
      <w:marTop w:val="0"/>
      <w:marBottom w:val="0"/>
      <w:divBdr>
        <w:top w:val="none" w:sz="0" w:space="0" w:color="auto"/>
        <w:left w:val="none" w:sz="0" w:space="0" w:color="auto"/>
        <w:bottom w:val="none" w:sz="0" w:space="0" w:color="auto"/>
        <w:right w:val="none" w:sz="0" w:space="0" w:color="auto"/>
      </w:divBdr>
    </w:div>
    <w:div w:id="735857847">
      <w:bodyDiv w:val="1"/>
      <w:marLeft w:val="0"/>
      <w:marRight w:val="0"/>
      <w:marTop w:val="0"/>
      <w:marBottom w:val="0"/>
      <w:divBdr>
        <w:top w:val="none" w:sz="0" w:space="0" w:color="auto"/>
        <w:left w:val="none" w:sz="0" w:space="0" w:color="auto"/>
        <w:bottom w:val="none" w:sz="0" w:space="0" w:color="auto"/>
        <w:right w:val="none" w:sz="0" w:space="0" w:color="auto"/>
      </w:divBdr>
    </w:div>
    <w:div w:id="751006275">
      <w:bodyDiv w:val="1"/>
      <w:marLeft w:val="0"/>
      <w:marRight w:val="0"/>
      <w:marTop w:val="0"/>
      <w:marBottom w:val="0"/>
      <w:divBdr>
        <w:top w:val="none" w:sz="0" w:space="0" w:color="auto"/>
        <w:left w:val="none" w:sz="0" w:space="0" w:color="auto"/>
        <w:bottom w:val="none" w:sz="0" w:space="0" w:color="auto"/>
        <w:right w:val="none" w:sz="0" w:space="0" w:color="auto"/>
      </w:divBdr>
    </w:div>
    <w:div w:id="786313020">
      <w:bodyDiv w:val="1"/>
      <w:marLeft w:val="0"/>
      <w:marRight w:val="0"/>
      <w:marTop w:val="0"/>
      <w:marBottom w:val="0"/>
      <w:divBdr>
        <w:top w:val="none" w:sz="0" w:space="0" w:color="auto"/>
        <w:left w:val="none" w:sz="0" w:space="0" w:color="auto"/>
        <w:bottom w:val="none" w:sz="0" w:space="0" w:color="auto"/>
        <w:right w:val="none" w:sz="0" w:space="0" w:color="auto"/>
      </w:divBdr>
    </w:div>
    <w:div w:id="816797433">
      <w:bodyDiv w:val="1"/>
      <w:marLeft w:val="0"/>
      <w:marRight w:val="0"/>
      <w:marTop w:val="0"/>
      <w:marBottom w:val="0"/>
      <w:divBdr>
        <w:top w:val="none" w:sz="0" w:space="0" w:color="auto"/>
        <w:left w:val="none" w:sz="0" w:space="0" w:color="auto"/>
        <w:bottom w:val="none" w:sz="0" w:space="0" w:color="auto"/>
        <w:right w:val="none" w:sz="0" w:space="0" w:color="auto"/>
      </w:divBdr>
    </w:div>
    <w:div w:id="836267674">
      <w:bodyDiv w:val="1"/>
      <w:marLeft w:val="0"/>
      <w:marRight w:val="0"/>
      <w:marTop w:val="0"/>
      <w:marBottom w:val="0"/>
      <w:divBdr>
        <w:top w:val="none" w:sz="0" w:space="0" w:color="auto"/>
        <w:left w:val="none" w:sz="0" w:space="0" w:color="auto"/>
        <w:bottom w:val="none" w:sz="0" w:space="0" w:color="auto"/>
        <w:right w:val="none" w:sz="0" w:space="0" w:color="auto"/>
      </w:divBdr>
    </w:div>
    <w:div w:id="863061475">
      <w:bodyDiv w:val="1"/>
      <w:marLeft w:val="0"/>
      <w:marRight w:val="0"/>
      <w:marTop w:val="0"/>
      <w:marBottom w:val="0"/>
      <w:divBdr>
        <w:top w:val="none" w:sz="0" w:space="0" w:color="auto"/>
        <w:left w:val="none" w:sz="0" w:space="0" w:color="auto"/>
        <w:bottom w:val="none" w:sz="0" w:space="0" w:color="auto"/>
        <w:right w:val="none" w:sz="0" w:space="0" w:color="auto"/>
      </w:divBdr>
    </w:div>
    <w:div w:id="888299890">
      <w:bodyDiv w:val="1"/>
      <w:marLeft w:val="0"/>
      <w:marRight w:val="0"/>
      <w:marTop w:val="0"/>
      <w:marBottom w:val="0"/>
      <w:divBdr>
        <w:top w:val="none" w:sz="0" w:space="0" w:color="auto"/>
        <w:left w:val="none" w:sz="0" w:space="0" w:color="auto"/>
        <w:bottom w:val="none" w:sz="0" w:space="0" w:color="auto"/>
        <w:right w:val="none" w:sz="0" w:space="0" w:color="auto"/>
      </w:divBdr>
      <w:divsChild>
        <w:div w:id="1224414052">
          <w:marLeft w:val="0"/>
          <w:marRight w:val="0"/>
          <w:marTop w:val="0"/>
          <w:marBottom w:val="0"/>
          <w:divBdr>
            <w:top w:val="none" w:sz="0" w:space="0" w:color="auto"/>
            <w:left w:val="none" w:sz="0" w:space="0" w:color="auto"/>
            <w:bottom w:val="none" w:sz="0" w:space="0" w:color="auto"/>
            <w:right w:val="none" w:sz="0" w:space="0" w:color="auto"/>
          </w:divBdr>
        </w:div>
        <w:div w:id="50469968">
          <w:marLeft w:val="0"/>
          <w:marRight w:val="0"/>
          <w:marTop w:val="0"/>
          <w:marBottom w:val="0"/>
          <w:divBdr>
            <w:top w:val="none" w:sz="0" w:space="0" w:color="auto"/>
            <w:left w:val="none" w:sz="0" w:space="0" w:color="auto"/>
            <w:bottom w:val="none" w:sz="0" w:space="0" w:color="auto"/>
            <w:right w:val="none" w:sz="0" w:space="0" w:color="auto"/>
          </w:divBdr>
        </w:div>
      </w:divsChild>
    </w:div>
    <w:div w:id="891621950">
      <w:bodyDiv w:val="1"/>
      <w:marLeft w:val="0"/>
      <w:marRight w:val="0"/>
      <w:marTop w:val="0"/>
      <w:marBottom w:val="0"/>
      <w:divBdr>
        <w:top w:val="none" w:sz="0" w:space="0" w:color="auto"/>
        <w:left w:val="none" w:sz="0" w:space="0" w:color="auto"/>
        <w:bottom w:val="none" w:sz="0" w:space="0" w:color="auto"/>
        <w:right w:val="none" w:sz="0" w:space="0" w:color="auto"/>
      </w:divBdr>
    </w:div>
    <w:div w:id="907808626">
      <w:bodyDiv w:val="1"/>
      <w:marLeft w:val="0"/>
      <w:marRight w:val="0"/>
      <w:marTop w:val="0"/>
      <w:marBottom w:val="0"/>
      <w:divBdr>
        <w:top w:val="none" w:sz="0" w:space="0" w:color="auto"/>
        <w:left w:val="none" w:sz="0" w:space="0" w:color="auto"/>
        <w:bottom w:val="none" w:sz="0" w:space="0" w:color="auto"/>
        <w:right w:val="none" w:sz="0" w:space="0" w:color="auto"/>
      </w:divBdr>
    </w:div>
    <w:div w:id="974991517">
      <w:bodyDiv w:val="1"/>
      <w:marLeft w:val="0"/>
      <w:marRight w:val="0"/>
      <w:marTop w:val="0"/>
      <w:marBottom w:val="0"/>
      <w:divBdr>
        <w:top w:val="none" w:sz="0" w:space="0" w:color="auto"/>
        <w:left w:val="none" w:sz="0" w:space="0" w:color="auto"/>
        <w:bottom w:val="none" w:sz="0" w:space="0" w:color="auto"/>
        <w:right w:val="none" w:sz="0" w:space="0" w:color="auto"/>
      </w:divBdr>
    </w:div>
    <w:div w:id="987828779">
      <w:bodyDiv w:val="1"/>
      <w:marLeft w:val="0"/>
      <w:marRight w:val="0"/>
      <w:marTop w:val="0"/>
      <w:marBottom w:val="0"/>
      <w:divBdr>
        <w:top w:val="none" w:sz="0" w:space="0" w:color="auto"/>
        <w:left w:val="none" w:sz="0" w:space="0" w:color="auto"/>
        <w:bottom w:val="none" w:sz="0" w:space="0" w:color="auto"/>
        <w:right w:val="none" w:sz="0" w:space="0" w:color="auto"/>
      </w:divBdr>
    </w:div>
    <w:div w:id="1015350690">
      <w:bodyDiv w:val="1"/>
      <w:marLeft w:val="0"/>
      <w:marRight w:val="0"/>
      <w:marTop w:val="0"/>
      <w:marBottom w:val="0"/>
      <w:divBdr>
        <w:top w:val="none" w:sz="0" w:space="0" w:color="auto"/>
        <w:left w:val="none" w:sz="0" w:space="0" w:color="auto"/>
        <w:bottom w:val="none" w:sz="0" w:space="0" w:color="auto"/>
        <w:right w:val="none" w:sz="0" w:space="0" w:color="auto"/>
      </w:divBdr>
    </w:div>
    <w:div w:id="1048534614">
      <w:bodyDiv w:val="1"/>
      <w:marLeft w:val="0"/>
      <w:marRight w:val="0"/>
      <w:marTop w:val="0"/>
      <w:marBottom w:val="0"/>
      <w:divBdr>
        <w:top w:val="none" w:sz="0" w:space="0" w:color="auto"/>
        <w:left w:val="none" w:sz="0" w:space="0" w:color="auto"/>
        <w:bottom w:val="none" w:sz="0" w:space="0" w:color="auto"/>
        <w:right w:val="none" w:sz="0" w:space="0" w:color="auto"/>
      </w:divBdr>
    </w:div>
    <w:div w:id="1064373337">
      <w:bodyDiv w:val="1"/>
      <w:marLeft w:val="0"/>
      <w:marRight w:val="0"/>
      <w:marTop w:val="0"/>
      <w:marBottom w:val="0"/>
      <w:divBdr>
        <w:top w:val="none" w:sz="0" w:space="0" w:color="auto"/>
        <w:left w:val="none" w:sz="0" w:space="0" w:color="auto"/>
        <w:bottom w:val="none" w:sz="0" w:space="0" w:color="auto"/>
        <w:right w:val="none" w:sz="0" w:space="0" w:color="auto"/>
      </w:divBdr>
    </w:div>
    <w:div w:id="1097750415">
      <w:bodyDiv w:val="1"/>
      <w:marLeft w:val="0"/>
      <w:marRight w:val="0"/>
      <w:marTop w:val="0"/>
      <w:marBottom w:val="0"/>
      <w:divBdr>
        <w:top w:val="none" w:sz="0" w:space="0" w:color="auto"/>
        <w:left w:val="none" w:sz="0" w:space="0" w:color="auto"/>
        <w:bottom w:val="none" w:sz="0" w:space="0" w:color="auto"/>
        <w:right w:val="none" w:sz="0" w:space="0" w:color="auto"/>
      </w:divBdr>
    </w:div>
    <w:div w:id="1145511726">
      <w:bodyDiv w:val="1"/>
      <w:marLeft w:val="0"/>
      <w:marRight w:val="0"/>
      <w:marTop w:val="0"/>
      <w:marBottom w:val="0"/>
      <w:divBdr>
        <w:top w:val="none" w:sz="0" w:space="0" w:color="auto"/>
        <w:left w:val="none" w:sz="0" w:space="0" w:color="auto"/>
        <w:bottom w:val="none" w:sz="0" w:space="0" w:color="auto"/>
        <w:right w:val="none" w:sz="0" w:space="0" w:color="auto"/>
      </w:divBdr>
      <w:divsChild>
        <w:div w:id="1625111629">
          <w:marLeft w:val="0"/>
          <w:marRight w:val="0"/>
          <w:marTop w:val="0"/>
          <w:marBottom w:val="0"/>
          <w:divBdr>
            <w:top w:val="none" w:sz="0" w:space="0" w:color="auto"/>
            <w:left w:val="none" w:sz="0" w:space="0" w:color="auto"/>
            <w:bottom w:val="none" w:sz="0" w:space="0" w:color="auto"/>
            <w:right w:val="none" w:sz="0" w:space="0" w:color="auto"/>
          </w:divBdr>
        </w:div>
        <w:div w:id="2018000021">
          <w:marLeft w:val="0"/>
          <w:marRight w:val="0"/>
          <w:marTop w:val="0"/>
          <w:marBottom w:val="0"/>
          <w:divBdr>
            <w:top w:val="none" w:sz="0" w:space="0" w:color="auto"/>
            <w:left w:val="none" w:sz="0" w:space="0" w:color="auto"/>
            <w:bottom w:val="none" w:sz="0" w:space="0" w:color="auto"/>
            <w:right w:val="none" w:sz="0" w:space="0" w:color="auto"/>
          </w:divBdr>
        </w:div>
      </w:divsChild>
    </w:div>
    <w:div w:id="1205142354">
      <w:bodyDiv w:val="1"/>
      <w:marLeft w:val="0"/>
      <w:marRight w:val="0"/>
      <w:marTop w:val="0"/>
      <w:marBottom w:val="0"/>
      <w:divBdr>
        <w:top w:val="none" w:sz="0" w:space="0" w:color="auto"/>
        <w:left w:val="none" w:sz="0" w:space="0" w:color="auto"/>
        <w:bottom w:val="none" w:sz="0" w:space="0" w:color="auto"/>
        <w:right w:val="none" w:sz="0" w:space="0" w:color="auto"/>
      </w:divBdr>
    </w:div>
    <w:div w:id="1272007892">
      <w:bodyDiv w:val="1"/>
      <w:marLeft w:val="0"/>
      <w:marRight w:val="0"/>
      <w:marTop w:val="0"/>
      <w:marBottom w:val="0"/>
      <w:divBdr>
        <w:top w:val="none" w:sz="0" w:space="0" w:color="auto"/>
        <w:left w:val="none" w:sz="0" w:space="0" w:color="auto"/>
        <w:bottom w:val="none" w:sz="0" w:space="0" w:color="auto"/>
        <w:right w:val="none" w:sz="0" w:space="0" w:color="auto"/>
      </w:divBdr>
    </w:div>
    <w:div w:id="1341196275">
      <w:bodyDiv w:val="1"/>
      <w:marLeft w:val="0"/>
      <w:marRight w:val="0"/>
      <w:marTop w:val="0"/>
      <w:marBottom w:val="0"/>
      <w:divBdr>
        <w:top w:val="none" w:sz="0" w:space="0" w:color="auto"/>
        <w:left w:val="none" w:sz="0" w:space="0" w:color="auto"/>
        <w:bottom w:val="none" w:sz="0" w:space="0" w:color="auto"/>
        <w:right w:val="none" w:sz="0" w:space="0" w:color="auto"/>
      </w:divBdr>
    </w:div>
    <w:div w:id="1365397675">
      <w:bodyDiv w:val="1"/>
      <w:marLeft w:val="0"/>
      <w:marRight w:val="0"/>
      <w:marTop w:val="0"/>
      <w:marBottom w:val="0"/>
      <w:divBdr>
        <w:top w:val="none" w:sz="0" w:space="0" w:color="auto"/>
        <w:left w:val="none" w:sz="0" w:space="0" w:color="auto"/>
        <w:bottom w:val="none" w:sz="0" w:space="0" w:color="auto"/>
        <w:right w:val="none" w:sz="0" w:space="0" w:color="auto"/>
      </w:divBdr>
    </w:div>
    <w:div w:id="1469854926">
      <w:bodyDiv w:val="1"/>
      <w:marLeft w:val="0"/>
      <w:marRight w:val="0"/>
      <w:marTop w:val="0"/>
      <w:marBottom w:val="0"/>
      <w:divBdr>
        <w:top w:val="none" w:sz="0" w:space="0" w:color="auto"/>
        <w:left w:val="none" w:sz="0" w:space="0" w:color="auto"/>
        <w:bottom w:val="none" w:sz="0" w:space="0" w:color="auto"/>
        <w:right w:val="none" w:sz="0" w:space="0" w:color="auto"/>
      </w:divBdr>
    </w:div>
    <w:div w:id="1527716103">
      <w:bodyDiv w:val="1"/>
      <w:marLeft w:val="0"/>
      <w:marRight w:val="0"/>
      <w:marTop w:val="0"/>
      <w:marBottom w:val="0"/>
      <w:divBdr>
        <w:top w:val="none" w:sz="0" w:space="0" w:color="auto"/>
        <w:left w:val="none" w:sz="0" w:space="0" w:color="auto"/>
        <w:bottom w:val="none" w:sz="0" w:space="0" w:color="auto"/>
        <w:right w:val="none" w:sz="0" w:space="0" w:color="auto"/>
      </w:divBdr>
    </w:div>
    <w:div w:id="1545025017">
      <w:bodyDiv w:val="1"/>
      <w:marLeft w:val="0"/>
      <w:marRight w:val="0"/>
      <w:marTop w:val="0"/>
      <w:marBottom w:val="0"/>
      <w:divBdr>
        <w:top w:val="none" w:sz="0" w:space="0" w:color="auto"/>
        <w:left w:val="none" w:sz="0" w:space="0" w:color="auto"/>
        <w:bottom w:val="none" w:sz="0" w:space="0" w:color="auto"/>
        <w:right w:val="none" w:sz="0" w:space="0" w:color="auto"/>
      </w:divBdr>
    </w:div>
    <w:div w:id="1545410506">
      <w:bodyDiv w:val="1"/>
      <w:marLeft w:val="0"/>
      <w:marRight w:val="0"/>
      <w:marTop w:val="0"/>
      <w:marBottom w:val="0"/>
      <w:divBdr>
        <w:top w:val="none" w:sz="0" w:space="0" w:color="auto"/>
        <w:left w:val="none" w:sz="0" w:space="0" w:color="auto"/>
        <w:bottom w:val="none" w:sz="0" w:space="0" w:color="auto"/>
        <w:right w:val="none" w:sz="0" w:space="0" w:color="auto"/>
      </w:divBdr>
    </w:div>
    <w:div w:id="1569538943">
      <w:bodyDiv w:val="1"/>
      <w:marLeft w:val="0"/>
      <w:marRight w:val="0"/>
      <w:marTop w:val="0"/>
      <w:marBottom w:val="0"/>
      <w:divBdr>
        <w:top w:val="none" w:sz="0" w:space="0" w:color="auto"/>
        <w:left w:val="none" w:sz="0" w:space="0" w:color="auto"/>
        <w:bottom w:val="none" w:sz="0" w:space="0" w:color="auto"/>
        <w:right w:val="none" w:sz="0" w:space="0" w:color="auto"/>
      </w:divBdr>
    </w:div>
    <w:div w:id="1583680299">
      <w:bodyDiv w:val="1"/>
      <w:marLeft w:val="0"/>
      <w:marRight w:val="0"/>
      <w:marTop w:val="0"/>
      <w:marBottom w:val="0"/>
      <w:divBdr>
        <w:top w:val="none" w:sz="0" w:space="0" w:color="auto"/>
        <w:left w:val="none" w:sz="0" w:space="0" w:color="auto"/>
        <w:bottom w:val="none" w:sz="0" w:space="0" w:color="auto"/>
        <w:right w:val="none" w:sz="0" w:space="0" w:color="auto"/>
      </w:divBdr>
    </w:div>
    <w:div w:id="1612585778">
      <w:bodyDiv w:val="1"/>
      <w:marLeft w:val="0"/>
      <w:marRight w:val="0"/>
      <w:marTop w:val="0"/>
      <w:marBottom w:val="0"/>
      <w:divBdr>
        <w:top w:val="none" w:sz="0" w:space="0" w:color="auto"/>
        <w:left w:val="none" w:sz="0" w:space="0" w:color="auto"/>
        <w:bottom w:val="none" w:sz="0" w:space="0" w:color="auto"/>
        <w:right w:val="none" w:sz="0" w:space="0" w:color="auto"/>
      </w:divBdr>
    </w:div>
    <w:div w:id="1663242526">
      <w:bodyDiv w:val="1"/>
      <w:marLeft w:val="0"/>
      <w:marRight w:val="0"/>
      <w:marTop w:val="0"/>
      <w:marBottom w:val="0"/>
      <w:divBdr>
        <w:top w:val="none" w:sz="0" w:space="0" w:color="auto"/>
        <w:left w:val="none" w:sz="0" w:space="0" w:color="auto"/>
        <w:bottom w:val="none" w:sz="0" w:space="0" w:color="auto"/>
        <w:right w:val="none" w:sz="0" w:space="0" w:color="auto"/>
      </w:divBdr>
    </w:div>
    <w:div w:id="1705473287">
      <w:bodyDiv w:val="1"/>
      <w:marLeft w:val="0"/>
      <w:marRight w:val="0"/>
      <w:marTop w:val="0"/>
      <w:marBottom w:val="0"/>
      <w:divBdr>
        <w:top w:val="none" w:sz="0" w:space="0" w:color="auto"/>
        <w:left w:val="none" w:sz="0" w:space="0" w:color="auto"/>
        <w:bottom w:val="none" w:sz="0" w:space="0" w:color="auto"/>
        <w:right w:val="none" w:sz="0" w:space="0" w:color="auto"/>
      </w:divBdr>
    </w:div>
    <w:div w:id="1834829549">
      <w:bodyDiv w:val="1"/>
      <w:marLeft w:val="0"/>
      <w:marRight w:val="0"/>
      <w:marTop w:val="0"/>
      <w:marBottom w:val="0"/>
      <w:divBdr>
        <w:top w:val="none" w:sz="0" w:space="0" w:color="auto"/>
        <w:left w:val="none" w:sz="0" w:space="0" w:color="auto"/>
        <w:bottom w:val="none" w:sz="0" w:space="0" w:color="auto"/>
        <w:right w:val="none" w:sz="0" w:space="0" w:color="auto"/>
      </w:divBdr>
    </w:div>
    <w:div w:id="1838618403">
      <w:bodyDiv w:val="1"/>
      <w:marLeft w:val="0"/>
      <w:marRight w:val="0"/>
      <w:marTop w:val="0"/>
      <w:marBottom w:val="0"/>
      <w:divBdr>
        <w:top w:val="none" w:sz="0" w:space="0" w:color="auto"/>
        <w:left w:val="none" w:sz="0" w:space="0" w:color="auto"/>
        <w:bottom w:val="none" w:sz="0" w:space="0" w:color="auto"/>
        <w:right w:val="none" w:sz="0" w:space="0" w:color="auto"/>
      </w:divBdr>
    </w:div>
    <w:div w:id="1841919044">
      <w:bodyDiv w:val="1"/>
      <w:marLeft w:val="0"/>
      <w:marRight w:val="0"/>
      <w:marTop w:val="0"/>
      <w:marBottom w:val="0"/>
      <w:divBdr>
        <w:top w:val="none" w:sz="0" w:space="0" w:color="auto"/>
        <w:left w:val="none" w:sz="0" w:space="0" w:color="auto"/>
        <w:bottom w:val="none" w:sz="0" w:space="0" w:color="auto"/>
        <w:right w:val="none" w:sz="0" w:space="0" w:color="auto"/>
      </w:divBdr>
    </w:div>
    <w:div w:id="1844978063">
      <w:bodyDiv w:val="1"/>
      <w:marLeft w:val="0"/>
      <w:marRight w:val="0"/>
      <w:marTop w:val="0"/>
      <w:marBottom w:val="0"/>
      <w:divBdr>
        <w:top w:val="none" w:sz="0" w:space="0" w:color="auto"/>
        <w:left w:val="none" w:sz="0" w:space="0" w:color="auto"/>
        <w:bottom w:val="none" w:sz="0" w:space="0" w:color="auto"/>
        <w:right w:val="none" w:sz="0" w:space="0" w:color="auto"/>
      </w:divBdr>
    </w:div>
    <w:div w:id="1867209998">
      <w:bodyDiv w:val="1"/>
      <w:marLeft w:val="0"/>
      <w:marRight w:val="0"/>
      <w:marTop w:val="0"/>
      <w:marBottom w:val="0"/>
      <w:divBdr>
        <w:top w:val="none" w:sz="0" w:space="0" w:color="auto"/>
        <w:left w:val="none" w:sz="0" w:space="0" w:color="auto"/>
        <w:bottom w:val="none" w:sz="0" w:space="0" w:color="auto"/>
        <w:right w:val="none" w:sz="0" w:space="0" w:color="auto"/>
      </w:divBdr>
    </w:div>
    <w:div w:id="1872719257">
      <w:bodyDiv w:val="1"/>
      <w:marLeft w:val="0"/>
      <w:marRight w:val="0"/>
      <w:marTop w:val="0"/>
      <w:marBottom w:val="0"/>
      <w:divBdr>
        <w:top w:val="none" w:sz="0" w:space="0" w:color="auto"/>
        <w:left w:val="none" w:sz="0" w:space="0" w:color="auto"/>
        <w:bottom w:val="none" w:sz="0" w:space="0" w:color="auto"/>
        <w:right w:val="none" w:sz="0" w:space="0" w:color="auto"/>
      </w:divBdr>
    </w:div>
    <w:div w:id="1897541675">
      <w:bodyDiv w:val="1"/>
      <w:marLeft w:val="0"/>
      <w:marRight w:val="0"/>
      <w:marTop w:val="0"/>
      <w:marBottom w:val="0"/>
      <w:divBdr>
        <w:top w:val="none" w:sz="0" w:space="0" w:color="auto"/>
        <w:left w:val="none" w:sz="0" w:space="0" w:color="auto"/>
        <w:bottom w:val="none" w:sz="0" w:space="0" w:color="auto"/>
        <w:right w:val="none" w:sz="0" w:space="0" w:color="auto"/>
      </w:divBdr>
    </w:div>
    <w:div w:id="1898542078">
      <w:bodyDiv w:val="1"/>
      <w:marLeft w:val="0"/>
      <w:marRight w:val="0"/>
      <w:marTop w:val="0"/>
      <w:marBottom w:val="0"/>
      <w:divBdr>
        <w:top w:val="none" w:sz="0" w:space="0" w:color="auto"/>
        <w:left w:val="none" w:sz="0" w:space="0" w:color="auto"/>
        <w:bottom w:val="none" w:sz="0" w:space="0" w:color="auto"/>
        <w:right w:val="none" w:sz="0" w:space="0" w:color="auto"/>
      </w:divBdr>
    </w:div>
    <w:div w:id="1941181627">
      <w:bodyDiv w:val="1"/>
      <w:marLeft w:val="0"/>
      <w:marRight w:val="0"/>
      <w:marTop w:val="0"/>
      <w:marBottom w:val="0"/>
      <w:divBdr>
        <w:top w:val="none" w:sz="0" w:space="0" w:color="auto"/>
        <w:left w:val="none" w:sz="0" w:space="0" w:color="auto"/>
        <w:bottom w:val="none" w:sz="0" w:space="0" w:color="auto"/>
        <w:right w:val="none" w:sz="0" w:space="0" w:color="auto"/>
      </w:divBdr>
    </w:div>
    <w:div w:id="1983465928">
      <w:bodyDiv w:val="1"/>
      <w:marLeft w:val="0"/>
      <w:marRight w:val="0"/>
      <w:marTop w:val="0"/>
      <w:marBottom w:val="0"/>
      <w:divBdr>
        <w:top w:val="none" w:sz="0" w:space="0" w:color="auto"/>
        <w:left w:val="none" w:sz="0" w:space="0" w:color="auto"/>
        <w:bottom w:val="none" w:sz="0" w:space="0" w:color="auto"/>
        <w:right w:val="none" w:sz="0" w:space="0" w:color="auto"/>
      </w:divBdr>
    </w:div>
    <w:div w:id="2019966409">
      <w:bodyDiv w:val="1"/>
      <w:marLeft w:val="0"/>
      <w:marRight w:val="0"/>
      <w:marTop w:val="0"/>
      <w:marBottom w:val="0"/>
      <w:divBdr>
        <w:top w:val="none" w:sz="0" w:space="0" w:color="auto"/>
        <w:left w:val="none" w:sz="0" w:space="0" w:color="auto"/>
        <w:bottom w:val="none" w:sz="0" w:space="0" w:color="auto"/>
        <w:right w:val="none" w:sz="0" w:space="0" w:color="auto"/>
      </w:divBdr>
    </w:div>
    <w:div w:id="2083674181">
      <w:bodyDiv w:val="1"/>
      <w:marLeft w:val="0"/>
      <w:marRight w:val="0"/>
      <w:marTop w:val="0"/>
      <w:marBottom w:val="0"/>
      <w:divBdr>
        <w:top w:val="none" w:sz="0" w:space="0" w:color="auto"/>
        <w:left w:val="none" w:sz="0" w:space="0" w:color="auto"/>
        <w:bottom w:val="none" w:sz="0" w:space="0" w:color="auto"/>
        <w:right w:val="none" w:sz="0" w:space="0" w:color="auto"/>
      </w:divBdr>
    </w:div>
    <w:div w:id="2107647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oleObject" Target="embeddings/oleObject1.bin"/><Relationship Id="rId39"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image" Target="media/image9.emf"/><Relationship Id="rId34" Type="http://schemas.openxmlformats.org/officeDocument/2006/relationships/header" Target="header3.xml"/><Relationship Id="rId42" Type="http://schemas.openxmlformats.org/officeDocument/2006/relationships/image" Target="media/image22.png"/><Relationship Id="rId47" Type="http://schemas.openxmlformats.org/officeDocument/2006/relationships/header" Target="header5.xm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5.emf"/><Relationship Id="rId25" Type="http://schemas.openxmlformats.org/officeDocument/2006/relationships/image" Target="media/image12.wmf"/><Relationship Id="rId33" Type="http://schemas.openxmlformats.org/officeDocument/2006/relationships/header" Target="header2.xml"/><Relationship Id="rId38" Type="http://schemas.openxmlformats.org/officeDocument/2006/relationships/image" Target="media/image18.png"/><Relationship Id="rId46" Type="http://schemas.openxmlformats.org/officeDocument/2006/relationships/image" Target="media/image26.png"/><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8.jpeg"/><Relationship Id="rId29" Type="http://schemas.openxmlformats.org/officeDocument/2006/relationships/image" Target="media/image14.wmf"/><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oleObject" Target="embeddings/Microsoft_Visio_2003-2010_Drawing1111111.vsd"/><Relationship Id="rId32" Type="http://schemas.openxmlformats.org/officeDocument/2006/relationships/oleObject" Target="embeddings/oleObject4.bin"/><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 Type="http://schemas.openxmlformats.org/officeDocument/2006/relationships/numbering" Target="numbering.xml"/><Relationship Id="rId15" Type="http://schemas.openxmlformats.org/officeDocument/2006/relationships/hyperlink" Target="http://www.milford.nh.gov" TargetMode="External"/><Relationship Id="rId23" Type="http://schemas.openxmlformats.org/officeDocument/2006/relationships/image" Target="media/image11.emf"/><Relationship Id="rId28" Type="http://schemas.openxmlformats.org/officeDocument/2006/relationships/oleObject" Target="embeddings/oleObject2.bin"/><Relationship Id="rId36" Type="http://schemas.openxmlformats.org/officeDocument/2006/relationships/image" Target="media/image16.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emf"/><Relationship Id="rId31" Type="http://schemas.openxmlformats.org/officeDocument/2006/relationships/image" Target="media/image15.wmf"/><Relationship Id="rId44" Type="http://schemas.openxmlformats.org/officeDocument/2006/relationships/image" Target="media/image2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10.jpeg"/><Relationship Id="rId27" Type="http://schemas.openxmlformats.org/officeDocument/2006/relationships/image" Target="media/image13.wmf"/><Relationship Id="rId30" Type="http://schemas.openxmlformats.org/officeDocument/2006/relationships/oleObject" Target="embeddings/oleObject3.bin"/><Relationship Id="rId35" Type="http://schemas.openxmlformats.org/officeDocument/2006/relationships/header" Target="header4.xml"/><Relationship Id="rId43" Type="http://schemas.openxmlformats.org/officeDocument/2006/relationships/image" Target="media/image23.png"/><Relationship Id="rId48" Type="http://schemas.openxmlformats.org/officeDocument/2006/relationships/header" Target="header6.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urti\CTA%20Consultants,%20LLC\CTA%20Consultants%20-%20Documents\Projects\Milford%20NH\Specifications\Milford%20Spec%20Sections_CJ.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00789A3C8CA0A41A2C7850EF6130DFE" ma:contentTypeVersion="12" ma:contentTypeDescription="Create a new document." ma:contentTypeScope="" ma:versionID="e5131b82279cd21b829797a03c7858a1">
  <xsd:schema xmlns:xsd="http://www.w3.org/2001/XMLSchema" xmlns:xs="http://www.w3.org/2001/XMLSchema" xmlns:p="http://schemas.microsoft.com/office/2006/metadata/properties" xmlns:ns2="55b08085-34f7-4872-953f-6376cbc804b1" xmlns:ns3="433bf8c9-c19c-4f7e-9b88-1f4bd5f6403b" targetNamespace="http://schemas.microsoft.com/office/2006/metadata/properties" ma:root="true" ma:fieldsID="acf23c23e7249b8815c2a27f0ebb9117" ns2:_="" ns3:_="">
    <xsd:import namespace="55b08085-34f7-4872-953f-6376cbc804b1"/>
    <xsd:import namespace="433bf8c9-c19c-4f7e-9b88-1f4bd5f6403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b08085-34f7-4872-953f-6376cbc804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33bf8c9-c19c-4f7e-9b88-1f4bd5f6403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83F9BE7-2525-458C-B778-3D39D098CCB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431CEBA-287F-43BC-A9BD-58E54849B600}">
  <ds:schemaRefs>
    <ds:schemaRef ds:uri="http://schemas.microsoft.com/sharepoint/v3/contenttype/forms"/>
  </ds:schemaRefs>
</ds:datastoreItem>
</file>

<file path=customXml/itemProps3.xml><?xml version="1.0" encoding="utf-8"?>
<ds:datastoreItem xmlns:ds="http://schemas.openxmlformats.org/officeDocument/2006/customXml" ds:itemID="{0389795C-B4FC-49D8-B2A3-3DA4460FE1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b08085-34f7-4872-953f-6376cbc804b1"/>
    <ds:schemaRef ds:uri="433bf8c9-c19c-4f7e-9b88-1f4bd5f640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3D44F36-C633-414D-90F4-6CCB0FAFEC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Milford Spec Sections_CJ</Template>
  <TotalTime>8</TotalTime>
  <Pages>144</Pages>
  <Words>45671</Words>
  <Characters>272844</Characters>
  <Application>Microsoft Office Word</Application>
  <DocSecurity>0</DocSecurity>
  <Lines>2273</Lines>
  <Paragraphs>635</Paragraphs>
  <ScaleCrop>false</ScaleCrop>
  <HeadingPairs>
    <vt:vector size="2" baseType="variant">
      <vt:variant>
        <vt:lpstr>Title</vt:lpstr>
      </vt:variant>
      <vt:variant>
        <vt:i4>1</vt:i4>
      </vt:variant>
    </vt:vector>
  </HeadingPairs>
  <TitlesOfParts>
    <vt:vector size="1" baseType="lpstr">
      <vt:lpstr>1</vt:lpstr>
    </vt:vector>
  </TitlesOfParts>
  <Company>HSMM, Inc.</Company>
  <LinksUpToDate>false</LinksUpToDate>
  <CharactersWithSpaces>317880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rsowa</dc:creator>
  <cp:keywords/>
  <cp:lastModifiedBy>Rachel Soward</cp:lastModifiedBy>
  <cp:revision>6</cp:revision>
  <cp:lastPrinted>2018-01-29T19:46:00Z</cp:lastPrinted>
  <dcterms:created xsi:type="dcterms:W3CDTF">2020-08-11T18:24:00Z</dcterms:created>
  <dcterms:modified xsi:type="dcterms:W3CDTF">2020-08-26T14:47:00Z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0x010100400789A3C8CA0A41A2C7850EF6130DFE</vt:lpwstr>
  </property>
</Properties>
</file>